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814" w:rsidRPr="004202D4" w:rsidRDefault="00F7383C" w:rsidP="00FF0814">
      <w:pPr>
        <w:rPr>
          <w:rFonts w:ascii="Arial" w:hAnsi="Arial" w:cs="Arial"/>
          <w:b/>
          <w:color w:val="5C89BF"/>
          <w:sz w:val="56"/>
          <w:szCs w:val="56"/>
        </w:rPr>
      </w:pPr>
      <w:bookmarkStart w:id="0" w:name="_GoBack"/>
      <w:bookmarkEnd w:id="0"/>
      <w:r>
        <w:rPr>
          <w:rFonts w:ascii="Arial" w:hAnsi="Arial" w:cs="Arial"/>
          <w:b/>
          <w:color w:val="5C89BF"/>
          <w:sz w:val="56"/>
          <w:szCs w:val="56"/>
        </w:rPr>
        <w:t>DRAFT</w:t>
      </w:r>
      <w:r w:rsidR="00FF0814" w:rsidRPr="004202D4">
        <w:rPr>
          <w:rFonts w:ascii="Arial" w:hAnsi="Arial" w:cs="Arial"/>
          <w:b/>
          <w:color w:val="5C89BF"/>
          <w:sz w:val="56"/>
          <w:szCs w:val="56"/>
        </w:rPr>
        <w:t xml:space="preserve"> MANAGEMENT REPORT</w:t>
      </w:r>
    </w:p>
    <w:p w:rsidR="00FF0814" w:rsidRPr="004202D4" w:rsidRDefault="00F7383C" w:rsidP="00FF0814">
      <w:pPr>
        <w:jc w:val="both"/>
        <w:rPr>
          <w:rFonts w:ascii="Arial" w:hAnsi="Arial" w:cs="Arial"/>
          <w:b/>
          <w:color w:val="5C89BF"/>
          <w:sz w:val="42"/>
          <w:szCs w:val="42"/>
        </w:rPr>
      </w:pPr>
      <w:r>
        <w:rPr>
          <w:rFonts w:ascii="Arial" w:hAnsi="Arial" w:cs="Arial"/>
          <w:b/>
          <w:color w:val="5C89BF"/>
          <w:sz w:val="42"/>
          <w:szCs w:val="42"/>
        </w:rPr>
        <w:t>Property Management Trading Entity</w:t>
      </w:r>
    </w:p>
    <w:p w:rsidR="00FF0814" w:rsidRPr="004202D4" w:rsidRDefault="00F7383C" w:rsidP="00FF0814">
      <w:pPr>
        <w:spacing w:after="120"/>
        <w:rPr>
          <w:rFonts w:ascii="Arial" w:hAnsi="Arial" w:cs="Arial"/>
          <w:b/>
          <w:bCs/>
          <w:iCs/>
          <w:color w:val="003B79"/>
          <w:sz w:val="28"/>
          <w:szCs w:val="28"/>
        </w:rPr>
      </w:pPr>
      <w:r>
        <w:rPr>
          <w:rFonts w:ascii="Arial" w:hAnsi="Arial" w:cs="Arial"/>
          <w:b/>
          <w:bCs/>
          <w:iCs/>
          <w:color w:val="003B79"/>
          <w:sz w:val="28"/>
          <w:szCs w:val="28"/>
        </w:rPr>
        <w:t>31 MARCH 2016</w:t>
      </w:r>
    </w:p>
    <w:p w:rsidR="00FF0814" w:rsidRPr="004202D4" w:rsidRDefault="00FF0814" w:rsidP="00FF0814">
      <w:pPr>
        <w:spacing w:after="120"/>
        <w:rPr>
          <w:rFonts w:ascii="Arial" w:hAnsi="Arial" w:cs="Arial"/>
          <w:b/>
          <w:bCs/>
          <w:iCs/>
          <w:color w:val="003B79"/>
          <w:sz w:val="28"/>
          <w:szCs w:val="28"/>
        </w:rPr>
      </w:pPr>
      <w:r w:rsidRPr="004202D4">
        <w:rPr>
          <w:rFonts w:ascii="Arial" w:hAnsi="Arial" w:cs="Arial"/>
          <w:b/>
          <w:bCs/>
          <w:iCs/>
          <w:color w:val="003B79"/>
          <w:sz w:val="28"/>
          <w:szCs w:val="28"/>
        </w:rPr>
        <w:t>Communicated</w:t>
      </w:r>
      <w:r w:rsidR="00F7383C">
        <w:rPr>
          <w:rFonts w:ascii="Arial" w:hAnsi="Arial" w:cs="Arial"/>
          <w:b/>
          <w:bCs/>
          <w:iCs/>
          <w:color w:val="003B79"/>
          <w:sz w:val="28"/>
          <w:szCs w:val="28"/>
        </w:rPr>
        <w:t xml:space="preserve"> to management on: 15 July 2016</w:t>
      </w:r>
    </w:p>
    <w:p w:rsidR="00FF0814" w:rsidRPr="004202D4" w:rsidRDefault="00FF0814" w:rsidP="00FF0814">
      <w:pPr>
        <w:rPr>
          <w:rFonts w:ascii="Arial" w:hAnsi="Arial" w:cs="Arial"/>
          <w:b/>
          <w:bCs/>
          <w:spacing w:val="-4"/>
          <w:sz w:val="22"/>
          <w:szCs w:val="22"/>
        </w:rPr>
      </w:pPr>
    </w:p>
    <w:p w:rsidR="00FF0814" w:rsidRPr="004202D4" w:rsidRDefault="00FF0814" w:rsidP="00FF0814">
      <w:pPr>
        <w:rPr>
          <w:rFonts w:ascii="Arial" w:hAnsi="Arial" w:cs="Arial"/>
          <w:b/>
          <w:bCs/>
          <w:spacing w:val="-4"/>
          <w:sz w:val="22"/>
          <w:szCs w:val="22"/>
        </w:rPr>
      </w:pPr>
    </w:p>
    <w:p w:rsidR="00FF0814" w:rsidRPr="004202D4" w:rsidRDefault="00FF0814" w:rsidP="00FF0814">
      <w:pPr>
        <w:rPr>
          <w:rFonts w:ascii="Arial" w:hAnsi="Arial" w:cs="Arial"/>
          <w:b/>
          <w:bCs/>
          <w:spacing w:val="-4"/>
          <w:sz w:val="22"/>
          <w:szCs w:val="22"/>
        </w:rPr>
      </w:pPr>
    </w:p>
    <w:p w:rsidR="00FF0814" w:rsidRPr="004202D4" w:rsidRDefault="00FF0814" w:rsidP="00FF0814">
      <w:pPr>
        <w:rPr>
          <w:rFonts w:ascii="Arial" w:hAnsi="Arial" w:cs="Arial"/>
          <w:b/>
          <w:bCs/>
          <w:spacing w:val="-4"/>
          <w:sz w:val="22"/>
          <w:szCs w:val="22"/>
        </w:rPr>
      </w:pPr>
    </w:p>
    <w:p w:rsidR="00FF0814" w:rsidRPr="004202D4" w:rsidRDefault="00FF0814" w:rsidP="00FF0814">
      <w:pPr>
        <w:rPr>
          <w:rFonts w:ascii="Arial" w:hAnsi="Arial" w:cs="Arial"/>
          <w:b/>
          <w:bCs/>
          <w:spacing w:val="-4"/>
          <w:sz w:val="22"/>
          <w:szCs w:val="22"/>
        </w:rPr>
      </w:pPr>
    </w:p>
    <w:p w:rsidR="00FF0814" w:rsidRPr="004202D4" w:rsidRDefault="00FF0814" w:rsidP="00FF0814">
      <w:pPr>
        <w:rPr>
          <w:rFonts w:ascii="Arial" w:hAnsi="Arial" w:cs="Arial"/>
          <w:b/>
          <w:bCs/>
          <w:spacing w:val="-4"/>
          <w:sz w:val="22"/>
          <w:szCs w:val="22"/>
        </w:rPr>
      </w:pPr>
    </w:p>
    <w:p w:rsidR="00FF0814" w:rsidRPr="004202D4" w:rsidRDefault="00FF0814" w:rsidP="00FF0814">
      <w:pPr>
        <w:rPr>
          <w:rFonts w:ascii="Arial" w:hAnsi="Arial" w:cs="Arial"/>
          <w:b/>
          <w:bCs/>
          <w:spacing w:val="-4"/>
          <w:sz w:val="22"/>
          <w:szCs w:val="22"/>
        </w:rPr>
      </w:pPr>
    </w:p>
    <w:p w:rsidR="00FF0814" w:rsidRPr="004202D4" w:rsidRDefault="00FF0814" w:rsidP="00FF0814">
      <w:pPr>
        <w:rPr>
          <w:rFonts w:ascii="Arial" w:hAnsi="Arial" w:cs="Arial"/>
          <w:b/>
          <w:bCs/>
          <w:spacing w:val="-4"/>
          <w:sz w:val="22"/>
          <w:szCs w:val="22"/>
        </w:rPr>
      </w:pPr>
    </w:p>
    <w:p w:rsidR="00FF0814" w:rsidRPr="004202D4" w:rsidRDefault="00FF0814" w:rsidP="00FF0814">
      <w:pPr>
        <w:rPr>
          <w:rFonts w:ascii="Arial" w:hAnsi="Arial" w:cs="Arial"/>
          <w:b/>
          <w:bCs/>
          <w:spacing w:val="-4"/>
          <w:sz w:val="22"/>
          <w:szCs w:val="22"/>
        </w:rPr>
      </w:pPr>
    </w:p>
    <w:p w:rsidR="00FF0814" w:rsidRPr="004202D4" w:rsidRDefault="00FF0814" w:rsidP="00FF0814">
      <w:pPr>
        <w:rPr>
          <w:rFonts w:ascii="Arial" w:hAnsi="Arial" w:cs="Arial"/>
          <w:b/>
          <w:bCs/>
          <w:spacing w:val="-4"/>
          <w:sz w:val="22"/>
          <w:szCs w:val="22"/>
        </w:rPr>
      </w:pPr>
    </w:p>
    <w:p w:rsidR="00FF0814" w:rsidRPr="004202D4" w:rsidRDefault="00FF0814" w:rsidP="00FF0814">
      <w:pPr>
        <w:rPr>
          <w:rFonts w:ascii="Arial" w:hAnsi="Arial" w:cs="Arial"/>
          <w:b/>
          <w:bCs/>
          <w:spacing w:val="-4"/>
          <w:sz w:val="22"/>
          <w:szCs w:val="22"/>
        </w:rPr>
      </w:pPr>
    </w:p>
    <w:p w:rsidR="00FF0814" w:rsidRPr="004202D4" w:rsidRDefault="00FF0814" w:rsidP="00FF0814">
      <w:pPr>
        <w:rPr>
          <w:rFonts w:ascii="Arial" w:hAnsi="Arial" w:cs="Arial"/>
          <w:b/>
          <w:bCs/>
          <w:spacing w:val="-4"/>
          <w:sz w:val="22"/>
          <w:szCs w:val="22"/>
        </w:rPr>
      </w:pPr>
    </w:p>
    <w:p w:rsidR="00FF0814" w:rsidRPr="004202D4" w:rsidRDefault="00FF0814" w:rsidP="00FF0814">
      <w:pPr>
        <w:rPr>
          <w:rFonts w:ascii="Arial" w:hAnsi="Arial" w:cs="Arial"/>
          <w:b/>
          <w:bCs/>
          <w:spacing w:val="-4"/>
          <w:sz w:val="22"/>
          <w:szCs w:val="22"/>
        </w:rPr>
      </w:pPr>
    </w:p>
    <w:p w:rsidR="00FF0814" w:rsidRPr="004202D4" w:rsidRDefault="00FF0814" w:rsidP="00FF0814">
      <w:pPr>
        <w:rPr>
          <w:rFonts w:ascii="Arial" w:hAnsi="Arial" w:cs="Arial"/>
          <w:b/>
          <w:bCs/>
          <w:spacing w:val="-4"/>
          <w:sz w:val="22"/>
          <w:szCs w:val="22"/>
        </w:rPr>
      </w:pPr>
    </w:p>
    <w:p w:rsidR="00FF0814" w:rsidRPr="004202D4" w:rsidRDefault="00FF0814" w:rsidP="00FF0814">
      <w:pPr>
        <w:rPr>
          <w:rFonts w:ascii="Arial" w:hAnsi="Arial" w:cs="Arial"/>
          <w:b/>
          <w:bCs/>
          <w:spacing w:val="-4"/>
          <w:sz w:val="22"/>
          <w:szCs w:val="22"/>
        </w:rPr>
      </w:pPr>
    </w:p>
    <w:p w:rsidR="00FF0814" w:rsidRPr="004202D4" w:rsidRDefault="00FF0814" w:rsidP="00FF0814">
      <w:pPr>
        <w:rPr>
          <w:rFonts w:ascii="Arial" w:hAnsi="Arial" w:cs="Arial"/>
          <w:b/>
          <w:bCs/>
          <w:spacing w:val="-4"/>
          <w:sz w:val="22"/>
          <w:szCs w:val="22"/>
        </w:rPr>
      </w:pPr>
    </w:p>
    <w:p w:rsidR="00FF0814" w:rsidRPr="004202D4" w:rsidRDefault="00FF0814" w:rsidP="00FF0814">
      <w:pPr>
        <w:rPr>
          <w:rFonts w:ascii="Arial" w:hAnsi="Arial" w:cs="Arial"/>
          <w:b/>
          <w:bCs/>
          <w:spacing w:val="-4"/>
          <w:sz w:val="22"/>
          <w:szCs w:val="22"/>
        </w:rPr>
      </w:pPr>
    </w:p>
    <w:p w:rsidR="00FF0814" w:rsidRPr="004202D4" w:rsidRDefault="00FF0814" w:rsidP="00FF0814">
      <w:pPr>
        <w:rPr>
          <w:rFonts w:ascii="Arial" w:hAnsi="Arial" w:cs="Arial"/>
          <w:b/>
          <w:bCs/>
          <w:spacing w:val="-4"/>
          <w:sz w:val="22"/>
          <w:szCs w:val="22"/>
        </w:rPr>
      </w:pPr>
    </w:p>
    <w:p w:rsidR="00FF0814" w:rsidRPr="004202D4" w:rsidRDefault="00FF0814" w:rsidP="00FF0814">
      <w:pPr>
        <w:rPr>
          <w:rFonts w:ascii="Arial" w:hAnsi="Arial" w:cs="Arial"/>
          <w:b/>
          <w:bCs/>
          <w:spacing w:val="-4"/>
          <w:sz w:val="22"/>
          <w:szCs w:val="22"/>
        </w:rPr>
      </w:pPr>
    </w:p>
    <w:p w:rsidR="00FF0814" w:rsidRPr="004202D4" w:rsidRDefault="00FF0814" w:rsidP="00FF0814">
      <w:pPr>
        <w:rPr>
          <w:rFonts w:ascii="Arial" w:hAnsi="Arial" w:cs="Arial"/>
          <w:b/>
          <w:bCs/>
          <w:spacing w:val="-4"/>
          <w:sz w:val="22"/>
          <w:szCs w:val="22"/>
        </w:rPr>
      </w:pPr>
    </w:p>
    <w:p w:rsidR="00FF0814" w:rsidRPr="004202D4" w:rsidRDefault="00FF0814" w:rsidP="00FF0814">
      <w:pPr>
        <w:rPr>
          <w:rFonts w:ascii="Arial" w:hAnsi="Arial" w:cs="Arial"/>
          <w:b/>
          <w:bCs/>
          <w:spacing w:val="-4"/>
          <w:sz w:val="22"/>
          <w:szCs w:val="22"/>
        </w:rPr>
      </w:pPr>
    </w:p>
    <w:p w:rsidR="00FF0814" w:rsidRPr="004202D4" w:rsidRDefault="00FF0814" w:rsidP="00FF0814">
      <w:pPr>
        <w:rPr>
          <w:rFonts w:ascii="Arial" w:hAnsi="Arial" w:cs="Arial"/>
          <w:b/>
          <w:bCs/>
          <w:spacing w:val="-4"/>
          <w:sz w:val="22"/>
          <w:szCs w:val="22"/>
        </w:rPr>
      </w:pPr>
    </w:p>
    <w:p w:rsidR="00FF0814" w:rsidRPr="004202D4" w:rsidRDefault="00FF0814" w:rsidP="00FF0814">
      <w:pPr>
        <w:rPr>
          <w:rFonts w:ascii="Arial" w:hAnsi="Arial" w:cs="Arial"/>
          <w:b/>
          <w:bCs/>
          <w:spacing w:val="-4"/>
          <w:sz w:val="22"/>
          <w:szCs w:val="22"/>
        </w:rPr>
      </w:pPr>
    </w:p>
    <w:p w:rsidR="00FF0814" w:rsidRPr="004202D4" w:rsidRDefault="00FF0814" w:rsidP="00FF0814">
      <w:pPr>
        <w:rPr>
          <w:rFonts w:ascii="Arial" w:hAnsi="Arial" w:cs="Arial"/>
          <w:b/>
          <w:bCs/>
          <w:spacing w:val="-4"/>
          <w:sz w:val="22"/>
          <w:szCs w:val="22"/>
        </w:rPr>
      </w:pPr>
    </w:p>
    <w:p w:rsidR="00FF0814" w:rsidRPr="004202D4" w:rsidRDefault="00FF0814" w:rsidP="00FF0814">
      <w:pPr>
        <w:rPr>
          <w:rFonts w:ascii="Arial" w:hAnsi="Arial" w:cs="Arial"/>
          <w:b/>
          <w:bCs/>
          <w:spacing w:val="-4"/>
          <w:sz w:val="22"/>
          <w:szCs w:val="22"/>
        </w:rPr>
      </w:pPr>
    </w:p>
    <w:p w:rsidR="00FF0814" w:rsidRPr="004202D4" w:rsidRDefault="00FF0814" w:rsidP="00FF0814">
      <w:pPr>
        <w:rPr>
          <w:rFonts w:ascii="Arial" w:hAnsi="Arial" w:cs="Arial"/>
          <w:b/>
          <w:bCs/>
          <w:spacing w:val="-4"/>
          <w:sz w:val="22"/>
          <w:szCs w:val="22"/>
        </w:rPr>
      </w:pPr>
    </w:p>
    <w:p w:rsidR="00FF0814" w:rsidRPr="004202D4" w:rsidRDefault="00FF0814" w:rsidP="00FF0814">
      <w:pPr>
        <w:rPr>
          <w:rFonts w:ascii="Arial" w:hAnsi="Arial" w:cs="Arial"/>
          <w:b/>
          <w:bCs/>
          <w:spacing w:val="-4"/>
          <w:sz w:val="22"/>
          <w:szCs w:val="22"/>
        </w:rPr>
      </w:pPr>
    </w:p>
    <w:p w:rsidR="00FF0814" w:rsidRPr="004202D4" w:rsidRDefault="00FF0814" w:rsidP="00FF0814">
      <w:pPr>
        <w:rPr>
          <w:rFonts w:ascii="Arial" w:hAnsi="Arial" w:cs="Arial"/>
          <w:b/>
          <w:bCs/>
          <w:spacing w:val="-4"/>
          <w:sz w:val="22"/>
          <w:szCs w:val="22"/>
        </w:rPr>
      </w:pPr>
    </w:p>
    <w:p w:rsidR="00FF0814" w:rsidRPr="004202D4" w:rsidRDefault="00FF0814" w:rsidP="00FF0814">
      <w:pPr>
        <w:rPr>
          <w:rFonts w:ascii="Arial" w:hAnsi="Arial" w:cs="Arial"/>
          <w:b/>
          <w:bCs/>
          <w:spacing w:val="-4"/>
          <w:sz w:val="22"/>
          <w:szCs w:val="22"/>
        </w:rPr>
      </w:pPr>
    </w:p>
    <w:p w:rsidR="00FF0814" w:rsidRPr="004202D4" w:rsidRDefault="00FF0814" w:rsidP="00FF0814">
      <w:pPr>
        <w:rPr>
          <w:rFonts w:ascii="Arial" w:hAnsi="Arial" w:cs="Arial"/>
          <w:b/>
          <w:bCs/>
          <w:spacing w:val="-4"/>
          <w:sz w:val="22"/>
          <w:szCs w:val="22"/>
        </w:rPr>
      </w:pPr>
    </w:p>
    <w:p w:rsidR="00FF0814" w:rsidRPr="004202D4" w:rsidRDefault="00FF0814" w:rsidP="00FF0814">
      <w:pPr>
        <w:rPr>
          <w:rFonts w:ascii="Arial" w:hAnsi="Arial" w:cs="Arial"/>
          <w:b/>
          <w:sz w:val="22"/>
          <w:szCs w:val="22"/>
        </w:rPr>
      </w:pPr>
    </w:p>
    <w:p w:rsidR="00FF0814" w:rsidRPr="004202D4" w:rsidRDefault="00FF0814" w:rsidP="00FF0814">
      <w:pPr>
        <w:rPr>
          <w:rFonts w:ascii="Arial" w:hAnsi="Arial" w:cs="Arial"/>
          <w:b/>
          <w:bCs/>
          <w:spacing w:val="-4"/>
          <w:sz w:val="22"/>
          <w:szCs w:val="22"/>
        </w:rPr>
      </w:pPr>
    </w:p>
    <w:p w:rsidR="00FF0814" w:rsidRPr="004202D4" w:rsidRDefault="00FF0814" w:rsidP="00FF0814">
      <w:pPr>
        <w:rPr>
          <w:rFonts w:ascii="Arial" w:hAnsi="Arial" w:cs="Arial"/>
          <w:b/>
          <w:bCs/>
          <w:spacing w:val="-4"/>
          <w:sz w:val="22"/>
          <w:szCs w:val="22"/>
        </w:rPr>
        <w:sectPr w:rsidR="00FF0814" w:rsidRPr="004202D4" w:rsidSect="00F7383C">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1134" w:left="1134" w:header="1814" w:footer="680" w:gutter="0"/>
          <w:cols w:space="720"/>
        </w:sectPr>
      </w:pPr>
    </w:p>
    <w:p w:rsidR="00FF0814" w:rsidRPr="004202D4" w:rsidRDefault="00FF0814" w:rsidP="00FF0814">
      <w:pPr>
        <w:jc w:val="both"/>
        <w:rPr>
          <w:rFonts w:ascii="Arial" w:hAnsi="Arial" w:cs="Arial"/>
          <w:b/>
          <w:color w:val="5C89BF"/>
          <w:sz w:val="36"/>
          <w:szCs w:val="36"/>
        </w:rPr>
      </w:pPr>
      <w:r w:rsidRPr="004202D4">
        <w:rPr>
          <w:rFonts w:ascii="Arial" w:hAnsi="Arial" w:cs="Arial"/>
          <w:b/>
          <w:color w:val="5C89BF"/>
          <w:sz w:val="36"/>
          <w:szCs w:val="36"/>
        </w:rPr>
        <w:lastRenderedPageBreak/>
        <w:t>MANAGEMENT REPORT</w:t>
      </w:r>
    </w:p>
    <w:p w:rsidR="00FF0814" w:rsidRPr="004202D4" w:rsidRDefault="00F7383C" w:rsidP="00FF0814">
      <w:pPr>
        <w:jc w:val="both"/>
        <w:rPr>
          <w:rFonts w:ascii="Arial" w:hAnsi="Arial" w:cs="Arial"/>
          <w:b/>
          <w:bCs/>
          <w:iCs/>
          <w:color w:val="003B79"/>
          <w:sz w:val="24"/>
          <w:szCs w:val="24"/>
        </w:rPr>
      </w:pPr>
      <w:r>
        <w:rPr>
          <w:rFonts w:ascii="Arial" w:hAnsi="Arial" w:cs="Arial"/>
          <w:b/>
          <w:bCs/>
          <w:iCs/>
          <w:color w:val="003B79"/>
          <w:sz w:val="24"/>
          <w:szCs w:val="24"/>
        </w:rPr>
        <w:t>Property Management Trading Entity</w:t>
      </w:r>
    </w:p>
    <w:p w:rsidR="00FF0814" w:rsidRPr="004202D4" w:rsidRDefault="00FF0814" w:rsidP="00FF0814">
      <w:pPr>
        <w:jc w:val="both"/>
        <w:rPr>
          <w:rFonts w:ascii="Arial" w:hAnsi="Arial" w:cs="Arial"/>
          <w:b/>
          <w:bCs/>
          <w:iCs/>
          <w:color w:val="003B79"/>
          <w:sz w:val="24"/>
          <w:szCs w:val="24"/>
        </w:rPr>
      </w:pPr>
      <w:r w:rsidRPr="004202D4">
        <w:rPr>
          <w:rFonts w:ascii="Arial" w:hAnsi="Arial" w:cs="Arial"/>
          <w:b/>
          <w:bCs/>
          <w:iCs/>
          <w:color w:val="003B79"/>
          <w:sz w:val="24"/>
          <w:szCs w:val="24"/>
        </w:rPr>
        <w:t>31 March 2016</w:t>
      </w:r>
    </w:p>
    <w:p w:rsidR="00FF0814" w:rsidRPr="004202D4" w:rsidRDefault="00FF0814" w:rsidP="00FF0814">
      <w:pPr>
        <w:jc w:val="both"/>
        <w:rPr>
          <w:rFonts w:ascii="Arial" w:hAnsi="Arial" w:cs="Arial"/>
          <w:b/>
          <w:bCs/>
          <w:iCs/>
          <w:color w:val="003B79"/>
          <w:sz w:val="24"/>
          <w:szCs w:val="24"/>
        </w:rPr>
      </w:pPr>
      <w:r w:rsidRPr="004202D4">
        <w:rPr>
          <w:rFonts w:ascii="Arial" w:hAnsi="Arial" w:cs="Arial"/>
          <w:b/>
          <w:bCs/>
          <w:iCs/>
          <w:color w:val="003B79"/>
          <w:sz w:val="24"/>
          <w:szCs w:val="24"/>
        </w:rPr>
        <w:t>Discussed w</w:t>
      </w:r>
      <w:r w:rsidR="00F7383C">
        <w:rPr>
          <w:rFonts w:ascii="Arial" w:hAnsi="Arial" w:cs="Arial"/>
          <w:b/>
          <w:bCs/>
          <w:iCs/>
          <w:color w:val="003B79"/>
          <w:sz w:val="24"/>
          <w:szCs w:val="24"/>
        </w:rPr>
        <w:t xml:space="preserve">ith management on: </w:t>
      </w:r>
    </w:p>
    <w:p w:rsidR="00FF0814" w:rsidRPr="004202D4" w:rsidRDefault="00FF0814" w:rsidP="00FF0814">
      <w:pPr>
        <w:tabs>
          <w:tab w:val="num" w:pos="0"/>
        </w:tabs>
        <w:spacing w:before="60"/>
        <w:ind w:left="851" w:hanging="851"/>
        <w:jc w:val="both"/>
        <w:rPr>
          <w:rFonts w:ascii="Arial" w:hAnsi="Arial" w:cs="Arial"/>
          <w:b/>
          <w:bCs/>
          <w:iCs/>
          <w:color w:val="003B79"/>
          <w:sz w:val="24"/>
          <w:szCs w:val="24"/>
        </w:rPr>
      </w:pPr>
      <w:r w:rsidRPr="004202D4">
        <w:rPr>
          <w:rFonts w:ascii="Arial" w:hAnsi="Arial" w:cs="Arial"/>
          <w:b/>
          <w:bCs/>
          <w:iCs/>
          <w:color w:val="003B79"/>
          <w:sz w:val="24"/>
          <w:szCs w:val="24"/>
        </w:rPr>
        <w:t>CONTENT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3"/>
        <w:gridCol w:w="1418"/>
      </w:tblGrid>
      <w:tr w:rsidR="00FF0814" w:rsidRPr="004202D4" w:rsidTr="00F7383C">
        <w:tc>
          <w:tcPr>
            <w:tcW w:w="8613" w:type="dxa"/>
          </w:tcPr>
          <w:p w:rsidR="00FF0814" w:rsidRPr="004202D4" w:rsidRDefault="00FF0814" w:rsidP="00F7383C">
            <w:pPr>
              <w:tabs>
                <w:tab w:val="num" w:pos="0"/>
              </w:tabs>
              <w:spacing w:before="60" w:after="60"/>
              <w:ind w:left="851" w:hanging="851"/>
              <w:rPr>
                <w:rFonts w:ascii="Arial" w:hAnsi="Arial" w:cs="Arial"/>
                <w:b/>
                <w:bCs/>
                <w:iCs/>
                <w:color w:val="003B79"/>
                <w:sz w:val="22"/>
                <w:szCs w:val="22"/>
              </w:rPr>
            </w:pPr>
            <w:r w:rsidRPr="004202D4">
              <w:rPr>
                <w:rFonts w:ascii="Arial" w:hAnsi="Arial" w:cs="Arial"/>
                <w:b/>
                <w:bCs/>
                <w:iCs/>
                <w:color w:val="003B79"/>
                <w:sz w:val="22"/>
                <w:szCs w:val="22"/>
              </w:rPr>
              <w:t>Introduction</w:t>
            </w:r>
          </w:p>
        </w:tc>
        <w:tc>
          <w:tcPr>
            <w:tcW w:w="1418" w:type="dxa"/>
          </w:tcPr>
          <w:p w:rsidR="00FF0814" w:rsidRPr="004202D4" w:rsidRDefault="00734B00" w:rsidP="00F7383C">
            <w:pPr>
              <w:tabs>
                <w:tab w:val="num" w:pos="0"/>
              </w:tabs>
              <w:spacing w:before="60" w:after="60"/>
              <w:ind w:left="851" w:hanging="851"/>
              <w:rPr>
                <w:rFonts w:ascii="Arial" w:hAnsi="Arial" w:cs="Arial"/>
                <w:b/>
                <w:bCs/>
                <w:iCs/>
                <w:color w:val="003B79"/>
                <w:sz w:val="22"/>
                <w:szCs w:val="22"/>
              </w:rPr>
            </w:pPr>
            <w:r>
              <w:rPr>
                <w:rFonts w:ascii="Arial" w:hAnsi="Arial" w:cs="Arial"/>
                <w:b/>
                <w:bCs/>
                <w:iCs/>
                <w:color w:val="003B79"/>
                <w:sz w:val="22"/>
                <w:szCs w:val="22"/>
              </w:rPr>
              <w:t>Page 3</w:t>
            </w:r>
          </w:p>
        </w:tc>
      </w:tr>
      <w:tr w:rsidR="00734B00" w:rsidRPr="004202D4" w:rsidTr="00F7383C">
        <w:tc>
          <w:tcPr>
            <w:tcW w:w="8613" w:type="dxa"/>
          </w:tcPr>
          <w:p w:rsidR="00734B00" w:rsidRPr="004202D4" w:rsidRDefault="00734B00" w:rsidP="00F7383C">
            <w:pPr>
              <w:tabs>
                <w:tab w:val="num" w:pos="0"/>
              </w:tabs>
              <w:spacing w:before="60" w:after="60"/>
              <w:ind w:left="1134" w:hanging="1134"/>
              <w:rPr>
                <w:rFonts w:ascii="Arial" w:hAnsi="Arial" w:cs="Arial"/>
                <w:b/>
                <w:bCs/>
                <w:iCs/>
                <w:color w:val="003B79"/>
                <w:sz w:val="22"/>
                <w:szCs w:val="22"/>
              </w:rPr>
            </w:pPr>
            <w:r w:rsidRPr="004202D4">
              <w:rPr>
                <w:rFonts w:ascii="Arial" w:hAnsi="Arial" w:cs="Arial"/>
                <w:b/>
                <w:bCs/>
                <w:iCs/>
                <w:color w:val="003B79"/>
                <w:sz w:val="22"/>
                <w:szCs w:val="22"/>
              </w:rPr>
              <w:t>Section 1:</w:t>
            </w:r>
            <w:r w:rsidRPr="004202D4">
              <w:rPr>
                <w:rFonts w:ascii="Arial" w:hAnsi="Arial" w:cs="Arial"/>
                <w:b/>
                <w:bCs/>
                <w:iCs/>
                <w:color w:val="003B79"/>
                <w:sz w:val="22"/>
                <w:szCs w:val="22"/>
              </w:rPr>
              <w:tab/>
              <w:t>Interactions with stakeholders responsible for oversight and governance</w:t>
            </w:r>
          </w:p>
        </w:tc>
        <w:tc>
          <w:tcPr>
            <w:tcW w:w="1418" w:type="dxa"/>
          </w:tcPr>
          <w:p w:rsidR="00734B00" w:rsidRPr="004202D4" w:rsidRDefault="00734B00" w:rsidP="002D11D8">
            <w:pPr>
              <w:tabs>
                <w:tab w:val="num" w:pos="0"/>
              </w:tabs>
              <w:spacing w:before="60" w:after="60"/>
              <w:ind w:left="851" w:hanging="851"/>
              <w:rPr>
                <w:rFonts w:ascii="Arial" w:hAnsi="Arial" w:cs="Arial"/>
                <w:b/>
                <w:bCs/>
                <w:iCs/>
                <w:color w:val="003B79"/>
                <w:sz w:val="22"/>
                <w:szCs w:val="22"/>
              </w:rPr>
            </w:pPr>
            <w:r>
              <w:rPr>
                <w:rFonts w:ascii="Arial" w:hAnsi="Arial" w:cs="Arial"/>
                <w:b/>
                <w:bCs/>
                <w:iCs/>
                <w:color w:val="003B79"/>
                <w:sz w:val="22"/>
                <w:szCs w:val="22"/>
              </w:rPr>
              <w:t>Page 4</w:t>
            </w:r>
          </w:p>
        </w:tc>
      </w:tr>
      <w:tr w:rsidR="00734B00" w:rsidRPr="004202D4" w:rsidTr="00F7383C">
        <w:tc>
          <w:tcPr>
            <w:tcW w:w="8613" w:type="dxa"/>
          </w:tcPr>
          <w:p w:rsidR="00734B00" w:rsidRPr="004202D4" w:rsidRDefault="00734B00" w:rsidP="00F7383C">
            <w:pPr>
              <w:tabs>
                <w:tab w:val="num" w:pos="0"/>
              </w:tabs>
              <w:spacing w:before="60" w:after="60"/>
              <w:ind w:left="1134" w:hanging="1134"/>
              <w:rPr>
                <w:rFonts w:ascii="Arial" w:hAnsi="Arial" w:cs="Arial"/>
                <w:b/>
                <w:bCs/>
                <w:iCs/>
                <w:color w:val="003B79"/>
                <w:sz w:val="22"/>
                <w:szCs w:val="22"/>
              </w:rPr>
            </w:pPr>
            <w:r w:rsidRPr="004202D4">
              <w:rPr>
                <w:rFonts w:ascii="Arial" w:hAnsi="Arial" w:cs="Arial"/>
                <w:b/>
                <w:bCs/>
                <w:iCs/>
                <w:color w:val="003B79"/>
                <w:sz w:val="22"/>
                <w:szCs w:val="22"/>
              </w:rPr>
              <w:t>Section 2:</w:t>
            </w:r>
            <w:r w:rsidRPr="004202D4">
              <w:rPr>
                <w:rFonts w:ascii="Arial" w:hAnsi="Arial" w:cs="Arial"/>
                <w:b/>
                <w:bCs/>
                <w:iCs/>
                <w:color w:val="003B79"/>
                <w:sz w:val="22"/>
                <w:szCs w:val="22"/>
              </w:rPr>
              <w:tab/>
              <w:t>Matters relating to the auditor’s report</w:t>
            </w:r>
          </w:p>
        </w:tc>
        <w:tc>
          <w:tcPr>
            <w:tcW w:w="1418" w:type="dxa"/>
          </w:tcPr>
          <w:p w:rsidR="00734B00" w:rsidRPr="004202D4" w:rsidRDefault="00734B00" w:rsidP="002D11D8">
            <w:pPr>
              <w:tabs>
                <w:tab w:val="num" w:pos="0"/>
              </w:tabs>
              <w:spacing w:before="60" w:after="60"/>
              <w:ind w:left="851" w:hanging="851"/>
              <w:rPr>
                <w:rFonts w:ascii="Arial" w:hAnsi="Arial" w:cs="Arial"/>
                <w:b/>
                <w:bCs/>
                <w:iCs/>
                <w:color w:val="003B79"/>
                <w:sz w:val="22"/>
                <w:szCs w:val="22"/>
              </w:rPr>
            </w:pPr>
            <w:r>
              <w:rPr>
                <w:rFonts w:ascii="Arial" w:hAnsi="Arial" w:cs="Arial"/>
                <w:b/>
                <w:bCs/>
                <w:iCs/>
                <w:color w:val="003B79"/>
                <w:sz w:val="22"/>
                <w:szCs w:val="22"/>
              </w:rPr>
              <w:t>Page 5</w:t>
            </w:r>
          </w:p>
        </w:tc>
      </w:tr>
      <w:tr w:rsidR="00734B00" w:rsidRPr="004202D4" w:rsidDel="00474332" w:rsidTr="00F7383C">
        <w:tc>
          <w:tcPr>
            <w:tcW w:w="8613" w:type="dxa"/>
          </w:tcPr>
          <w:p w:rsidR="00734B00" w:rsidRPr="004202D4" w:rsidRDefault="00734B00" w:rsidP="00F7383C">
            <w:pPr>
              <w:tabs>
                <w:tab w:val="num" w:pos="0"/>
              </w:tabs>
              <w:spacing w:before="60" w:after="60"/>
              <w:ind w:left="1134" w:hanging="709"/>
              <w:rPr>
                <w:rFonts w:ascii="Arial" w:hAnsi="Arial" w:cs="Arial"/>
                <w:bCs/>
                <w:iCs/>
                <w:color w:val="003B79"/>
                <w:sz w:val="22"/>
                <w:szCs w:val="22"/>
              </w:rPr>
            </w:pPr>
            <w:r w:rsidRPr="004202D4">
              <w:rPr>
                <w:rFonts w:ascii="Arial" w:hAnsi="Arial" w:cs="Arial"/>
                <w:bCs/>
                <w:iCs/>
                <w:color w:val="003B79"/>
                <w:sz w:val="22"/>
                <w:szCs w:val="22"/>
              </w:rPr>
              <w:t>2.1</w:t>
            </w:r>
            <w:r w:rsidRPr="004202D4">
              <w:rPr>
                <w:rFonts w:ascii="Arial" w:hAnsi="Arial" w:cs="Arial"/>
                <w:bCs/>
                <w:iCs/>
                <w:color w:val="003B79"/>
                <w:sz w:val="22"/>
                <w:szCs w:val="22"/>
              </w:rPr>
              <w:tab/>
              <w:t>Miss</w:t>
            </w:r>
            <w:r>
              <w:rPr>
                <w:rFonts w:ascii="Arial" w:hAnsi="Arial" w:cs="Arial"/>
                <w:bCs/>
                <w:iCs/>
                <w:color w:val="003B79"/>
                <w:sz w:val="22"/>
                <w:szCs w:val="22"/>
              </w:rPr>
              <w:t xml:space="preserve">tatements in the </w:t>
            </w:r>
            <w:r w:rsidRPr="004202D4">
              <w:rPr>
                <w:rFonts w:ascii="Arial" w:hAnsi="Arial" w:cs="Arial"/>
                <w:bCs/>
                <w:iCs/>
                <w:color w:val="003B79"/>
                <w:sz w:val="22"/>
                <w:szCs w:val="22"/>
              </w:rPr>
              <w:t>financial statements</w:t>
            </w:r>
          </w:p>
        </w:tc>
        <w:tc>
          <w:tcPr>
            <w:tcW w:w="1418" w:type="dxa"/>
          </w:tcPr>
          <w:p w:rsidR="00734B00" w:rsidRPr="004202D4" w:rsidRDefault="00734B00" w:rsidP="002D11D8">
            <w:pPr>
              <w:tabs>
                <w:tab w:val="num" w:pos="0"/>
              </w:tabs>
              <w:spacing w:before="60" w:after="60"/>
              <w:ind w:left="851" w:hanging="851"/>
              <w:rPr>
                <w:rFonts w:ascii="Arial" w:hAnsi="Arial" w:cs="Arial"/>
                <w:b/>
                <w:bCs/>
                <w:iCs/>
                <w:color w:val="003B79"/>
                <w:sz w:val="22"/>
                <w:szCs w:val="22"/>
              </w:rPr>
            </w:pPr>
            <w:r>
              <w:rPr>
                <w:rFonts w:ascii="Arial" w:hAnsi="Arial" w:cs="Arial"/>
                <w:b/>
                <w:bCs/>
                <w:iCs/>
                <w:color w:val="003B79"/>
                <w:sz w:val="22"/>
                <w:szCs w:val="22"/>
              </w:rPr>
              <w:t>Page 5</w:t>
            </w:r>
          </w:p>
        </w:tc>
      </w:tr>
      <w:tr w:rsidR="00734B00" w:rsidRPr="004202D4" w:rsidDel="00474332" w:rsidTr="00F7383C">
        <w:tc>
          <w:tcPr>
            <w:tcW w:w="8613" w:type="dxa"/>
          </w:tcPr>
          <w:p w:rsidR="00734B00" w:rsidRPr="004202D4" w:rsidRDefault="00734B00" w:rsidP="00F7383C">
            <w:pPr>
              <w:tabs>
                <w:tab w:val="num" w:pos="0"/>
              </w:tabs>
              <w:spacing w:before="60" w:after="60"/>
              <w:ind w:left="1134" w:hanging="709"/>
              <w:rPr>
                <w:rFonts w:ascii="Arial" w:hAnsi="Arial" w:cs="Arial"/>
                <w:bCs/>
                <w:iCs/>
                <w:color w:val="003B79"/>
                <w:sz w:val="22"/>
                <w:szCs w:val="22"/>
              </w:rPr>
            </w:pPr>
            <w:r w:rsidRPr="004202D4">
              <w:rPr>
                <w:rFonts w:ascii="Arial" w:hAnsi="Arial" w:cs="Arial"/>
                <w:bCs/>
                <w:iCs/>
                <w:color w:val="003B79"/>
                <w:sz w:val="22"/>
                <w:szCs w:val="22"/>
              </w:rPr>
              <w:t>2.2</w:t>
            </w:r>
            <w:r w:rsidRPr="004202D4">
              <w:rPr>
                <w:rFonts w:ascii="Arial" w:hAnsi="Arial" w:cs="Arial"/>
                <w:bCs/>
                <w:iCs/>
                <w:color w:val="003B79"/>
                <w:sz w:val="22"/>
                <w:szCs w:val="22"/>
              </w:rPr>
              <w:tab/>
              <w:t>Matters to be brought to the attention of users</w:t>
            </w:r>
          </w:p>
        </w:tc>
        <w:tc>
          <w:tcPr>
            <w:tcW w:w="1418" w:type="dxa"/>
          </w:tcPr>
          <w:p w:rsidR="00734B00" w:rsidRPr="004202D4" w:rsidRDefault="00734B00" w:rsidP="002D11D8">
            <w:pPr>
              <w:tabs>
                <w:tab w:val="num" w:pos="0"/>
              </w:tabs>
              <w:spacing w:before="60" w:after="60"/>
              <w:ind w:left="851" w:hanging="851"/>
              <w:rPr>
                <w:rFonts w:ascii="Arial" w:hAnsi="Arial" w:cs="Arial"/>
                <w:b/>
                <w:bCs/>
                <w:iCs/>
                <w:color w:val="003B79"/>
                <w:sz w:val="22"/>
                <w:szCs w:val="22"/>
              </w:rPr>
            </w:pPr>
            <w:r>
              <w:rPr>
                <w:rFonts w:ascii="Arial" w:hAnsi="Arial" w:cs="Arial"/>
                <w:b/>
                <w:bCs/>
                <w:iCs/>
                <w:color w:val="003B79"/>
                <w:sz w:val="22"/>
                <w:szCs w:val="22"/>
              </w:rPr>
              <w:t>Page 8</w:t>
            </w:r>
          </w:p>
        </w:tc>
      </w:tr>
      <w:tr w:rsidR="00734B00" w:rsidRPr="004202D4" w:rsidDel="00474332" w:rsidTr="00F7383C">
        <w:tc>
          <w:tcPr>
            <w:tcW w:w="8613" w:type="dxa"/>
          </w:tcPr>
          <w:p w:rsidR="00734B00" w:rsidRPr="004202D4" w:rsidRDefault="00734B00" w:rsidP="00F7383C">
            <w:pPr>
              <w:tabs>
                <w:tab w:val="num" w:pos="0"/>
              </w:tabs>
              <w:spacing w:before="60" w:after="60"/>
              <w:ind w:left="1134" w:hanging="709"/>
              <w:rPr>
                <w:rFonts w:ascii="Arial" w:hAnsi="Arial" w:cs="Arial"/>
                <w:bCs/>
                <w:iCs/>
                <w:color w:val="003B79"/>
                <w:sz w:val="22"/>
                <w:szCs w:val="22"/>
              </w:rPr>
            </w:pPr>
            <w:r w:rsidRPr="004202D4">
              <w:rPr>
                <w:rFonts w:ascii="Arial" w:hAnsi="Arial" w:cs="Arial"/>
                <w:bCs/>
                <w:iCs/>
                <w:color w:val="003B79"/>
                <w:sz w:val="22"/>
                <w:szCs w:val="22"/>
              </w:rPr>
              <w:t>2.3</w:t>
            </w:r>
            <w:r w:rsidRPr="004202D4">
              <w:rPr>
                <w:rFonts w:ascii="Arial" w:hAnsi="Arial" w:cs="Arial"/>
                <w:bCs/>
                <w:iCs/>
                <w:color w:val="003B79"/>
                <w:sz w:val="22"/>
                <w:szCs w:val="22"/>
              </w:rPr>
              <w:tab/>
              <w:t>Conclusions on reported information relating to</w:t>
            </w:r>
            <w:r>
              <w:rPr>
                <w:rFonts w:ascii="Arial" w:hAnsi="Arial" w:cs="Arial"/>
                <w:bCs/>
                <w:iCs/>
                <w:color w:val="003B79"/>
                <w:sz w:val="22"/>
                <w:szCs w:val="22"/>
              </w:rPr>
              <w:t xml:space="preserve"> the performance of the entity</w:t>
            </w:r>
            <w:r w:rsidRPr="004202D4">
              <w:rPr>
                <w:rFonts w:ascii="Arial" w:hAnsi="Arial" w:cs="Arial"/>
                <w:bCs/>
                <w:iCs/>
                <w:color w:val="003B79"/>
                <w:sz w:val="22"/>
                <w:szCs w:val="22"/>
              </w:rPr>
              <w:t xml:space="preserve"> against predetermined objectives</w:t>
            </w:r>
          </w:p>
        </w:tc>
        <w:tc>
          <w:tcPr>
            <w:tcW w:w="1418" w:type="dxa"/>
          </w:tcPr>
          <w:p w:rsidR="00734B00" w:rsidRPr="004202D4" w:rsidRDefault="00734B00" w:rsidP="002D11D8">
            <w:pPr>
              <w:tabs>
                <w:tab w:val="num" w:pos="0"/>
              </w:tabs>
              <w:spacing w:before="60" w:after="60"/>
              <w:ind w:left="851" w:hanging="851"/>
              <w:rPr>
                <w:rFonts w:ascii="Arial" w:hAnsi="Arial" w:cs="Arial"/>
                <w:b/>
                <w:bCs/>
                <w:iCs/>
                <w:color w:val="003B79"/>
                <w:sz w:val="22"/>
                <w:szCs w:val="22"/>
              </w:rPr>
            </w:pPr>
            <w:r>
              <w:rPr>
                <w:rFonts w:ascii="Arial" w:hAnsi="Arial" w:cs="Arial"/>
                <w:b/>
                <w:bCs/>
                <w:iCs/>
                <w:color w:val="003B79"/>
                <w:sz w:val="22"/>
                <w:szCs w:val="22"/>
              </w:rPr>
              <w:t>Page 8</w:t>
            </w:r>
          </w:p>
        </w:tc>
      </w:tr>
      <w:tr w:rsidR="00734B00" w:rsidRPr="004202D4" w:rsidDel="00474332" w:rsidTr="00F7383C">
        <w:tc>
          <w:tcPr>
            <w:tcW w:w="8613" w:type="dxa"/>
          </w:tcPr>
          <w:p w:rsidR="00734B00" w:rsidRPr="004202D4" w:rsidRDefault="00734B00" w:rsidP="00F7383C">
            <w:pPr>
              <w:tabs>
                <w:tab w:val="num" w:pos="0"/>
              </w:tabs>
              <w:spacing w:before="60" w:after="60"/>
              <w:ind w:left="1134" w:hanging="709"/>
              <w:rPr>
                <w:rFonts w:ascii="Arial" w:hAnsi="Arial" w:cs="Arial"/>
                <w:bCs/>
                <w:iCs/>
                <w:color w:val="003B79"/>
                <w:sz w:val="22"/>
                <w:szCs w:val="22"/>
              </w:rPr>
            </w:pPr>
            <w:r w:rsidRPr="004202D4">
              <w:rPr>
                <w:rFonts w:ascii="Arial" w:hAnsi="Arial" w:cs="Arial"/>
                <w:bCs/>
                <w:iCs/>
                <w:color w:val="003B79"/>
                <w:sz w:val="22"/>
                <w:szCs w:val="22"/>
              </w:rPr>
              <w:t>2.4</w:t>
            </w:r>
            <w:r w:rsidRPr="004202D4">
              <w:rPr>
                <w:rFonts w:ascii="Arial" w:hAnsi="Arial" w:cs="Arial"/>
                <w:bCs/>
                <w:iCs/>
                <w:color w:val="003B79"/>
                <w:sz w:val="22"/>
                <w:szCs w:val="22"/>
              </w:rPr>
              <w:tab/>
              <w:t>Findings on compliance with legislation</w:t>
            </w:r>
          </w:p>
        </w:tc>
        <w:tc>
          <w:tcPr>
            <w:tcW w:w="1418" w:type="dxa"/>
          </w:tcPr>
          <w:p w:rsidR="00734B00" w:rsidRPr="004202D4" w:rsidRDefault="00734B00" w:rsidP="002D11D8">
            <w:pPr>
              <w:tabs>
                <w:tab w:val="num" w:pos="0"/>
              </w:tabs>
              <w:spacing w:before="60" w:after="60"/>
              <w:ind w:left="851" w:hanging="851"/>
              <w:rPr>
                <w:rFonts w:ascii="Arial" w:hAnsi="Arial" w:cs="Arial"/>
                <w:b/>
                <w:bCs/>
                <w:iCs/>
                <w:color w:val="003B79"/>
                <w:sz w:val="22"/>
                <w:szCs w:val="22"/>
              </w:rPr>
            </w:pPr>
            <w:r>
              <w:rPr>
                <w:rFonts w:ascii="Arial" w:hAnsi="Arial" w:cs="Arial"/>
                <w:b/>
                <w:bCs/>
                <w:iCs/>
                <w:color w:val="003B79"/>
                <w:sz w:val="22"/>
                <w:szCs w:val="22"/>
              </w:rPr>
              <w:t>Page 12</w:t>
            </w:r>
          </w:p>
        </w:tc>
      </w:tr>
      <w:tr w:rsidR="00734B00" w:rsidRPr="004202D4" w:rsidDel="00474332" w:rsidTr="00F7383C">
        <w:tc>
          <w:tcPr>
            <w:tcW w:w="8613" w:type="dxa"/>
          </w:tcPr>
          <w:p w:rsidR="00734B00" w:rsidRPr="004202D4" w:rsidRDefault="00734B00" w:rsidP="00F7383C">
            <w:pPr>
              <w:tabs>
                <w:tab w:val="num" w:pos="0"/>
              </w:tabs>
              <w:spacing w:before="60" w:after="60"/>
              <w:ind w:left="1134" w:hanging="709"/>
              <w:rPr>
                <w:rFonts w:ascii="Arial" w:hAnsi="Arial" w:cs="Arial"/>
                <w:bCs/>
                <w:iCs/>
                <w:color w:val="003B79"/>
                <w:sz w:val="22"/>
                <w:szCs w:val="22"/>
              </w:rPr>
            </w:pPr>
            <w:r w:rsidRPr="004202D4">
              <w:rPr>
                <w:rFonts w:ascii="Arial" w:hAnsi="Arial" w:cs="Arial"/>
                <w:bCs/>
                <w:iCs/>
                <w:color w:val="003B79"/>
                <w:sz w:val="22"/>
                <w:szCs w:val="22"/>
              </w:rPr>
              <w:t>2.5</w:t>
            </w:r>
            <w:r w:rsidRPr="004202D4">
              <w:rPr>
                <w:rFonts w:ascii="Arial" w:hAnsi="Arial" w:cs="Arial"/>
                <w:bCs/>
                <w:iCs/>
                <w:color w:val="003B79"/>
                <w:sz w:val="22"/>
                <w:szCs w:val="22"/>
              </w:rPr>
              <w:tab/>
              <w:t>Internal control</w:t>
            </w:r>
          </w:p>
        </w:tc>
        <w:tc>
          <w:tcPr>
            <w:tcW w:w="1418" w:type="dxa"/>
          </w:tcPr>
          <w:p w:rsidR="00734B00" w:rsidRPr="004202D4" w:rsidRDefault="00734B00" w:rsidP="002D11D8">
            <w:pPr>
              <w:tabs>
                <w:tab w:val="num" w:pos="0"/>
              </w:tabs>
              <w:spacing w:before="60" w:after="60"/>
              <w:ind w:left="851" w:hanging="851"/>
              <w:rPr>
                <w:rFonts w:ascii="Arial" w:hAnsi="Arial" w:cs="Arial"/>
                <w:b/>
                <w:bCs/>
                <w:iCs/>
                <w:color w:val="003B79"/>
                <w:sz w:val="22"/>
                <w:szCs w:val="22"/>
              </w:rPr>
            </w:pPr>
            <w:r>
              <w:rPr>
                <w:rFonts w:ascii="Arial" w:hAnsi="Arial" w:cs="Arial"/>
                <w:b/>
                <w:bCs/>
                <w:iCs/>
                <w:color w:val="003B79"/>
                <w:sz w:val="22"/>
                <w:szCs w:val="22"/>
              </w:rPr>
              <w:t>Page 14</w:t>
            </w:r>
          </w:p>
        </w:tc>
      </w:tr>
      <w:tr w:rsidR="00734B00" w:rsidRPr="004202D4" w:rsidDel="00474332" w:rsidTr="00F7383C">
        <w:tc>
          <w:tcPr>
            <w:tcW w:w="8613" w:type="dxa"/>
          </w:tcPr>
          <w:p w:rsidR="00734B00" w:rsidRPr="004202D4" w:rsidRDefault="00734B00" w:rsidP="00F7383C">
            <w:pPr>
              <w:tabs>
                <w:tab w:val="num" w:pos="0"/>
              </w:tabs>
              <w:spacing w:before="60" w:after="60"/>
              <w:ind w:left="1134" w:hanging="709"/>
              <w:rPr>
                <w:rFonts w:ascii="Arial" w:hAnsi="Arial" w:cs="Arial"/>
                <w:bCs/>
                <w:iCs/>
                <w:color w:val="003B79"/>
                <w:sz w:val="22"/>
                <w:szCs w:val="22"/>
              </w:rPr>
            </w:pPr>
            <w:r w:rsidRPr="004202D4">
              <w:rPr>
                <w:rFonts w:ascii="Arial" w:hAnsi="Arial" w:cs="Arial"/>
                <w:bCs/>
                <w:iCs/>
                <w:color w:val="003B79"/>
                <w:sz w:val="22"/>
                <w:szCs w:val="22"/>
              </w:rPr>
              <w:t>2.6</w:t>
            </w:r>
            <w:r w:rsidRPr="004202D4">
              <w:rPr>
                <w:rFonts w:ascii="Arial" w:hAnsi="Arial" w:cs="Arial"/>
                <w:bCs/>
                <w:iCs/>
                <w:color w:val="003B79"/>
                <w:sz w:val="22"/>
                <w:szCs w:val="22"/>
              </w:rPr>
              <w:tab/>
              <w:t>Assessment of assurance providers</w:t>
            </w:r>
          </w:p>
        </w:tc>
        <w:tc>
          <w:tcPr>
            <w:tcW w:w="1418" w:type="dxa"/>
          </w:tcPr>
          <w:p w:rsidR="00734B00" w:rsidRPr="004202D4" w:rsidRDefault="00734B00" w:rsidP="002D11D8">
            <w:pPr>
              <w:tabs>
                <w:tab w:val="num" w:pos="0"/>
              </w:tabs>
              <w:spacing w:before="60" w:after="60"/>
              <w:ind w:left="851" w:hanging="851"/>
              <w:rPr>
                <w:rFonts w:ascii="Arial" w:hAnsi="Arial" w:cs="Arial"/>
                <w:b/>
                <w:bCs/>
                <w:iCs/>
                <w:color w:val="003B79"/>
                <w:sz w:val="22"/>
                <w:szCs w:val="22"/>
              </w:rPr>
            </w:pPr>
            <w:r>
              <w:rPr>
                <w:rFonts w:ascii="Arial" w:hAnsi="Arial" w:cs="Arial"/>
                <w:b/>
                <w:bCs/>
                <w:iCs/>
                <w:color w:val="003B79"/>
                <w:sz w:val="22"/>
                <w:szCs w:val="22"/>
              </w:rPr>
              <w:t>Page 22</w:t>
            </w:r>
          </w:p>
        </w:tc>
      </w:tr>
      <w:tr w:rsidR="00734B00" w:rsidRPr="004202D4" w:rsidDel="00474332" w:rsidTr="00F7383C">
        <w:tc>
          <w:tcPr>
            <w:tcW w:w="8613" w:type="dxa"/>
          </w:tcPr>
          <w:p w:rsidR="00734B00" w:rsidRPr="004202D4" w:rsidRDefault="00734B00" w:rsidP="00F7383C">
            <w:pPr>
              <w:tabs>
                <w:tab w:val="num" w:pos="0"/>
              </w:tabs>
              <w:spacing w:before="60" w:after="60"/>
              <w:ind w:left="1134" w:hanging="709"/>
              <w:rPr>
                <w:rFonts w:ascii="Arial" w:hAnsi="Arial" w:cs="Arial"/>
                <w:bCs/>
                <w:iCs/>
                <w:color w:val="003B79"/>
                <w:sz w:val="22"/>
                <w:szCs w:val="22"/>
              </w:rPr>
            </w:pPr>
            <w:r w:rsidRPr="004202D4">
              <w:rPr>
                <w:rFonts w:ascii="Arial" w:hAnsi="Arial" w:cs="Arial"/>
                <w:bCs/>
                <w:iCs/>
                <w:color w:val="003B79"/>
                <w:sz w:val="22"/>
                <w:szCs w:val="22"/>
              </w:rPr>
              <w:t>2.7</w:t>
            </w:r>
            <w:r w:rsidRPr="004202D4">
              <w:rPr>
                <w:rFonts w:ascii="Arial" w:hAnsi="Arial" w:cs="Arial"/>
                <w:bCs/>
                <w:iCs/>
                <w:color w:val="003B79"/>
                <w:sz w:val="22"/>
                <w:szCs w:val="22"/>
              </w:rPr>
              <w:tab/>
              <w:t>Other reports</w:t>
            </w:r>
          </w:p>
        </w:tc>
        <w:tc>
          <w:tcPr>
            <w:tcW w:w="1418" w:type="dxa"/>
          </w:tcPr>
          <w:p w:rsidR="00734B00" w:rsidRPr="004202D4" w:rsidRDefault="00734B00" w:rsidP="002D11D8">
            <w:pPr>
              <w:tabs>
                <w:tab w:val="num" w:pos="0"/>
              </w:tabs>
              <w:spacing w:before="60" w:after="60"/>
              <w:ind w:left="851" w:hanging="851"/>
              <w:rPr>
                <w:rFonts w:ascii="Arial" w:hAnsi="Arial" w:cs="Arial"/>
                <w:b/>
                <w:bCs/>
                <w:iCs/>
                <w:color w:val="003B79"/>
                <w:sz w:val="22"/>
                <w:szCs w:val="22"/>
              </w:rPr>
            </w:pPr>
            <w:r>
              <w:rPr>
                <w:rFonts w:ascii="Arial" w:hAnsi="Arial" w:cs="Arial"/>
                <w:b/>
                <w:bCs/>
                <w:iCs/>
                <w:color w:val="003B79"/>
                <w:sz w:val="22"/>
                <w:szCs w:val="22"/>
              </w:rPr>
              <w:t>Page 27</w:t>
            </w:r>
          </w:p>
        </w:tc>
      </w:tr>
      <w:tr w:rsidR="00734B00" w:rsidRPr="004202D4" w:rsidTr="00F7383C">
        <w:tc>
          <w:tcPr>
            <w:tcW w:w="8613" w:type="dxa"/>
          </w:tcPr>
          <w:p w:rsidR="00734B00" w:rsidRPr="004202D4" w:rsidRDefault="00734B00" w:rsidP="00F7383C">
            <w:pPr>
              <w:tabs>
                <w:tab w:val="num" w:pos="0"/>
              </w:tabs>
              <w:spacing w:before="60" w:after="60"/>
              <w:ind w:left="1134" w:hanging="1134"/>
              <w:rPr>
                <w:rFonts w:ascii="Arial" w:hAnsi="Arial" w:cs="Arial"/>
                <w:b/>
                <w:bCs/>
                <w:iCs/>
                <w:color w:val="003B79"/>
                <w:sz w:val="22"/>
                <w:szCs w:val="22"/>
              </w:rPr>
            </w:pPr>
            <w:r w:rsidRPr="004202D4">
              <w:rPr>
                <w:rFonts w:ascii="Arial" w:hAnsi="Arial" w:cs="Arial"/>
                <w:b/>
                <w:bCs/>
                <w:iCs/>
                <w:color w:val="003B79"/>
                <w:sz w:val="22"/>
                <w:szCs w:val="22"/>
              </w:rPr>
              <w:t>Section 3:</w:t>
            </w:r>
            <w:r w:rsidRPr="004202D4">
              <w:rPr>
                <w:rFonts w:ascii="Arial" w:hAnsi="Arial" w:cs="Arial"/>
                <w:b/>
                <w:bCs/>
                <w:iCs/>
                <w:color w:val="003B79"/>
                <w:sz w:val="22"/>
                <w:szCs w:val="22"/>
              </w:rPr>
              <w:tab/>
              <w:t>Specific focus areas</w:t>
            </w:r>
          </w:p>
        </w:tc>
        <w:tc>
          <w:tcPr>
            <w:tcW w:w="1418" w:type="dxa"/>
          </w:tcPr>
          <w:p w:rsidR="00734B00" w:rsidRPr="004202D4" w:rsidRDefault="00734B00" w:rsidP="002D11D8">
            <w:pPr>
              <w:tabs>
                <w:tab w:val="num" w:pos="0"/>
              </w:tabs>
              <w:spacing w:before="60" w:after="60"/>
              <w:ind w:left="851" w:hanging="851"/>
              <w:rPr>
                <w:rFonts w:ascii="Arial" w:hAnsi="Arial" w:cs="Arial"/>
                <w:b/>
                <w:bCs/>
                <w:iCs/>
                <w:color w:val="003B79"/>
                <w:sz w:val="22"/>
                <w:szCs w:val="22"/>
              </w:rPr>
            </w:pPr>
            <w:r>
              <w:rPr>
                <w:rFonts w:ascii="Arial" w:hAnsi="Arial" w:cs="Arial"/>
                <w:b/>
                <w:bCs/>
                <w:iCs/>
                <w:color w:val="003B79"/>
                <w:sz w:val="22"/>
                <w:szCs w:val="22"/>
              </w:rPr>
              <w:t>Page 28</w:t>
            </w:r>
          </w:p>
        </w:tc>
      </w:tr>
      <w:tr w:rsidR="00734B00" w:rsidRPr="004202D4" w:rsidDel="00474332" w:rsidTr="00F7383C">
        <w:tc>
          <w:tcPr>
            <w:tcW w:w="8613" w:type="dxa"/>
          </w:tcPr>
          <w:p w:rsidR="00734B00" w:rsidRPr="004202D4" w:rsidRDefault="00734B00" w:rsidP="00F7383C">
            <w:pPr>
              <w:tabs>
                <w:tab w:val="num" w:pos="0"/>
              </w:tabs>
              <w:spacing w:before="60" w:after="60"/>
              <w:ind w:left="1134" w:hanging="709"/>
              <w:rPr>
                <w:rFonts w:ascii="Arial" w:hAnsi="Arial" w:cs="Arial"/>
                <w:bCs/>
                <w:iCs/>
                <w:color w:val="003B79"/>
                <w:sz w:val="22"/>
                <w:szCs w:val="22"/>
              </w:rPr>
            </w:pPr>
            <w:r w:rsidRPr="004202D4">
              <w:rPr>
                <w:rFonts w:ascii="Arial" w:hAnsi="Arial" w:cs="Arial"/>
                <w:bCs/>
                <w:iCs/>
                <w:color w:val="003B79"/>
                <w:sz w:val="22"/>
                <w:szCs w:val="22"/>
              </w:rPr>
              <w:t>3.1</w:t>
            </w:r>
            <w:r w:rsidRPr="004202D4">
              <w:rPr>
                <w:rFonts w:ascii="Arial" w:hAnsi="Arial" w:cs="Arial"/>
                <w:bCs/>
                <w:iCs/>
                <w:color w:val="003B79"/>
                <w:sz w:val="22"/>
                <w:szCs w:val="22"/>
              </w:rPr>
              <w:tab/>
              <w:t>Financial viability</w:t>
            </w:r>
          </w:p>
        </w:tc>
        <w:tc>
          <w:tcPr>
            <w:tcW w:w="1418" w:type="dxa"/>
          </w:tcPr>
          <w:p w:rsidR="00734B00" w:rsidRPr="004202D4" w:rsidRDefault="00734B00" w:rsidP="002D11D8">
            <w:pPr>
              <w:tabs>
                <w:tab w:val="num" w:pos="0"/>
              </w:tabs>
              <w:spacing w:before="60" w:after="60"/>
              <w:ind w:left="851" w:hanging="851"/>
              <w:rPr>
                <w:rFonts w:ascii="Arial" w:hAnsi="Arial" w:cs="Arial"/>
                <w:b/>
                <w:bCs/>
                <w:iCs/>
                <w:color w:val="003B79"/>
                <w:sz w:val="22"/>
                <w:szCs w:val="22"/>
              </w:rPr>
            </w:pPr>
            <w:r>
              <w:rPr>
                <w:rFonts w:ascii="Arial" w:hAnsi="Arial" w:cs="Arial"/>
                <w:b/>
                <w:bCs/>
                <w:iCs/>
                <w:color w:val="003B79"/>
                <w:sz w:val="22"/>
                <w:szCs w:val="22"/>
              </w:rPr>
              <w:t>Page 28</w:t>
            </w:r>
          </w:p>
        </w:tc>
      </w:tr>
      <w:tr w:rsidR="00734B00" w:rsidRPr="004202D4" w:rsidDel="00474332" w:rsidTr="00F7383C">
        <w:tc>
          <w:tcPr>
            <w:tcW w:w="8613" w:type="dxa"/>
          </w:tcPr>
          <w:p w:rsidR="00734B00" w:rsidRPr="004202D4" w:rsidRDefault="00734B00" w:rsidP="00F7383C">
            <w:pPr>
              <w:tabs>
                <w:tab w:val="num" w:pos="0"/>
              </w:tabs>
              <w:spacing w:before="60" w:after="60"/>
              <w:ind w:left="1134" w:hanging="709"/>
              <w:rPr>
                <w:rFonts w:ascii="Arial" w:hAnsi="Arial" w:cs="Arial"/>
                <w:bCs/>
                <w:iCs/>
                <w:color w:val="003B79"/>
                <w:sz w:val="22"/>
                <w:szCs w:val="22"/>
              </w:rPr>
            </w:pPr>
            <w:r w:rsidRPr="004202D4">
              <w:rPr>
                <w:rFonts w:ascii="Arial" w:hAnsi="Arial" w:cs="Arial"/>
                <w:bCs/>
                <w:iCs/>
                <w:color w:val="003B79"/>
                <w:sz w:val="22"/>
                <w:szCs w:val="22"/>
              </w:rPr>
              <w:t>3.2</w:t>
            </w:r>
            <w:r w:rsidRPr="004202D4">
              <w:rPr>
                <w:rFonts w:ascii="Arial" w:hAnsi="Arial" w:cs="Arial"/>
                <w:bCs/>
                <w:iCs/>
                <w:color w:val="003B79"/>
                <w:sz w:val="22"/>
                <w:szCs w:val="22"/>
              </w:rPr>
              <w:tab/>
              <w:t>Procurement and contract management</w:t>
            </w:r>
          </w:p>
        </w:tc>
        <w:tc>
          <w:tcPr>
            <w:tcW w:w="1418" w:type="dxa"/>
          </w:tcPr>
          <w:p w:rsidR="00734B00" w:rsidRPr="004202D4" w:rsidRDefault="00734B00" w:rsidP="002D11D8">
            <w:pPr>
              <w:tabs>
                <w:tab w:val="num" w:pos="0"/>
              </w:tabs>
              <w:spacing w:before="60" w:after="60"/>
              <w:ind w:left="851" w:hanging="851"/>
              <w:rPr>
                <w:rFonts w:ascii="Arial" w:hAnsi="Arial" w:cs="Arial"/>
                <w:b/>
                <w:bCs/>
                <w:iCs/>
                <w:color w:val="003B79"/>
                <w:sz w:val="22"/>
                <w:szCs w:val="22"/>
              </w:rPr>
            </w:pPr>
            <w:r>
              <w:rPr>
                <w:rFonts w:ascii="Arial" w:hAnsi="Arial" w:cs="Arial"/>
                <w:b/>
                <w:bCs/>
                <w:iCs/>
                <w:color w:val="003B79"/>
                <w:sz w:val="22"/>
                <w:szCs w:val="22"/>
              </w:rPr>
              <w:t>Page 29</w:t>
            </w:r>
          </w:p>
        </w:tc>
      </w:tr>
      <w:tr w:rsidR="00734B00" w:rsidRPr="004202D4" w:rsidDel="00474332" w:rsidTr="00F7383C">
        <w:tc>
          <w:tcPr>
            <w:tcW w:w="8613" w:type="dxa"/>
          </w:tcPr>
          <w:p w:rsidR="00734B00" w:rsidRPr="004202D4" w:rsidRDefault="00734B00" w:rsidP="00F7383C">
            <w:pPr>
              <w:tabs>
                <w:tab w:val="num" w:pos="0"/>
              </w:tabs>
              <w:spacing w:before="60" w:after="60"/>
              <w:ind w:left="1134" w:hanging="709"/>
              <w:rPr>
                <w:rFonts w:ascii="Arial" w:hAnsi="Arial" w:cs="Arial"/>
                <w:bCs/>
                <w:iCs/>
                <w:color w:val="003B79"/>
                <w:sz w:val="22"/>
                <w:szCs w:val="22"/>
              </w:rPr>
            </w:pPr>
            <w:r w:rsidRPr="004202D4">
              <w:rPr>
                <w:rFonts w:ascii="Arial" w:hAnsi="Arial" w:cs="Arial"/>
                <w:bCs/>
                <w:iCs/>
                <w:color w:val="003B79"/>
                <w:sz w:val="22"/>
                <w:szCs w:val="22"/>
              </w:rPr>
              <w:t>3.3</w:t>
            </w:r>
            <w:r w:rsidRPr="004202D4">
              <w:rPr>
                <w:rFonts w:ascii="Arial" w:hAnsi="Arial" w:cs="Arial"/>
                <w:bCs/>
                <w:iCs/>
                <w:color w:val="003B79"/>
                <w:sz w:val="22"/>
                <w:szCs w:val="22"/>
              </w:rPr>
              <w:tab/>
              <w:t>Fraud and consequence management</w:t>
            </w:r>
          </w:p>
        </w:tc>
        <w:tc>
          <w:tcPr>
            <w:tcW w:w="1418" w:type="dxa"/>
          </w:tcPr>
          <w:p w:rsidR="00734B00" w:rsidRPr="004202D4" w:rsidRDefault="00734B00" w:rsidP="002D11D8">
            <w:pPr>
              <w:tabs>
                <w:tab w:val="num" w:pos="0"/>
              </w:tabs>
              <w:spacing w:before="60" w:after="60"/>
              <w:ind w:left="851" w:hanging="851"/>
              <w:rPr>
                <w:rFonts w:ascii="Arial" w:hAnsi="Arial" w:cs="Arial"/>
                <w:b/>
                <w:bCs/>
                <w:iCs/>
                <w:color w:val="003B79"/>
                <w:sz w:val="22"/>
                <w:szCs w:val="22"/>
              </w:rPr>
            </w:pPr>
            <w:r>
              <w:rPr>
                <w:rFonts w:ascii="Arial" w:hAnsi="Arial" w:cs="Arial"/>
                <w:b/>
                <w:bCs/>
                <w:iCs/>
                <w:color w:val="003B79"/>
                <w:sz w:val="22"/>
                <w:szCs w:val="22"/>
              </w:rPr>
              <w:t>Page 32</w:t>
            </w:r>
          </w:p>
        </w:tc>
      </w:tr>
      <w:tr w:rsidR="00734B00" w:rsidRPr="004202D4" w:rsidTr="00F7383C">
        <w:tc>
          <w:tcPr>
            <w:tcW w:w="8613" w:type="dxa"/>
          </w:tcPr>
          <w:p w:rsidR="00734B00" w:rsidRPr="004202D4" w:rsidRDefault="00734B00" w:rsidP="00F7383C">
            <w:pPr>
              <w:tabs>
                <w:tab w:val="num" w:pos="0"/>
              </w:tabs>
              <w:spacing w:before="60" w:after="60"/>
              <w:ind w:left="1134" w:hanging="1134"/>
              <w:rPr>
                <w:rFonts w:ascii="Arial" w:hAnsi="Arial" w:cs="Arial"/>
                <w:b/>
                <w:bCs/>
                <w:iCs/>
                <w:color w:val="003B79"/>
                <w:sz w:val="22"/>
                <w:szCs w:val="22"/>
              </w:rPr>
            </w:pPr>
            <w:r w:rsidRPr="004202D4">
              <w:rPr>
                <w:rFonts w:ascii="Arial" w:hAnsi="Arial" w:cs="Arial"/>
                <w:b/>
                <w:bCs/>
                <w:iCs/>
                <w:color w:val="003B79"/>
                <w:sz w:val="22"/>
                <w:szCs w:val="22"/>
              </w:rPr>
              <w:t>Section 4:</w:t>
            </w:r>
            <w:r w:rsidRPr="004202D4">
              <w:rPr>
                <w:rFonts w:ascii="Arial" w:hAnsi="Arial" w:cs="Arial"/>
                <w:b/>
                <w:bCs/>
                <w:iCs/>
                <w:color w:val="003B79"/>
                <w:sz w:val="22"/>
                <w:szCs w:val="22"/>
              </w:rPr>
              <w:tab/>
              <w:t>Emerging risks</w:t>
            </w:r>
          </w:p>
        </w:tc>
        <w:tc>
          <w:tcPr>
            <w:tcW w:w="1418" w:type="dxa"/>
          </w:tcPr>
          <w:p w:rsidR="00734B00" w:rsidRPr="004202D4" w:rsidRDefault="00734B00" w:rsidP="00734B00">
            <w:pPr>
              <w:tabs>
                <w:tab w:val="num" w:pos="0"/>
              </w:tabs>
              <w:spacing w:before="60" w:after="60"/>
              <w:ind w:left="851" w:hanging="851"/>
              <w:rPr>
                <w:rFonts w:ascii="Arial" w:hAnsi="Arial" w:cs="Arial"/>
                <w:b/>
                <w:bCs/>
                <w:iCs/>
                <w:color w:val="003B79"/>
                <w:sz w:val="22"/>
                <w:szCs w:val="22"/>
              </w:rPr>
            </w:pPr>
            <w:r>
              <w:rPr>
                <w:rFonts w:ascii="Arial" w:hAnsi="Arial" w:cs="Arial"/>
                <w:b/>
                <w:bCs/>
                <w:iCs/>
                <w:color w:val="003B79"/>
                <w:sz w:val="22"/>
                <w:szCs w:val="22"/>
              </w:rPr>
              <w:t>Page 34</w:t>
            </w:r>
          </w:p>
        </w:tc>
      </w:tr>
      <w:tr w:rsidR="00734B00" w:rsidRPr="004202D4" w:rsidTr="00F7383C">
        <w:tc>
          <w:tcPr>
            <w:tcW w:w="8613" w:type="dxa"/>
          </w:tcPr>
          <w:p w:rsidR="00734B00" w:rsidRPr="004202D4" w:rsidRDefault="00734B00" w:rsidP="00F7383C">
            <w:pPr>
              <w:tabs>
                <w:tab w:val="num" w:pos="0"/>
              </w:tabs>
              <w:spacing w:before="60" w:after="60"/>
              <w:ind w:left="1134" w:hanging="1134"/>
              <w:rPr>
                <w:rFonts w:ascii="Arial" w:hAnsi="Arial" w:cs="Arial"/>
                <w:b/>
                <w:bCs/>
                <w:iCs/>
                <w:color w:val="003B79"/>
                <w:sz w:val="22"/>
                <w:szCs w:val="22"/>
              </w:rPr>
            </w:pPr>
            <w:r w:rsidRPr="004202D4">
              <w:rPr>
                <w:rFonts w:ascii="Arial" w:hAnsi="Arial" w:cs="Arial"/>
                <w:b/>
                <w:bCs/>
                <w:iCs/>
                <w:color w:val="003B79"/>
                <w:sz w:val="22"/>
                <w:szCs w:val="22"/>
              </w:rPr>
              <w:t>Section 6:</w:t>
            </w:r>
            <w:r w:rsidRPr="004202D4">
              <w:rPr>
                <w:rFonts w:ascii="Arial" w:hAnsi="Arial" w:cs="Arial"/>
                <w:b/>
                <w:bCs/>
                <w:iCs/>
                <w:color w:val="003B79"/>
                <w:sz w:val="22"/>
                <w:szCs w:val="22"/>
              </w:rPr>
              <w:tab/>
              <w:t>Ratings of detailed audit findings</w:t>
            </w:r>
          </w:p>
        </w:tc>
        <w:tc>
          <w:tcPr>
            <w:tcW w:w="1418" w:type="dxa"/>
          </w:tcPr>
          <w:p w:rsidR="00734B00" w:rsidRPr="004202D4" w:rsidRDefault="00734B00" w:rsidP="002D11D8">
            <w:pPr>
              <w:tabs>
                <w:tab w:val="num" w:pos="0"/>
              </w:tabs>
              <w:spacing w:before="60" w:after="60"/>
              <w:ind w:left="851" w:hanging="851"/>
              <w:rPr>
                <w:rFonts w:ascii="Arial" w:hAnsi="Arial" w:cs="Arial"/>
                <w:b/>
                <w:bCs/>
                <w:iCs/>
                <w:color w:val="003B79"/>
                <w:sz w:val="22"/>
                <w:szCs w:val="22"/>
              </w:rPr>
            </w:pPr>
            <w:r>
              <w:rPr>
                <w:rFonts w:ascii="Arial" w:hAnsi="Arial" w:cs="Arial"/>
                <w:b/>
                <w:bCs/>
                <w:iCs/>
                <w:color w:val="003B79"/>
                <w:sz w:val="22"/>
                <w:szCs w:val="22"/>
              </w:rPr>
              <w:t>Page 35</w:t>
            </w:r>
          </w:p>
        </w:tc>
      </w:tr>
      <w:tr w:rsidR="00734B00" w:rsidRPr="004202D4" w:rsidTr="00F7383C">
        <w:tc>
          <w:tcPr>
            <w:tcW w:w="8613" w:type="dxa"/>
          </w:tcPr>
          <w:p w:rsidR="00734B00" w:rsidRPr="004202D4" w:rsidRDefault="00734B00" w:rsidP="00F7383C">
            <w:pPr>
              <w:tabs>
                <w:tab w:val="num" w:pos="0"/>
              </w:tabs>
              <w:spacing w:before="60" w:after="60"/>
              <w:ind w:left="1134" w:hanging="1134"/>
              <w:rPr>
                <w:rFonts w:ascii="Arial" w:hAnsi="Arial" w:cs="Arial"/>
                <w:b/>
                <w:bCs/>
                <w:iCs/>
                <w:color w:val="003B79"/>
                <w:sz w:val="22"/>
                <w:szCs w:val="22"/>
              </w:rPr>
            </w:pPr>
            <w:r w:rsidRPr="004202D4">
              <w:rPr>
                <w:rFonts w:ascii="Arial" w:hAnsi="Arial" w:cs="Arial"/>
                <w:b/>
                <w:bCs/>
                <w:iCs/>
                <w:color w:val="003B79"/>
                <w:sz w:val="22"/>
                <w:szCs w:val="22"/>
              </w:rPr>
              <w:t>Section 7:</w:t>
            </w:r>
            <w:r w:rsidRPr="004202D4">
              <w:rPr>
                <w:rFonts w:ascii="Arial" w:hAnsi="Arial" w:cs="Arial"/>
                <w:b/>
                <w:bCs/>
                <w:iCs/>
                <w:color w:val="003B79"/>
                <w:sz w:val="22"/>
                <w:szCs w:val="22"/>
              </w:rPr>
              <w:tab/>
              <w:t>Conclusion</w:t>
            </w:r>
          </w:p>
        </w:tc>
        <w:tc>
          <w:tcPr>
            <w:tcW w:w="1418" w:type="dxa"/>
          </w:tcPr>
          <w:p w:rsidR="00734B00" w:rsidRPr="004202D4" w:rsidRDefault="00734B00" w:rsidP="002D11D8">
            <w:pPr>
              <w:tabs>
                <w:tab w:val="num" w:pos="0"/>
              </w:tabs>
              <w:spacing w:before="60" w:after="60"/>
              <w:ind w:left="851" w:hanging="851"/>
              <w:rPr>
                <w:rFonts w:ascii="Arial" w:hAnsi="Arial" w:cs="Arial"/>
                <w:b/>
                <w:bCs/>
                <w:iCs/>
                <w:color w:val="003B79"/>
                <w:sz w:val="22"/>
                <w:szCs w:val="22"/>
              </w:rPr>
            </w:pPr>
            <w:r>
              <w:rPr>
                <w:rFonts w:ascii="Arial" w:hAnsi="Arial" w:cs="Arial"/>
                <w:b/>
                <w:bCs/>
                <w:iCs/>
                <w:color w:val="003B79"/>
                <w:sz w:val="22"/>
                <w:szCs w:val="22"/>
              </w:rPr>
              <w:t>Page 36</w:t>
            </w:r>
          </w:p>
        </w:tc>
      </w:tr>
      <w:tr w:rsidR="00734B00" w:rsidRPr="004202D4" w:rsidTr="00F7383C">
        <w:tc>
          <w:tcPr>
            <w:tcW w:w="8613" w:type="dxa"/>
          </w:tcPr>
          <w:p w:rsidR="00734B00" w:rsidRPr="004202D4" w:rsidRDefault="00734B00" w:rsidP="00F7383C">
            <w:pPr>
              <w:tabs>
                <w:tab w:val="num" w:pos="0"/>
              </w:tabs>
              <w:spacing w:before="60" w:after="60"/>
              <w:ind w:left="1134" w:hanging="1134"/>
              <w:rPr>
                <w:rFonts w:ascii="Arial" w:hAnsi="Arial" w:cs="Arial"/>
                <w:b/>
                <w:bCs/>
                <w:iCs/>
                <w:color w:val="003B79"/>
                <w:sz w:val="22"/>
                <w:szCs w:val="22"/>
              </w:rPr>
            </w:pPr>
            <w:r w:rsidRPr="004202D4">
              <w:rPr>
                <w:rFonts w:ascii="Arial" w:hAnsi="Arial" w:cs="Arial"/>
                <w:b/>
                <w:bCs/>
                <w:iCs/>
                <w:color w:val="003B79"/>
                <w:sz w:val="22"/>
                <w:szCs w:val="22"/>
              </w:rPr>
              <w:t>Section 8:</w:t>
            </w:r>
            <w:r w:rsidRPr="004202D4">
              <w:rPr>
                <w:rFonts w:ascii="Arial" w:hAnsi="Arial" w:cs="Arial"/>
                <w:b/>
                <w:bCs/>
                <w:iCs/>
                <w:color w:val="003B79"/>
                <w:sz w:val="22"/>
                <w:szCs w:val="22"/>
              </w:rPr>
              <w:tab/>
              <w:t>Summary of detailed audit findings</w:t>
            </w:r>
          </w:p>
        </w:tc>
        <w:tc>
          <w:tcPr>
            <w:tcW w:w="1418" w:type="dxa"/>
          </w:tcPr>
          <w:p w:rsidR="00734B00" w:rsidRPr="004202D4" w:rsidRDefault="00734B00" w:rsidP="002D11D8">
            <w:pPr>
              <w:tabs>
                <w:tab w:val="num" w:pos="0"/>
              </w:tabs>
              <w:spacing w:before="60" w:after="60"/>
              <w:ind w:left="851" w:hanging="851"/>
              <w:rPr>
                <w:rFonts w:ascii="Arial" w:hAnsi="Arial" w:cs="Arial"/>
                <w:b/>
                <w:bCs/>
                <w:iCs/>
                <w:color w:val="003B79"/>
                <w:sz w:val="22"/>
                <w:szCs w:val="22"/>
              </w:rPr>
            </w:pPr>
            <w:r>
              <w:rPr>
                <w:rFonts w:ascii="Arial" w:hAnsi="Arial" w:cs="Arial"/>
                <w:b/>
                <w:bCs/>
                <w:iCs/>
                <w:color w:val="003B79"/>
                <w:sz w:val="22"/>
                <w:szCs w:val="22"/>
              </w:rPr>
              <w:t>Page 37</w:t>
            </w:r>
          </w:p>
        </w:tc>
      </w:tr>
      <w:tr w:rsidR="00734B00" w:rsidRPr="004202D4" w:rsidTr="00F7383C">
        <w:tc>
          <w:tcPr>
            <w:tcW w:w="8613" w:type="dxa"/>
          </w:tcPr>
          <w:p w:rsidR="00734B00" w:rsidRPr="004202D4" w:rsidRDefault="00734B00" w:rsidP="00F7383C">
            <w:pPr>
              <w:tabs>
                <w:tab w:val="num" w:pos="0"/>
              </w:tabs>
              <w:spacing w:before="60" w:after="60"/>
              <w:ind w:left="34"/>
              <w:rPr>
                <w:rFonts w:ascii="Arial" w:hAnsi="Arial" w:cs="Arial"/>
                <w:b/>
                <w:bCs/>
                <w:iCs/>
                <w:color w:val="003B79"/>
                <w:sz w:val="22"/>
                <w:szCs w:val="22"/>
              </w:rPr>
            </w:pPr>
            <w:r w:rsidRPr="004202D4">
              <w:rPr>
                <w:rFonts w:ascii="Arial" w:hAnsi="Arial" w:cs="Arial"/>
                <w:b/>
                <w:bCs/>
                <w:iCs/>
                <w:color w:val="003B79"/>
                <w:sz w:val="22"/>
                <w:szCs w:val="22"/>
              </w:rPr>
              <w:t>Detailed audit findings contained in annexures A to C</w:t>
            </w:r>
          </w:p>
        </w:tc>
        <w:tc>
          <w:tcPr>
            <w:tcW w:w="1418" w:type="dxa"/>
          </w:tcPr>
          <w:p w:rsidR="00734B00" w:rsidRPr="004202D4" w:rsidRDefault="00734B00" w:rsidP="002D11D8">
            <w:pPr>
              <w:tabs>
                <w:tab w:val="num" w:pos="0"/>
              </w:tabs>
              <w:spacing w:before="60" w:after="60"/>
              <w:ind w:left="851" w:hanging="851"/>
              <w:rPr>
                <w:rFonts w:ascii="Arial" w:hAnsi="Arial" w:cs="Arial"/>
                <w:b/>
                <w:bCs/>
                <w:iCs/>
                <w:color w:val="003B79"/>
                <w:sz w:val="22"/>
                <w:szCs w:val="22"/>
              </w:rPr>
            </w:pPr>
            <w:r>
              <w:rPr>
                <w:rFonts w:ascii="Arial" w:hAnsi="Arial" w:cs="Arial"/>
                <w:b/>
                <w:bCs/>
                <w:iCs/>
                <w:color w:val="003B79"/>
                <w:sz w:val="22"/>
                <w:szCs w:val="22"/>
              </w:rPr>
              <w:t>Page 48</w:t>
            </w:r>
          </w:p>
        </w:tc>
      </w:tr>
    </w:tbl>
    <w:p w:rsidR="00FF0814" w:rsidRPr="004202D4" w:rsidRDefault="00FF0814" w:rsidP="00FF0814">
      <w:pPr>
        <w:jc w:val="both"/>
        <w:rPr>
          <w:rFonts w:ascii="Arial" w:hAnsi="Arial" w:cs="Arial"/>
          <w:b/>
          <w:bCs/>
          <w:iCs/>
          <w:color w:val="003B79"/>
          <w:sz w:val="10"/>
          <w:szCs w:val="10"/>
        </w:rPr>
      </w:pPr>
    </w:p>
    <w:p w:rsidR="00FF0814" w:rsidRPr="004202D4" w:rsidRDefault="00FF0814" w:rsidP="00FF0814">
      <w:pPr>
        <w:rPr>
          <w:rFonts w:ascii="Arial" w:hAnsi="Arial" w:cs="Arial"/>
          <w:b/>
          <w:bCs/>
          <w:spacing w:val="-4"/>
          <w:sz w:val="10"/>
          <w:szCs w:val="10"/>
        </w:rPr>
      </w:pPr>
    </w:p>
    <w:p w:rsidR="00FF0814" w:rsidRPr="004202D4" w:rsidRDefault="00FF0814" w:rsidP="00FF0814">
      <w:pPr>
        <w:rPr>
          <w:rFonts w:ascii="Arial" w:hAnsi="Arial" w:cs="Arial"/>
          <w:b/>
          <w:bCs/>
          <w:spacing w:val="-4"/>
          <w:sz w:val="10"/>
          <w:szCs w:val="10"/>
        </w:rPr>
        <w:sectPr w:rsidR="00FF0814" w:rsidRPr="004202D4" w:rsidSect="00F7383C">
          <w:pgSz w:w="11906" w:h="16838" w:code="9"/>
          <w:pgMar w:top="1134" w:right="1134" w:bottom="1134" w:left="1134" w:header="1814" w:footer="680" w:gutter="0"/>
          <w:cols w:space="720"/>
        </w:sectPr>
      </w:pPr>
    </w:p>
    <w:p w:rsidR="00FF0814" w:rsidRPr="004202D4" w:rsidRDefault="00FF0814" w:rsidP="00FF0814">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1" w:name="_Toc447106579"/>
      <w:r w:rsidRPr="004202D4">
        <w:rPr>
          <w:rFonts w:ascii="Century Gothic" w:eastAsia="MS Mincho" w:hAnsi="Century Gothic" w:cs="Arial"/>
          <w:b/>
          <w:bCs/>
          <w:color w:val="365F91"/>
          <w:sz w:val="28"/>
          <w:szCs w:val="28"/>
        </w:rPr>
        <w:lastRenderedPageBreak/>
        <w:t>MANAGEMENT REPORT TO TH</w:t>
      </w:r>
      <w:r w:rsidR="00F7383C">
        <w:rPr>
          <w:rFonts w:ascii="Century Gothic" w:eastAsia="MS Mincho" w:hAnsi="Century Gothic" w:cs="Arial"/>
          <w:b/>
          <w:bCs/>
          <w:color w:val="365F91"/>
          <w:sz w:val="28"/>
          <w:szCs w:val="28"/>
        </w:rPr>
        <w:t>E ACCOUNTING OFFICER</w:t>
      </w:r>
      <w:r w:rsidRPr="004202D4">
        <w:rPr>
          <w:rFonts w:ascii="Century Gothic" w:eastAsia="MS Mincho" w:hAnsi="Century Gothic" w:cs="Arial"/>
          <w:b/>
          <w:bCs/>
          <w:color w:val="365F91"/>
          <w:sz w:val="28"/>
          <w:szCs w:val="28"/>
        </w:rPr>
        <w:t xml:space="preserve"> ON TH</w:t>
      </w:r>
      <w:r w:rsidR="00F7383C">
        <w:rPr>
          <w:rFonts w:ascii="Century Gothic" w:eastAsia="MS Mincho" w:hAnsi="Century Gothic" w:cs="Arial"/>
          <w:b/>
          <w:bCs/>
          <w:color w:val="365F91"/>
          <w:sz w:val="28"/>
          <w:szCs w:val="28"/>
        </w:rPr>
        <w:t>E AUDIT OF THE PROPERTY MANAGEMENT TRADING ENTITY</w:t>
      </w:r>
      <w:r w:rsidRPr="004202D4">
        <w:rPr>
          <w:rFonts w:ascii="Century Gothic" w:eastAsia="MS Mincho" w:hAnsi="Century Gothic" w:cs="Arial"/>
          <w:b/>
          <w:bCs/>
          <w:color w:val="365F91"/>
          <w:sz w:val="28"/>
          <w:szCs w:val="28"/>
        </w:rPr>
        <w:t xml:space="preserve"> FOR THE YEAR ENDED 31 MARCH 2016</w:t>
      </w:r>
      <w:bookmarkEnd w:id="1"/>
    </w:p>
    <w:p w:rsidR="00F7383C" w:rsidRPr="00F7383C" w:rsidRDefault="00FF0814" w:rsidP="00F7383C">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2" w:name="_Toc447106580"/>
      <w:r w:rsidRPr="004202D4">
        <w:rPr>
          <w:rFonts w:ascii="Century Gothic" w:eastAsia="MS Mincho" w:hAnsi="Century Gothic" w:cs="Arial"/>
          <w:b/>
          <w:bCs/>
          <w:color w:val="365F91"/>
          <w:sz w:val="28"/>
          <w:szCs w:val="28"/>
        </w:rPr>
        <w:t>INTRODUCTION</w:t>
      </w:r>
      <w:bookmarkEnd w:id="2"/>
    </w:p>
    <w:p w:rsidR="00FF0814" w:rsidRPr="004202D4" w:rsidRDefault="00FF0814" w:rsidP="00043506">
      <w:pPr>
        <w:numPr>
          <w:ilvl w:val="0"/>
          <w:numId w:val="8"/>
        </w:numPr>
        <w:shd w:val="clear" w:color="auto" w:fill="FFFFFF"/>
        <w:spacing w:after="240"/>
        <w:rPr>
          <w:rFonts w:ascii="Arial" w:eastAsia="Calibri" w:hAnsi="Arial" w:cs="Arial"/>
          <w:sz w:val="22"/>
          <w:szCs w:val="22"/>
        </w:rPr>
      </w:pPr>
      <w:r w:rsidRPr="004202D4">
        <w:rPr>
          <w:rFonts w:ascii="Arial" w:eastAsia="Calibri" w:hAnsi="Arial" w:cs="Arial"/>
          <w:sz w:val="22"/>
          <w:szCs w:val="22"/>
        </w:rPr>
        <w:t xml:space="preserve">Our responsibility is to: </w:t>
      </w:r>
    </w:p>
    <w:p w:rsidR="00FF0814" w:rsidRPr="004202D4" w:rsidRDefault="00FF0814" w:rsidP="00043506">
      <w:pPr>
        <w:pStyle w:val="ListParagraph"/>
        <w:numPr>
          <w:ilvl w:val="0"/>
          <w:numId w:val="7"/>
        </w:numPr>
        <w:spacing w:after="240"/>
        <w:contextualSpacing/>
        <w:rPr>
          <w:rFonts w:ascii="Arial" w:eastAsia="Calibri" w:hAnsi="Arial" w:cs="Arial"/>
          <w:sz w:val="22"/>
          <w:szCs w:val="22"/>
        </w:rPr>
      </w:pPr>
      <w:r w:rsidRPr="004202D4">
        <w:rPr>
          <w:rFonts w:ascii="Arial" w:eastAsia="Calibri" w:hAnsi="Arial" w:cs="Arial"/>
          <w:sz w:val="22"/>
          <w:szCs w:val="22"/>
        </w:rPr>
        <w:t xml:space="preserve">express an </w:t>
      </w:r>
      <w:r w:rsidR="00F7383C">
        <w:rPr>
          <w:rFonts w:ascii="Arial" w:eastAsia="Calibri" w:hAnsi="Arial" w:cs="Arial"/>
          <w:sz w:val="22"/>
          <w:szCs w:val="22"/>
        </w:rPr>
        <w:t>opinion on the separate</w:t>
      </w:r>
      <w:r w:rsidRPr="004202D4">
        <w:rPr>
          <w:rFonts w:ascii="Arial" w:eastAsia="Calibri" w:hAnsi="Arial" w:cs="Arial"/>
          <w:sz w:val="22"/>
          <w:szCs w:val="22"/>
        </w:rPr>
        <w:t xml:space="preserve"> financial statements</w:t>
      </w:r>
    </w:p>
    <w:p w:rsidR="00FF0814" w:rsidRPr="004202D4" w:rsidRDefault="00FF0814" w:rsidP="00043506">
      <w:pPr>
        <w:pStyle w:val="ListParagraph"/>
        <w:numPr>
          <w:ilvl w:val="0"/>
          <w:numId w:val="7"/>
        </w:numPr>
        <w:spacing w:after="240"/>
        <w:contextualSpacing/>
        <w:rPr>
          <w:rFonts w:ascii="Arial" w:eastAsia="Calibri" w:hAnsi="Arial" w:cs="Arial"/>
          <w:sz w:val="22"/>
          <w:szCs w:val="22"/>
        </w:rPr>
      </w:pPr>
      <w:r w:rsidRPr="004202D4">
        <w:rPr>
          <w:rFonts w:ascii="Arial" w:eastAsia="Calibri" w:hAnsi="Arial" w:cs="Arial"/>
          <w:sz w:val="22"/>
          <w:szCs w:val="22"/>
        </w:rPr>
        <w:t xml:space="preserve">express a conclusion in the management report on the usefulness and reliability of the reported performance information for selected </w:t>
      </w:r>
      <w:r w:rsidR="000214DE" w:rsidRPr="00E75CE3">
        <w:rPr>
          <w:rFonts w:ascii="Arial" w:eastAsia="Calibri" w:hAnsi="Arial" w:cs="Arial"/>
          <w:sz w:val="22"/>
          <w:szCs w:val="22"/>
        </w:rPr>
        <w:t>programmes</w:t>
      </w:r>
      <w:r w:rsidRPr="00E75CE3">
        <w:rPr>
          <w:rFonts w:ascii="Arial" w:eastAsia="Calibri" w:hAnsi="Arial" w:cs="Arial"/>
          <w:sz w:val="22"/>
          <w:szCs w:val="22"/>
        </w:rPr>
        <w:t>,</w:t>
      </w:r>
      <w:r w:rsidRPr="004202D4">
        <w:rPr>
          <w:rFonts w:ascii="Arial" w:eastAsia="Calibri" w:hAnsi="Arial" w:cs="Arial"/>
          <w:sz w:val="22"/>
          <w:szCs w:val="22"/>
        </w:rPr>
        <w:t xml:space="preserve"> and report the material findings in the auditor’s report</w:t>
      </w:r>
    </w:p>
    <w:p w:rsidR="00FF0814" w:rsidRPr="004202D4" w:rsidRDefault="00FF0814" w:rsidP="00043506">
      <w:pPr>
        <w:pStyle w:val="ListParagraph"/>
        <w:numPr>
          <w:ilvl w:val="0"/>
          <w:numId w:val="7"/>
        </w:numPr>
        <w:spacing w:after="240"/>
        <w:contextualSpacing/>
        <w:rPr>
          <w:rFonts w:ascii="Arial" w:eastAsia="Calibri" w:hAnsi="Arial" w:cs="Arial"/>
          <w:sz w:val="22"/>
          <w:szCs w:val="22"/>
        </w:rPr>
      </w:pPr>
      <w:r w:rsidRPr="004202D4">
        <w:rPr>
          <w:rFonts w:ascii="Arial" w:eastAsia="Calibri" w:hAnsi="Arial" w:cs="Arial"/>
          <w:sz w:val="22"/>
          <w:szCs w:val="22"/>
        </w:rPr>
        <w:t xml:space="preserve">report on material findings relating to compliance with specific requirements in key applicable legislation, as set out in the general notice issued in terms of the Public Audit Act, 2004 (Act No. 25 of 2004) (PAA). </w:t>
      </w:r>
    </w:p>
    <w:p w:rsidR="00FF0814" w:rsidRPr="004202D4" w:rsidRDefault="00FF0814" w:rsidP="00FF0814">
      <w:pPr>
        <w:shd w:val="clear" w:color="auto" w:fill="FFFFFF"/>
        <w:spacing w:after="120"/>
        <w:ind w:left="425"/>
        <w:rPr>
          <w:rFonts w:ascii="Arial" w:hAnsi="Arial" w:cs="Arial"/>
          <w:sz w:val="22"/>
          <w:szCs w:val="22"/>
        </w:rPr>
      </w:pPr>
      <w:r w:rsidRPr="004202D4">
        <w:rPr>
          <w:rFonts w:ascii="Arial" w:hAnsi="Arial" w:cs="Arial"/>
          <w:sz w:val="22"/>
          <w:szCs w:val="22"/>
        </w:rPr>
        <w:t>Our engagement letter sets out our responsibilities and those of th</w:t>
      </w:r>
      <w:r w:rsidR="00F7383C">
        <w:rPr>
          <w:rFonts w:ascii="Arial" w:hAnsi="Arial" w:cs="Arial"/>
          <w:sz w:val="22"/>
          <w:szCs w:val="22"/>
        </w:rPr>
        <w:t>e accounting officer</w:t>
      </w:r>
      <w:r w:rsidRPr="004202D4">
        <w:rPr>
          <w:rFonts w:ascii="Arial" w:hAnsi="Arial" w:cs="Arial"/>
          <w:sz w:val="22"/>
          <w:szCs w:val="22"/>
        </w:rPr>
        <w:t xml:space="preserve"> in detail. </w:t>
      </w:r>
    </w:p>
    <w:p w:rsidR="00FF0814" w:rsidRPr="004202D4" w:rsidRDefault="00FF0814" w:rsidP="00043506">
      <w:pPr>
        <w:numPr>
          <w:ilvl w:val="0"/>
          <w:numId w:val="8"/>
        </w:numPr>
        <w:shd w:val="clear" w:color="auto" w:fill="FFFFFF"/>
        <w:spacing w:after="240"/>
        <w:rPr>
          <w:rFonts w:ascii="Arial" w:eastAsia="Calibri" w:hAnsi="Arial" w:cs="Arial"/>
          <w:sz w:val="22"/>
          <w:szCs w:val="22"/>
        </w:rPr>
      </w:pPr>
      <w:r w:rsidRPr="004202D4">
        <w:rPr>
          <w:rFonts w:ascii="Arial" w:eastAsia="Calibri" w:hAnsi="Arial" w:cs="Arial"/>
          <w:sz w:val="22"/>
          <w:szCs w:val="22"/>
        </w:rPr>
        <w:t>This management report includes audit findings arising from the audit of the financial statements, reporting on predetermined objectives and compliance with legislation for the year ended 31 March 2016. These findings were communicated to management and the report details management’s response to these findings. The report includes information on the internal control deficiencies that we identified as the root causes of the matters reported. Addressing these deficiencies will help to improve the audit outcome.</w:t>
      </w:r>
    </w:p>
    <w:p w:rsidR="00FF0814" w:rsidRPr="004202D4" w:rsidRDefault="00FF0814" w:rsidP="00043506">
      <w:pPr>
        <w:numPr>
          <w:ilvl w:val="0"/>
          <w:numId w:val="8"/>
        </w:numPr>
        <w:shd w:val="clear" w:color="auto" w:fill="FFFFFF"/>
        <w:spacing w:after="240"/>
        <w:rPr>
          <w:rFonts w:ascii="Arial" w:eastAsia="Calibri" w:hAnsi="Arial" w:cs="Arial"/>
          <w:sz w:val="22"/>
          <w:szCs w:val="22"/>
        </w:rPr>
      </w:pPr>
      <w:r w:rsidRPr="004202D4">
        <w:rPr>
          <w:rFonts w:ascii="Arial" w:eastAsia="Calibri" w:hAnsi="Arial" w:cs="Arial"/>
          <w:sz w:val="22"/>
          <w:szCs w:val="22"/>
        </w:rPr>
        <w:t>This management report consists of an executive summary and annexures containing the detailed audit findings.</w:t>
      </w:r>
    </w:p>
    <w:p w:rsidR="00FF0814" w:rsidRPr="004202D4" w:rsidRDefault="00FF0814" w:rsidP="00043506">
      <w:pPr>
        <w:numPr>
          <w:ilvl w:val="0"/>
          <w:numId w:val="8"/>
        </w:numPr>
        <w:shd w:val="clear" w:color="auto" w:fill="FFFFFF"/>
        <w:spacing w:after="240"/>
        <w:rPr>
          <w:rFonts w:ascii="Arial" w:eastAsia="Calibri" w:hAnsi="Arial" w:cs="Arial"/>
          <w:sz w:val="22"/>
          <w:szCs w:val="22"/>
        </w:rPr>
      </w:pPr>
      <w:r w:rsidRPr="004202D4">
        <w:rPr>
          <w:rFonts w:ascii="Arial" w:eastAsia="Calibri" w:hAnsi="Arial" w:cs="Arial"/>
          <w:sz w:val="22"/>
          <w:szCs w:val="22"/>
        </w:rPr>
        <w:t>The purpose of the management report is to communicate audit findings to th</w:t>
      </w:r>
      <w:r w:rsidR="00F7383C">
        <w:rPr>
          <w:rFonts w:ascii="Arial" w:eastAsia="Calibri" w:hAnsi="Arial" w:cs="Arial"/>
          <w:sz w:val="22"/>
          <w:szCs w:val="22"/>
        </w:rPr>
        <w:t>e accounting officer</w:t>
      </w:r>
      <w:r w:rsidRPr="004202D4">
        <w:rPr>
          <w:rFonts w:ascii="Arial" w:eastAsia="Calibri" w:hAnsi="Arial" w:cs="Arial"/>
          <w:sz w:val="22"/>
          <w:szCs w:val="22"/>
        </w:rPr>
        <w:t xml:space="preserve"> and does not constitute public information. The auditor’s report is finalised only after the management report has been communicated. All matters included in this report that relate to the auditor’s report remains in draft form until the final auditor’s report is signed. In adherence to section 50 of the PAA, we do not disclose any information obtained during the audit and contained in this management report. </w:t>
      </w:r>
    </w:p>
    <w:p w:rsidR="00FF0814" w:rsidRDefault="00FF0814" w:rsidP="00F7383C">
      <w:pPr>
        <w:spacing w:before="240" w:after="60"/>
        <w:rPr>
          <w:rFonts w:ascii="Arial" w:eastAsia="MS Mincho" w:hAnsi="Arial" w:cs="Arial"/>
          <w:b/>
          <w:sz w:val="22"/>
          <w:szCs w:val="22"/>
        </w:rPr>
      </w:pPr>
    </w:p>
    <w:p w:rsidR="00F7383C" w:rsidRDefault="00F7383C" w:rsidP="00F7383C">
      <w:pPr>
        <w:spacing w:before="240" w:after="60"/>
        <w:rPr>
          <w:rFonts w:ascii="Arial" w:eastAsia="MS Mincho" w:hAnsi="Arial" w:cs="Arial"/>
          <w:b/>
          <w:sz w:val="22"/>
          <w:szCs w:val="22"/>
        </w:rPr>
      </w:pPr>
    </w:p>
    <w:p w:rsidR="00F7383C" w:rsidRDefault="00F7383C" w:rsidP="00F7383C">
      <w:pPr>
        <w:spacing w:before="240" w:after="60"/>
        <w:rPr>
          <w:rFonts w:ascii="Arial" w:eastAsia="MS Mincho" w:hAnsi="Arial" w:cs="Arial"/>
          <w:b/>
          <w:sz w:val="22"/>
          <w:szCs w:val="22"/>
        </w:rPr>
      </w:pPr>
    </w:p>
    <w:p w:rsidR="00F7383C" w:rsidRDefault="00F7383C" w:rsidP="00F7383C">
      <w:pPr>
        <w:spacing w:before="240" w:after="60"/>
        <w:rPr>
          <w:rFonts w:ascii="Arial" w:eastAsia="MS Mincho" w:hAnsi="Arial" w:cs="Arial"/>
          <w:b/>
          <w:sz w:val="22"/>
          <w:szCs w:val="22"/>
        </w:rPr>
      </w:pPr>
    </w:p>
    <w:p w:rsidR="00F7383C" w:rsidRDefault="00F7383C" w:rsidP="00F7383C">
      <w:pPr>
        <w:spacing w:before="240" w:after="60"/>
        <w:rPr>
          <w:rFonts w:ascii="Arial" w:eastAsia="MS Mincho" w:hAnsi="Arial" w:cs="Arial"/>
          <w:b/>
          <w:sz w:val="22"/>
          <w:szCs w:val="22"/>
        </w:rPr>
      </w:pPr>
    </w:p>
    <w:p w:rsidR="00F7383C" w:rsidRDefault="00F7383C" w:rsidP="00F7383C">
      <w:pPr>
        <w:spacing w:before="240" w:after="60"/>
        <w:rPr>
          <w:rFonts w:ascii="Arial" w:eastAsia="MS Mincho" w:hAnsi="Arial" w:cs="Arial"/>
          <w:b/>
          <w:sz w:val="22"/>
          <w:szCs w:val="22"/>
        </w:rPr>
      </w:pPr>
    </w:p>
    <w:p w:rsidR="00F7383C" w:rsidRPr="004202D4" w:rsidRDefault="00F7383C" w:rsidP="00F7383C">
      <w:pPr>
        <w:spacing w:before="240" w:after="60"/>
        <w:rPr>
          <w:rFonts w:ascii="Arial" w:hAnsi="Arial" w:cs="Arial"/>
          <w:sz w:val="22"/>
          <w:szCs w:val="22"/>
        </w:rPr>
      </w:pPr>
    </w:p>
    <w:p w:rsidR="00FF0814" w:rsidRPr="004202D4" w:rsidRDefault="00FF0814" w:rsidP="00FF0814">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3" w:name="_Toc447106581"/>
      <w:r w:rsidRPr="004202D4">
        <w:rPr>
          <w:rFonts w:ascii="Century Gothic" w:eastAsia="MS Mincho" w:hAnsi="Century Gothic" w:cs="Arial"/>
          <w:b/>
          <w:bCs/>
          <w:color w:val="365F91"/>
          <w:sz w:val="28"/>
          <w:szCs w:val="28"/>
        </w:rPr>
        <w:lastRenderedPageBreak/>
        <w:t>EXECUTIVE SUMMARY</w:t>
      </w:r>
      <w:bookmarkEnd w:id="3"/>
    </w:p>
    <w:p w:rsidR="00FF0814" w:rsidRPr="004202D4" w:rsidRDefault="00FF0814" w:rsidP="00FF0814">
      <w:pPr>
        <w:shd w:val="clear" w:color="auto" w:fill="FFFFFF"/>
        <w:spacing w:after="120"/>
        <w:rPr>
          <w:rFonts w:ascii="Arial" w:hAnsi="Arial" w:cs="Arial"/>
          <w:sz w:val="22"/>
          <w:szCs w:val="22"/>
        </w:rPr>
      </w:pPr>
    </w:p>
    <w:p w:rsidR="00FF0814" w:rsidRPr="004202D4" w:rsidRDefault="00FF0814" w:rsidP="00FF0814">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4" w:name="Section1"/>
      <w:bookmarkStart w:id="5" w:name="_Toc447106582"/>
      <w:bookmarkEnd w:id="4"/>
      <w:r w:rsidRPr="004202D4">
        <w:rPr>
          <w:rFonts w:ascii="Century Gothic" w:eastAsia="MS Mincho" w:hAnsi="Century Gothic" w:cs="Arial"/>
          <w:b/>
          <w:bCs/>
          <w:color w:val="365F91"/>
          <w:sz w:val="28"/>
          <w:szCs w:val="28"/>
        </w:rPr>
        <w:t>SECTION 1: Interactions with stakeholders responsible for oversight and governance</w:t>
      </w:r>
      <w:bookmarkEnd w:id="5"/>
    </w:p>
    <w:p w:rsidR="00890C53" w:rsidRPr="00890C53" w:rsidRDefault="00FF0814" w:rsidP="00043506">
      <w:pPr>
        <w:numPr>
          <w:ilvl w:val="0"/>
          <w:numId w:val="8"/>
        </w:numPr>
        <w:shd w:val="clear" w:color="auto" w:fill="FFFFFF"/>
        <w:spacing w:after="240"/>
        <w:rPr>
          <w:rFonts w:ascii="Arial" w:eastAsia="Calibri" w:hAnsi="Arial" w:cs="Arial"/>
          <w:sz w:val="22"/>
          <w:szCs w:val="22"/>
        </w:rPr>
      </w:pPr>
      <w:r w:rsidRPr="004202D4">
        <w:rPr>
          <w:rFonts w:ascii="Arial" w:eastAsia="Calibri" w:hAnsi="Arial" w:cs="Arial"/>
          <w:sz w:val="22"/>
          <w:szCs w:val="22"/>
        </w:rPr>
        <w:t xml:space="preserve">During the audit cycle, we met with the following key stakeholders responsible for oversight and governance to communicate matters relating to the audit </w:t>
      </w:r>
      <w:r w:rsidR="00890C53">
        <w:rPr>
          <w:rFonts w:ascii="Arial" w:eastAsia="Calibri" w:hAnsi="Arial" w:cs="Arial"/>
          <w:sz w:val="22"/>
          <w:szCs w:val="22"/>
        </w:rPr>
        <w:t>outcome of the Trading Entity</w:t>
      </w:r>
      <w:r w:rsidRPr="004202D4">
        <w:rPr>
          <w:rFonts w:ascii="Arial" w:eastAsia="Calibri" w:hAnsi="Arial" w:cs="Arial"/>
          <w:sz w:val="22"/>
          <w:szCs w:val="22"/>
        </w:rPr>
        <w:t>:</w:t>
      </w:r>
    </w:p>
    <w:tbl>
      <w:tblPr>
        <w:tblStyle w:val="TableGrid13"/>
        <w:tblW w:w="0" w:type="auto"/>
        <w:tblInd w:w="360" w:type="dxa"/>
        <w:tblLook w:val="04A0" w:firstRow="1" w:lastRow="0" w:firstColumn="1" w:lastColumn="0" w:noHBand="0" w:noVBand="1"/>
      </w:tblPr>
      <w:tblGrid>
        <w:gridCol w:w="7668"/>
        <w:gridCol w:w="1826"/>
      </w:tblGrid>
      <w:tr w:rsidR="00FF0814" w:rsidRPr="004202D4" w:rsidTr="00F7383C">
        <w:tc>
          <w:tcPr>
            <w:tcW w:w="7668" w:type="dxa"/>
            <w:shd w:val="clear" w:color="auto" w:fill="4F81BD" w:themeFill="accent1"/>
            <w:vAlign w:val="center"/>
          </w:tcPr>
          <w:p w:rsidR="00FF0814" w:rsidRPr="001B4093" w:rsidRDefault="00FF0814" w:rsidP="00F7383C">
            <w:pPr>
              <w:spacing w:after="120"/>
              <w:jc w:val="center"/>
              <w:rPr>
                <w:rFonts w:ascii="Arial" w:hAnsi="Arial" w:cs="Arial"/>
                <w:b/>
              </w:rPr>
            </w:pPr>
            <w:r w:rsidRPr="001B4093">
              <w:rPr>
                <w:rFonts w:ascii="Arial" w:hAnsi="Arial" w:cs="Arial"/>
                <w:b/>
              </w:rPr>
              <w:t>Stakeholder</w:t>
            </w:r>
          </w:p>
        </w:tc>
        <w:tc>
          <w:tcPr>
            <w:tcW w:w="1826" w:type="dxa"/>
            <w:shd w:val="clear" w:color="auto" w:fill="4F81BD" w:themeFill="accent1"/>
            <w:vAlign w:val="center"/>
          </w:tcPr>
          <w:p w:rsidR="00FF0814" w:rsidRPr="001B4093" w:rsidRDefault="00FF0814" w:rsidP="00F7383C">
            <w:pPr>
              <w:spacing w:after="120"/>
              <w:jc w:val="center"/>
              <w:rPr>
                <w:rFonts w:ascii="Arial" w:hAnsi="Arial" w:cs="Arial"/>
                <w:b/>
              </w:rPr>
            </w:pPr>
            <w:r w:rsidRPr="001B4093">
              <w:rPr>
                <w:rFonts w:ascii="Arial" w:hAnsi="Arial" w:cs="Arial"/>
                <w:b/>
              </w:rPr>
              <w:t>Number of interactions</w:t>
            </w:r>
          </w:p>
        </w:tc>
      </w:tr>
      <w:tr w:rsidR="00890C53" w:rsidRPr="004202D4" w:rsidTr="00F7383C">
        <w:tc>
          <w:tcPr>
            <w:tcW w:w="7668" w:type="dxa"/>
          </w:tcPr>
          <w:p w:rsidR="00890C53" w:rsidRPr="004733D0" w:rsidRDefault="00890C53" w:rsidP="00ED740D">
            <w:pPr>
              <w:shd w:val="clear" w:color="auto" w:fill="FFFFFF"/>
              <w:spacing w:after="120"/>
              <w:rPr>
                <w:rFonts w:ascii="Arial" w:hAnsi="Arial" w:cs="Arial"/>
                <w:sz w:val="18"/>
                <w:szCs w:val="18"/>
              </w:rPr>
            </w:pPr>
            <w:r w:rsidRPr="004733D0">
              <w:rPr>
                <w:rFonts w:ascii="Arial" w:hAnsi="Arial" w:cs="Arial"/>
                <w:sz w:val="18"/>
                <w:szCs w:val="18"/>
              </w:rPr>
              <w:t>Speaker of the portfolio committee on Public Works</w:t>
            </w:r>
          </w:p>
        </w:tc>
        <w:tc>
          <w:tcPr>
            <w:tcW w:w="1826" w:type="dxa"/>
          </w:tcPr>
          <w:p w:rsidR="00890C53" w:rsidRPr="004733D0" w:rsidRDefault="00890C53" w:rsidP="00ED740D">
            <w:pPr>
              <w:shd w:val="clear" w:color="auto" w:fill="FFFFFF"/>
              <w:spacing w:after="120"/>
              <w:jc w:val="center"/>
              <w:rPr>
                <w:rFonts w:ascii="Arial" w:hAnsi="Arial" w:cs="Arial"/>
                <w:sz w:val="18"/>
                <w:szCs w:val="18"/>
              </w:rPr>
            </w:pPr>
            <w:r w:rsidRPr="004733D0">
              <w:rPr>
                <w:rFonts w:ascii="Arial" w:hAnsi="Arial" w:cs="Arial"/>
                <w:sz w:val="18"/>
                <w:szCs w:val="18"/>
              </w:rPr>
              <w:t>2</w:t>
            </w:r>
          </w:p>
        </w:tc>
      </w:tr>
      <w:tr w:rsidR="00890C53" w:rsidRPr="004202D4" w:rsidTr="00F7383C">
        <w:tc>
          <w:tcPr>
            <w:tcW w:w="7668" w:type="dxa"/>
          </w:tcPr>
          <w:p w:rsidR="00890C53" w:rsidRPr="004733D0" w:rsidDel="002C387D" w:rsidRDefault="00890C53" w:rsidP="00ED740D">
            <w:pPr>
              <w:shd w:val="clear" w:color="auto" w:fill="FFFFFF"/>
              <w:spacing w:after="120"/>
              <w:rPr>
                <w:rFonts w:ascii="Arial" w:hAnsi="Arial" w:cs="Arial"/>
                <w:sz w:val="18"/>
                <w:szCs w:val="18"/>
              </w:rPr>
            </w:pPr>
            <w:r w:rsidRPr="004733D0">
              <w:rPr>
                <w:rFonts w:ascii="Arial" w:hAnsi="Arial" w:cs="Arial"/>
                <w:sz w:val="18"/>
                <w:szCs w:val="18"/>
              </w:rPr>
              <w:t xml:space="preserve">Standing committee on public accounts </w:t>
            </w:r>
          </w:p>
        </w:tc>
        <w:tc>
          <w:tcPr>
            <w:tcW w:w="1826" w:type="dxa"/>
          </w:tcPr>
          <w:p w:rsidR="00890C53" w:rsidRPr="004733D0" w:rsidRDefault="00890C53" w:rsidP="00ED740D">
            <w:pPr>
              <w:shd w:val="clear" w:color="auto" w:fill="FFFFFF"/>
              <w:spacing w:after="120"/>
              <w:jc w:val="center"/>
              <w:rPr>
                <w:rFonts w:ascii="Arial" w:hAnsi="Arial" w:cs="Arial"/>
                <w:sz w:val="18"/>
                <w:szCs w:val="18"/>
              </w:rPr>
            </w:pPr>
            <w:r w:rsidRPr="004733D0">
              <w:rPr>
                <w:rFonts w:ascii="Arial" w:hAnsi="Arial" w:cs="Arial"/>
                <w:sz w:val="18"/>
                <w:szCs w:val="18"/>
              </w:rPr>
              <w:t>0</w:t>
            </w:r>
          </w:p>
        </w:tc>
      </w:tr>
      <w:tr w:rsidR="00890C53" w:rsidRPr="004202D4" w:rsidTr="00F7383C">
        <w:tc>
          <w:tcPr>
            <w:tcW w:w="7668" w:type="dxa"/>
          </w:tcPr>
          <w:p w:rsidR="00890C53" w:rsidRPr="004733D0" w:rsidRDefault="00890C53" w:rsidP="00ED740D">
            <w:pPr>
              <w:shd w:val="clear" w:color="auto" w:fill="FFFFFF"/>
              <w:spacing w:after="120"/>
              <w:rPr>
                <w:rFonts w:ascii="Arial" w:hAnsi="Arial" w:cs="Arial"/>
                <w:sz w:val="18"/>
                <w:szCs w:val="18"/>
              </w:rPr>
            </w:pPr>
            <w:r w:rsidRPr="004733D0">
              <w:rPr>
                <w:rFonts w:ascii="Arial" w:hAnsi="Arial" w:cs="Arial"/>
                <w:sz w:val="18"/>
                <w:szCs w:val="18"/>
              </w:rPr>
              <w:t>Minister of Public Works</w:t>
            </w:r>
          </w:p>
        </w:tc>
        <w:tc>
          <w:tcPr>
            <w:tcW w:w="1826" w:type="dxa"/>
          </w:tcPr>
          <w:p w:rsidR="00890C53" w:rsidRPr="004733D0" w:rsidRDefault="00890C53" w:rsidP="00ED740D">
            <w:pPr>
              <w:shd w:val="clear" w:color="auto" w:fill="FFFFFF"/>
              <w:spacing w:after="120"/>
              <w:jc w:val="center"/>
              <w:rPr>
                <w:rFonts w:ascii="Arial" w:hAnsi="Arial" w:cs="Arial"/>
                <w:sz w:val="18"/>
                <w:szCs w:val="18"/>
              </w:rPr>
            </w:pPr>
            <w:r w:rsidRPr="004733D0">
              <w:rPr>
                <w:rFonts w:ascii="Arial" w:hAnsi="Arial" w:cs="Arial"/>
                <w:sz w:val="18"/>
                <w:szCs w:val="18"/>
              </w:rPr>
              <w:t>3</w:t>
            </w:r>
          </w:p>
        </w:tc>
      </w:tr>
      <w:tr w:rsidR="00890C53" w:rsidRPr="004202D4" w:rsidTr="00F7383C">
        <w:tc>
          <w:tcPr>
            <w:tcW w:w="7668" w:type="dxa"/>
          </w:tcPr>
          <w:p w:rsidR="00890C53" w:rsidRPr="004733D0" w:rsidRDefault="00890C53" w:rsidP="00ED740D">
            <w:pPr>
              <w:shd w:val="clear" w:color="auto" w:fill="FFFFFF"/>
              <w:spacing w:after="120"/>
              <w:rPr>
                <w:rFonts w:ascii="Arial" w:hAnsi="Arial" w:cs="Arial"/>
                <w:sz w:val="18"/>
                <w:szCs w:val="18"/>
              </w:rPr>
            </w:pPr>
            <w:r w:rsidRPr="004733D0">
              <w:rPr>
                <w:rFonts w:ascii="Arial" w:hAnsi="Arial" w:cs="Arial"/>
                <w:sz w:val="18"/>
                <w:szCs w:val="18"/>
              </w:rPr>
              <w:t>Director-general</w:t>
            </w:r>
          </w:p>
        </w:tc>
        <w:tc>
          <w:tcPr>
            <w:tcW w:w="1826" w:type="dxa"/>
          </w:tcPr>
          <w:p w:rsidR="00890C53" w:rsidRPr="004733D0" w:rsidRDefault="00890C53" w:rsidP="00ED740D">
            <w:pPr>
              <w:shd w:val="clear" w:color="auto" w:fill="FFFFFF"/>
              <w:spacing w:after="120"/>
              <w:jc w:val="center"/>
              <w:rPr>
                <w:rFonts w:ascii="Arial" w:hAnsi="Arial" w:cs="Arial"/>
                <w:sz w:val="18"/>
                <w:szCs w:val="18"/>
              </w:rPr>
            </w:pPr>
            <w:r w:rsidRPr="004733D0">
              <w:rPr>
                <w:rFonts w:ascii="Arial" w:hAnsi="Arial" w:cs="Arial"/>
                <w:sz w:val="18"/>
                <w:szCs w:val="18"/>
              </w:rPr>
              <w:t>3</w:t>
            </w:r>
          </w:p>
        </w:tc>
      </w:tr>
      <w:tr w:rsidR="00890C53" w:rsidRPr="004202D4" w:rsidTr="00F7383C">
        <w:tc>
          <w:tcPr>
            <w:tcW w:w="7668" w:type="dxa"/>
          </w:tcPr>
          <w:p w:rsidR="00890C53" w:rsidRPr="004733D0" w:rsidRDefault="00890C53" w:rsidP="00ED740D">
            <w:pPr>
              <w:shd w:val="clear" w:color="auto" w:fill="FFFFFF"/>
              <w:spacing w:after="120"/>
              <w:rPr>
                <w:rFonts w:ascii="Arial" w:hAnsi="Arial" w:cs="Arial"/>
                <w:sz w:val="18"/>
                <w:szCs w:val="18"/>
              </w:rPr>
            </w:pPr>
            <w:r w:rsidRPr="004733D0">
              <w:rPr>
                <w:rFonts w:ascii="Arial" w:hAnsi="Arial" w:cs="Arial"/>
                <w:sz w:val="18"/>
                <w:szCs w:val="18"/>
              </w:rPr>
              <w:t>Audit committee</w:t>
            </w:r>
          </w:p>
        </w:tc>
        <w:tc>
          <w:tcPr>
            <w:tcW w:w="1826" w:type="dxa"/>
          </w:tcPr>
          <w:p w:rsidR="00890C53" w:rsidRPr="004733D0" w:rsidRDefault="009F5B01" w:rsidP="00ED740D">
            <w:pPr>
              <w:shd w:val="clear" w:color="auto" w:fill="FFFFFF"/>
              <w:spacing w:after="120"/>
              <w:jc w:val="center"/>
              <w:rPr>
                <w:rFonts w:ascii="Arial" w:hAnsi="Arial" w:cs="Arial"/>
                <w:sz w:val="18"/>
                <w:szCs w:val="18"/>
              </w:rPr>
            </w:pPr>
            <w:r>
              <w:rPr>
                <w:rFonts w:ascii="Arial" w:hAnsi="Arial" w:cs="Arial"/>
                <w:sz w:val="18"/>
                <w:szCs w:val="18"/>
              </w:rPr>
              <w:t>10</w:t>
            </w:r>
          </w:p>
        </w:tc>
      </w:tr>
    </w:tbl>
    <w:p w:rsidR="00FF0814" w:rsidRPr="004202D4" w:rsidRDefault="00FF0814" w:rsidP="00FF0814">
      <w:pPr>
        <w:shd w:val="clear" w:color="auto" w:fill="FFFFFF"/>
        <w:spacing w:after="120"/>
        <w:ind w:left="709"/>
        <w:rPr>
          <w:rFonts w:ascii="Arial" w:hAnsi="Arial" w:cs="Arial"/>
          <w:sz w:val="22"/>
          <w:szCs w:val="22"/>
        </w:rPr>
      </w:pPr>
    </w:p>
    <w:p w:rsidR="00890C53" w:rsidRPr="00890C53" w:rsidRDefault="009F5B01" w:rsidP="00043506">
      <w:pPr>
        <w:numPr>
          <w:ilvl w:val="0"/>
          <w:numId w:val="8"/>
        </w:numPr>
        <w:shd w:val="clear" w:color="auto" w:fill="FFFFFF"/>
        <w:rPr>
          <w:rFonts w:ascii="Arial" w:eastAsia="MS Mincho" w:hAnsi="Arial" w:cs="Arial"/>
          <w:b/>
          <w:sz w:val="22"/>
          <w:szCs w:val="22"/>
        </w:rPr>
      </w:pPr>
      <w:r>
        <w:rPr>
          <w:rFonts w:ascii="Arial" w:hAnsi="Arial" w:cs="Arial"/>
          <w:sz w:val="22"/>
          <w:szCs w:val="22"/>
        </w:rPr>
        <w:t xml:space="preserve">At these interactions </w:t>
      </w:r>
      <w:r w:rsidR="00890C53" w:rsidRPr="004733D0">
        <w:rPr>
          <w:rFonts w:ascii="Arial" w:hAnsi="Arial" w:cs="Arial"/>
          <w:sz w:val="22"/>
          <w:szCs w:val="22"/>
        </w:rPr>
        <w:t xml:space="preserve">we discussed the terms of the audit engagement (with specific emphasis on the roles and responsibilities of the auditor and management as well as those charged with governance), overall audit strategy including the proposed nature, timing and extent of audit procedures to be performed, risk assessment (including fraud risk assessment) and the effectiveness of internal control.  </w:t>
      </w:r>
      <w:r>
        <w:rPr>
          <w:rFonts w:ascii="Arial" w:hAnsi="Arial" w:cs="Arial"/>
          <w:sz w:val="22"/>
          <w:szCs w:val="22"/>
        </w:rPr>
        <w:t xml:space="preserve">Discussions were held relating to the challenges around immovable assets, predetermined objectives and the full implementation of the accrual accounting system. </w:t>
      </w:r>
      <w:r w:rsidR="00890C53" w:rsidRPr="004733D0">
        <w:rPr>
          <w:rFonts w:ascii="Arial" w:hAnsi="Arial" w:cs="Arial"/>
          <w:sz w:val="22"/>
          <w:szCs w:val="22"/>
        </w:rPr>
        <w:t>Audit progress and findings were discussed on a continuous basis and the audit outcome for 2015-16 will be discussed prior to the finalisation of the audit report.</w:t>
      </w:r>
    </w:p>
    <w:p w:rsidR="00890C53" w:rsidRPr="00890C53" w:rsidRDefault="00890C53" w:rsidP="00890C53">
      <w:pPr>
        <w:shd w:val="clear" w:color="auto" w:fill="FFFFFF"/>
        <w:ind w:left="360"/>
        <w:rPr>
          <w:rFonts w:ascii="Arial" w:eastAsia="MS Mincho" w:hAnsi="Arial" w:cs="Arial"/>
          <w:b/>
          <w:sz w:val="22"/>
          <w:szCs w:val="22"/>
        </w:rPr>
      </w:pPr>
    </w:p>
    <w:p w:rsidR="00890C53" w:rsidRPr="004733D0" w:rsidRDefault="00890C53" w:rsidP="00043506">
      <w:pPr>
        <w:pStyle w:val="ListParagraph"/>
        <w:numPr>
          <w:ilvl w:val="0"/>
          <w:numId w:val="8"/>
        </w:numPr>
        <w:shd w:val="clear" w:color="auto" w:fill="FFFFFF"/>
        <w:spacing w:after="120"/>
        <w:rPr>
          <w:rFonts w:ascii="Arial" w:eastAsia="Arial Unicode MS" w:hAnsi="Arial" w:cs="Arial"/>
          <w:sz w:val="22"/>
          <w:szCs w:val="22"/>
        </w:rPr>
      </w:pPr>
      <w:r w:rsidRPr="004733D0">
        <w:rPr>
          <w:rFonts w:ascii="Arial" w:hAnsi="Arial" w:cs="Arial"/>
          <w:sz w:val="22"/>
          <w:szCs w:val="22"/>
        </w:rPr>
        <w:t xml:space="preserve">Some of the stakeholders made commitments to implement initiatives that can improve the audit outcome. The commitments given and the progress of previous commitments are included in </w:t>
      </w:r>
      <w:r w:rsidRPr="009E309F">
        <w:rPr>
          <w:rFonts w:ascii="Arial" w:hAnsi="Arial" w:cs="Arial"/>
          <w:sz w:val="22"/>
          <w:szCs w:val="22"/>
        </w:rPr>
        <w:t>part F of section 2,</w:t>
      </w:r>
      <w:r w:rsidRPr="004733D0">
        <w:rPr>
          <w:rFonts w:ascii="Arial" w:hAnsi="Arial" w:cs="Arial"/>
          <w:sz w:val="22"/>
          <w:szCs w:val="22"/>
        </w:rPr>
        <w:t xml:space="preserve"> which deals with the assessment of assurance providers.</w:t>
      </w:r>
    </w:p>
    <w:p w:rsidR="00890C53" w:rsidRPr="004733D0" w:rsidRDefault="00890C53" w:rsidP="00890C53">
      <w:pPr>
        <w:shd w:val="clear" w:color="auto" w:fill="FFFFFF"/>
        <w:ind w:left="360"/>
        <w:rPr>
          <w:rFonts w:ascii="Arial" w:eastAsia="MS Mincho" w:hAnsi="Arial" w:cs="Arial"/>
          <w:b/>
          <w:sz w:val="22"/>
          <w:szCs w:val="22"/>
        </w:rPr>
      </w:pPr>
    </w:p>
    <w:p w:rsidR="00FF0814" w:rsidRPr="004202D4" w:rsidRDefault="00FF0814" w:rsidP="00FF0814">
      <w:pPr>
        <w:shd w:val="clear" w:color="auto" w:fill="FFFFFF"/>
        <w:spacing w:after="120"/>
        <w:rPr>
          <w:rFonts w:ascii="Arial" w:hAnsi="Arial" w:cs="Arial"/>
          <w:sz w:val="22"/>
          <w:szCs w:val="22"/>
        </w:rPr>
      </w:pPr>
    </w:p>
    <w:p w:rsidR="00FF0814" w:rsidRPr="004202D4" w:rsidRDefault="00FF0814" w:rsidP="00043506">
      <w:pPr>
        <w:numPr>
          <w:ilvl w:val="0"/>
          <w:numId w:val="5"/>
        </w:numPr>
        <w:shd w:val="clear" w:color="auto" w:fill="FFFFFF"/>
        <w:spacing w:after="120"/>
        <w:rPr>
          <w:rFonts w:ascii="Arial" w:hAnsi="Arial" w:cs="Arial"/>
          <w:sz w:val="22"/>
          <w:szCs w:val="22"/>
        </w:rPr>
        <w:sectPr w:rsidR="00FF0814" w:rsidRPr="004202D4" w:rsidSect="00F7383C">
          <w:headerReference w:type="default" r:id="rId13"/>
          <w:footerReference w:type="default" r:id="rId14"/>
          <w:pgSz w:w="11906" w:h="16838" w:code="9"/>
          <w:pgMar w:top="1245" w:right="1134" w:bottom="1134" w:left="1134" w:header="1134" w:footer="709" w:gutter="0"/>
          <w:cols w:space="708"/>
          <w:docGrid w:linePitch="360"/>
        </w:sectPr>
      </w:pPr>
    </w:p>
    <w:p w:rsidR="00FF0814" w:rsidRPr="007D72DF" w:rsidRDefault="00FF0814" w:rsidP="00FF0814">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6" w:name="_Toc447106583"/>
      <w:r w:rsidRPr="007D72DF">
        <w:rPr>
          <w:rFonts w:ascii="Century Gothic" w:eastAsia="MS Mincho" w:hAnsi="Century Gothic" w:cs="Arial"/>
          <w:b/>
          <w:bCs/>
          <w:color w:val="365F91"/>
          <w:sz w:val="28"/>
          <w:szCs w:val="28"/>
        </w:rPr>
        <w:lastRenderedPageBreak/>
        <w:t>SECTION 2: Matters relating to the auditor’s report</w:t>
      </w:r>
      <w:bookmarkEnd w:id="6"/>
    </w:p>
    <w:p w:rsidR="00FF0814" w:rsidRPr="001B4093" w:rsidRDefault="00FF0814" w:rsidP="00FF0814">
      <w:pPr>
        <w:pStyle w:val="Heading2"/>
        <w:spacing w:before="120" w:after="360"/>
        <w:rPr>
          <w:rFonts w:ascii="Century Gothic" w:hAnsi="Century Gothic"/>
          <w:color w:val="4F81BD" w:themeColor="accent1"/>
          <w:sz w:val="26"/>
          <w:szCs w:val="26"/>
        </w:rPr>
      </w:pPr>
      <w:bookmarkStart w:id="7" w:name="_Toc447106584"/>
      <w:r w:rsidRPr="001B4093">
        <w:rPr>
          <w:rFonts w:ascii="Century Gothic" w:hAnsi="Century Gothic"/>
          <w:color w:val="4F81BD" w:themeColor="accent1"/>
          <w:sz w:val="26"/>
          <w:szCs w:val="26"/>
        </w:rPr>
        <w:t>2.1 MIS</w:t>
      </w:r>
      <w:r w:rsidR="00890C53">
        <w:rPr>
          <w:rFonts w:ascii="Century Gothic" w:hAnsi="Century Gothic"/>
          <w:color w:val="4F81BD" w:themeColor="accent1"/>
          <w:sz w:val="26"/>
          <w:szCs w:val="26"/>
        </w:rPr>
        <w:t>STATEMENTS IN THE</w:t>
      </w:r>
      <w:r w:rsidRPr="001B4093">
        <w:rPr>
          <w:rFonts w:ascii="Century Gothic" w:hAnsi="Century Gothic"/>
          <w:color w:val="4F81BD" w:themeColor="accent1"/>
          <w:sz w:val="26"/>
          <w:szCs w:val="26"/>
        </w:rPr>
        <w:t xml:space="preserve"> FINANCIAL STATEMENTS</w:t>
      </w:r>
      <w:bookmarkEnd w:id="7"/>
      <w:r w:rsidRPr="001B4093">
        <w:rPr>
          <w:rFonts w:ascii="Century Gothic" w:hAnsi="Century Gothic"/>
          <w:color w:val="4F81BD" w:themeColor="accent1"/>
          <w:sz w:val="26"/>
          <w:szCs w:val="26"/>
        </w:rPr>
        <w:t xml:space="preserve"> </w:t>
      </w:r>
    </w:p>
    <w:p w:rsidR="00FF0814" w:rsidRPr="00E1057B" w:rsidRDefault="00FF0814" w:rsidP="00043506">
      <w:pPr>
        <w:pStyle w:val="Numbernormal"/>
        <w:numPr>
          <w:ilvl w:val="0"/>
          <w:numId w:val="8"/>
        </w:numPr>
      </w:pPr>
      <w:r w:rsidRPr="00E1057B">
        <w:t>We identified material mis</w:t>
      </w:r>
      <w:r w:rsidR="00890C53">
        <w:t>statements in the</w:t>
      </w:r>
      <w:r w:rsidRPr="00E1057B">
        <w:t xml:space="preserve"> financial statements during the audit. These misstatements were not prevented or d</w:t>
      </w:r>
      <w:r w:rsidR="00890C53">
        <w:t>etected by the Trading Entity</w:t>
      </w:r>
      <w:r w:rsidRPr="00E1057B">
        <w:t xml:space="preserve">’s system of internal control. These material misstatements also </w:t>
      </w:r>
      <w:r w:rsidR="00890C53">
        <w:t>constitute non-compliance with section 40(1)</w:t>
      </w:r>
      <w:r w:rsidRPr="00E1057B">
        <w:t xml:space="preserve"> of the </w:t>
      </w:r>
      <w:r>
        <w:t>Public Finance Management Act (</w:t>
      </w:r>
      <w:r w:rsidRPr="00E1057B">
        <w:t>PFMA</w:t>
      </w:r>
      <w:r>
        <w:t>)</w:t>
      </w:r>
      <w:r w:rsidRPr="00E1057B">
        <w:t xml:space="preserve">. </w:t>
      </w:r>
    </w:p>
    <w:p w:rsidR="00FF0814" w:rsidRPr="00E1057B" w:rsidRDefault="00FF0814" w:rsidP="00043506">
      <w:pPr>
        <w:pStyle w:val="Numbernormal"/>
        <w:numPr>
          <w:ilvl w:val="0"/>
          <w:numId w:val="8"/>
        </w:numPr>
      </w:pPr>
      <w:r w:rsidRPr="00E1057B">
        <w:t>The misstatements that were not co</w:t>
      </w:r>
      <w:r w:rsidR="00890C53">
        <w:t xml:space="preserve">rrected form the basis for the </w:t>
      </w:r>
      <w:r w:rsidR="00890C53" w:rsidRPr="00B86AE7">
        <w:t>qualified/adverse/disclaimer</w:t>
      </w:r>
      <w:r w:rsidR="00890C53">
        <w:t xml:space="preserve"> of</w:t>
      </w:r>
      <w:r w:rsidRPr="00E1057B">
        <w:t xml:space="preserve"> opini</w:t>
      </w:r>
      <w:r w:rsidR="00890C53">
        <w:t>on on the financial statements.</w:t>
      </w:r>
      <w:r w:rsidRPr="00E1057B">
        <w:t xml:space="preserve"> </w:t>
      </w: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3"/>
        <w:gridCol w:w="5527"/>
        <w:gridCol w:w="2269"/>
        <w:gridCol w:w="2128"/>
        <w:gridCol w:w="2198"/>
      </w:tblGrid>
      <w:tr w:rsidR="00FF0814" w:rsidRPr="007D72DF" w:rsidTr="00F7383C">
        <w:trPr>
          <w:trHeight w:val="186"/>
          <w:tblHeader/>
        </w:trPr>
        <w:tc>
          <w:tcPr>
            <w:tcW w:w="3526" w:type="pct"/>
            <w:gridSpan w:val="3"/>
            <w:shd w:val="clear" w:color="auto" w:fill="4F81BD" w:themeFill="accent1"/>
          </w:tcPr>
          <w:p w:rsidR="00FF0814" w:rsidRPr="007D72DF" w:rsidRDefault="00FF0814" w:rsidP="00F7383C">
            <w:pPr>
              <w:ind w:left="41"/>
              <w:jc w:val="center"/>
              <w:rPr>
                <w:rFonts w:ascii="Arial" w:hAnsi="Arial" w:cs="Arial"/>
                <w:b/>
                <w:snapToGrid w:val="0"/>
                <w:sz w:val="22"/>
                <w:szCs w:val="22"/>
              </w:rPr>
            </w:pPr>
            <w:r w:rsidRPr="007D72DF">
              <w:rPr>
                <w:rFonts w:ascii="Arial" w:hAnsi="Arial" w:cs="Arial"/>
                <w:b/>
                <w:snapToGrid w:val="0"/>
                <w:sz w:val="22"/>
                <w:szCs w:val="22"/>
              </w:rPr>
              <w:t>Material misstatement</w:t>
            </w:r>
          </w:p>
        </w:tc>
        <w:tc>
          <w:tcPr>
            <w:tcW w:w="725" w:type="pct"/>
            <w:vMerge w:val="restart"/>
            <w:shd w:val="clear" w:color="auto" w:fill="95B3D7" w:themeFill="accent1" w:themeFillTint="99"/>
          </w:tcPr>
          <w:p w:rsidR="00FF0814" w:rsidRPr="007D72DF" w:rsidRDefault="00FF0814" w:rsidP="00F7383C">
            <w:pPr>
              <w:jc w:val="center"/>
              <w:rPr>
                <w:rFonts w:ascii="Arial" w:hAnsi="Arial" w:cs="Arial"/>
                <w:b/>
                <w:snapToGrid w:val="0"/>
                <w:sz w:val="22"/>
                <w:szCs w:val="22"/>
              </w:rPr>
            </w:pPr>
            <w:r w:rsidRPr="007D72DF">
              <w:rPr>
                <w:rFonts w:ascii="Arial" w:hAnsi="Arial" w:cs="Arial"/>
                <w:b/>
                <w:snapToGrid w:val="0"/>
                <w:sz w:val="22"/>
                <w:szCs w:val="22"/>
              </w:rPr>
              <w:t>Impact</w:t>
            </w:r>
          </w:p>
          <w:p w:rsidR="00FF0814" w:rsidRPr="007D72DF" w:rsidRDefault="00FF0814" w:rsidP="00F7383C">
            <w:pPr>
              <w:jc w:val="center"/>
              <w:rPr>
                <w:rFonts w:ascii="Arial" w:hAnsi="Arial" w:cs="Arial"/>
                <w:b/>
                <w:snapToGrid w:val="0"/>
                <w:sz w:val="22"/>
                <w:szCs w:val="22"/>
              </w:rPr>
            </w:pPr>
          </w:p>
          <w:p w:rsidR="00FF0814" w:rsidRPr="007D72DF" w:rsidRDefault="00FF0814" w:rsidP="00F7383C">
            <w:pPr>
              <w:jc w:val="center"/>
              <w:rPr>
                <w:rFonts w:ascii="Arial" w:hAnsi="Arial" w:cs="Arial"/>
                <w:b/>
                <w:snapToGrid w:val="0"/>
                <w:sz w:val="22"/>
                <w:szCs w:val="22"/>
              </w:rPr>
            </w:pPr>
            <w:r w:rsidRPr="007D72DF">
              <w:rPr>
                <w:rFonts w:ascii="Arial" w:hAnsi="Arial" w:cs="Arial"/>
                <w:b/>
                <w:snapToGrid w:val="0"/>
                <w:sz w:val="22"/>
                <w:szCs w:val="22"/>
              </w:rPr>
              <w:t>R</w:t>
            </w:r>
          </w:p>
          <w:p w:rsidR="00FF0814" w:rsidRPr="007D72DF" w:rsidRDefault="00FF0814" w:rsidP="00F7383C">
            <w:pPr>
              <w:jc w:val="center"/>
              <w:rPr>
                <w:rFonts w:ascii="Arial" w:hAnsi="Arial" w:cs="Arial"/>
                <w:snapToGrid w:val="0"/>
                <w:sz w:val="22"/>
                <w:szCs w:val="22"/>
              </w:rPr>
            </w:pPr>
            <w:r w:rsidRPr="007D72DF">
              <w:rPr>
                <w:rFonts w:ascii="Arial" w:hAnsi="Arial" w:cs="Arial"/>
                <w:snapToGrid w:val="0"/>
                <w:sz w:val="22"/>
                <w:szCs w:val="22"/>
              </w:rPr>
              <w:t>current year</w:t>
            </w:r>
          </w:p>
        </w:tc>
        <w:tc>
          <w:tcPr>
            <w:tcW w:w="749" w:type="pct"/>
            <w:vMerge w:val="restart"/>
            <w:shd w:val="clear" w:color="auto" w:fill="95B3D7" w:themeFill="accent1" w:themeFillTint="99"/>
          </w:tcPr>
          <w:p w:rsidR="00FF0814" w:rsidRPr="007D72DF" w:rsidRDefault="00FF0814" w:rsidP="00F7383C">
            <w:pPr>
              <w:jc w:val="center"/>
              <w:rPr>
                <w:rFonts w:ascii="Arial" w:hAnsi="Arial" w:cs="Arial"/>
                <w:b/>
                <w:snapToGrid w:val="0"/>
                <w:sz w:val="22"/>
                <w:szCs w:val="22"/>
              </w:rPr>
            </w:pPr>
            <w:r w:rsidRPr="007D72DF">
              <w:rPr>
                <w:rFonts w:ascii="Arial" w:hAnsi="Arial" w:cs="Arial"/>
                <w:b/>
                <w:snapToGrid w:val="0"/>
                <w:sz w:val="22"/>
                <w:szCs w:val="22"/>
              </w:rPr>
              <w:t>Impact</w:t>
            </w:r>
          </w:p>
          <w:p w:rsidR="00FF0814" w:rsidRPr="007D72DF" w:rsidRDefault="00FF0814" w:rsidP="00F7383C">
            <w:pPr>
              <w:jc w:val="center"/>
              <w:rPr>
                <w:rFonts w:ascii="Arial" w:hAnsi="Arial" w:cs="Arial"/>
                <w:b/>
                <w:snapToGrid w:val="0"/>
                <w:sz w:val="22"/>
                <w:szCs w:val="22"/>
              </w:rPr>
            </w:pPr>
          </w:p>
          <w:p w:rsidR="00FF0814" w:rsidRPr="007D72DF" w:rsidRDefault="00FF0814" w:rsidP="00F7383C">
            <w:pPr>
              <w:jc w:val="center"/>
              <w:rPr>
                <w:rFonts w:ascii="Arial" w:hAnsi="Arial" w:cs="Arial"/>
                <w:b/>
                <w:snapToGrid w:val="0"/>
                <w:sz w:val="22"/>
                <w:szCs w:val="22"/>
              </w:rPr>
            </w:pPr>
            <w:r w:rsidRPr="007D72DF">
              <w:rPr>
                <w:rFonts w:ascii="Arial" w:hAnsi="Arial" w:cs="Arial"/>
                <w:b/>
                <w:snapToGrid w:val="0"/>
                <w:sz w:val="22"/>
                <w:szCs w:val="22"/>
              </w:rPr>
              <w:t>R</w:t>
            </w:r>
          </w:p>
          <w:p w:rsidR="00FF0814" w:rsidRPr="007D72DF" w:rsidRDefault="00FF0814" w:rsidP="00F7383C">
            <w:pPr>
              <w:jc w:val="center"/>
              <w:rPr>
                <w:rFonts w:ascii="Arial" w:hAnsi="Arial" w:cs="Arial"/>
                <w:snapToGrid w:val="0"/>
                <w:sz w:val="22"/>
                <w:szCs w:val="22"/>
              </w:rPr>
            </w:pPr>
            <w:r w:rsidRPr="007D72DF">
              <w:rPr>
                <w:rFonts w:ascii="Arial" w:hAnsi="Arial" w:cs="Arial"/>
                <w:snapToGrid w:val="0"/>
                <w:sz w:val="22"/>
                <w:szCs w:val="22"/>
              </w:rPr>
              <w:t>prior year</w:t>
            </w:r>
          </w:p>
        </w:tc>
      </w:tr>
      <w:tr w:rsidR="00FF0814" w:rsidRPr="007D72DF" w:rsidTr="00F7383C">
        <w:trPr>
          <w:trHeight w:val="185"/>
          <w:tblHeader/>
        </w:trPr>
        <w:tc>
          <w:tcPr>
            <w:tcW w:w="870" w:type="pct"/>
            <w:shd w:val="clear" w:color="auto" w:fill="95B3D7" w:themeFill="accent1" w:themeFillTint="99"/>
          </w:tcPr>
          <w:p w:rsidR="00FF0814" w:rsidRPr="007D72DF" w:rsidRDefault="00FF0814" w:rsidP="00F7383C">
            <w:pPr>
              <w:jc w:val="center"/>
              <w:rPr>
                <w:rFonts w:ascii="Arial" w:hAnsi="Arial" w:cs="Arial"/>
                <w:b/>
                <w:snapToGrid w:val="0"/>
                <w:sz w:val="22"/>
                <w:szCs w:val="22"/>
              </w:rPr>
            </w:pPr>
            <w:r w:rsidRPr="007D72DF">
              <w:rPr>
                <w:rFonts w:ascii="Arial" w:hAnsi="Arial" w:cs="Arial"/>
                <w:b/>
                <w:snapToGrid w:val="0"/>
                <w:sz w:val="22"/>
                <w:szCs w:val="22"/>
              </w:rPr>
              <w:t>Financial statement item</w:t>
            </w:r>
          </w:p>
        </w:tc>
        <w:tc>
          <w:tcPr>
            <w:tcW w:w="1883" w:type="pct"/>
            <w:shd w:val="clear" w:color="auto" w:fill="95B3D7" w:themeFill="accent1" w:themeFillTint="99"/>
          </w:tcPr>
          <w:p w:rsidR="00FF0814" w:rsidRPr="007D72DF" w:rsidRDefault="00FF0814" w:rsidP="00F7383C">
            <w:pPr>
              <w:ind w:left="41"/>
              <w:jc w:val="center"/>
              <w:rPr>
                <w:rFonts w:ascii="Arial" w:hAnsi="Arial" w:cs="Arial"/>
                <w:b/>
                <w:snapToGrid w:val="0"/>
                <w:sz w:val="22"/>
                <w:szCs w:val="22"/>
              </w:rPr>
            </w:pPr>
            <w:r w:rsidRPr="007D72DF">
              <w:rPr>
                <w:rFonts w:ascii="Arial" w:hAnsi="Arial" w:cs="Arial"/>
                <w:b/>
                <w:snapToGrid w:val="0"/>
                <w:sz w:val="22"/>
                <w:szCs w:val="22"/>
              </w:rPr>
              <w:t xml:space="preserve">Finding </w:t>
            </w:r>
          </w:p>
          <w:p w:rsidR="00FF0814" w:rsidRPr="007D72DF" w:rsidRDefault="00FF0814" w:rsidP="00F7383C">
            <w:pPr>
              <w:ind w:left="41"/>
              <w:jc w:val="center"/>
              <w:rPr>
                <w:rFonts w:ascii="Arial" w:hAnsi="Arial" w:cs="Arial"/>
                <w:b/>
                <w:snapToGrid w:val="0"/>
                <w:sz w:val="22"/>
                <w:szCs w:val="22"/>
              </w:rPr>
            </w:pPr>
            <w:r w:rsidRPr="007D72DF">
              <w:rPr>
                <w:rFonts w:ascii="Arial" w:hAnsi="Arial" w:cs="Arial"/>
                <w:snapToGrid w:val="0"/>
                <w:sz w:val="22"/>
                <w:szCs w:val="22"/>
              </w:rPr>
              <w:t>(Include a brief description of the misstatement as per the findings and the auditor’s report. Include the reasons for the auditee not correcting the misstatement when applicable.)</w:t>
            </w:r>
          </w:p>
        </w:tc>
        <w:tc>
          <w:tcPr>
            <w:tcW w:w="773" w:type="pct"/>
            <w:shd w:val="clear" w:color="auto" w:fill="95B3D7" w:themeFill="accent1" w:themeFillTint="99"/>
          </w:tcPr>
          <w:p w:rsidR="00FF0814" w:rsidRPr="007D72DF" w:rsidRDefault="00FF0814" w:rsidP="00F7383C">
            <w:pPr>
              <w:ind w:left="41"/>
              <w:jc w:val="center"/>
              <w:rPr>
                <w:rFonts w:ascii="Arial" w:hAnsi="Arial" w:cs="Arial"/>
                <w:b/>
                <w:snapToGrid w:val="0"/>
                <w:sz w:val="22"/>
                <w:szCs w:val="22"/>
              </w:rPr>
            </w:pPr>
            <w:r w:rsidRPr="007D72DF">
              <w:rPr>
                <w:rFonts w:ascii="Arial" w:hAnsi="Arial" w:cs="Arial"/>
                <w:b/>
                <w:snapToGrid w:val="0"/>
                <w:sz w:val="22"/>
                <w:szCs w:val="22"/>
              </w:rPr>
              <w:t>Occurred in prior year</w:t>
            </w:r>
          </w:p>
          <w:p w:rsidR="00FF0814" w:rsidRPr="007D72DF" w:rsidRDefault="00FF0814" w:rsidP="00F7383C">
            <w:pPr>
              <w:ind w:left="41"/>
              <w:jc w:val="center"/>
              <w:rPr>
                <w:rFonts w:ascii="Arial" w:hAnsi="Arial" w:cs="Arial"/>
                <w:b/>
                <w:snapToGrid w:val="0"/>
                <w:sz w:val="22"/>
                <w:szCs w:val="22"/>
              </w:rPr>
            </w:pPr>
            <w:r w:rsidRPr="007D72DF">
              <w:rPr>
                <w:rFonts w:ascii="Arial" w:hAnsi="Arial" w:cs="Arial"/>
                <w:snapToGrid w:val="0"/>
                <w:sz w:val="22"/>
                <w:szCs w:val="22"/>
              </w:rPr>
              <w:t>(Insert Yes/No)</w:t>
            </w:r>
          </w:p>
        </w:tc>
        <w:tc>
          <w:tcPr>
            <w:tcW w:w="725" w:type="pct"/>
            <w:vMerge/>
            <w:shd w:val="clear" w:color="auto" w:fill="95B3D7" w:themeFill="accent1" w:themeFillTint="99"/>
          </w:tcPr>
          <w:p w:rsidR="00FF0814" w:rsidRPr="007D72DF" w:rsidRDefault="00FF0814" w:rsidP="00F7383C">
            <w:pPr>
              <w:jc w:val="center"/>
              <w:rPr>
                <w:rFonts w:ascii="Arial" w:hAnsi="Arial" w:cs="Arial"/>
                <w:b/>
                <w:snapToGrid w:val="0"/>
                <w:sz w:val="22"/>
                <w:szCs w:val="22"/>
              </w:rPr>
            </w:pPr>
          </w:p>
        </w:tc>
        <w:tc>
          <w:tcPr>
            <w:tcW w:w="749" w:type="pct"/>
            <w:vMerge/>
            <w:shd w:val="clear" w:color="auto" w:fill="95B3D7" w:themeFill="accent1" w:themeFillTint="99"/>
          </w:tcPr>
          <w:p w:rsidR="00FF0814" w:rsidRPr="007D72DF" w:rsidRDefault="00FF0814" w:rsidP="00F7383C">
            <w:pPr>
              <w:jc w:val="center"/>
              <w:rPr>
                <w:rFonts w:ascii="Arial" w:hAnsi="Arial" w:cs="Arial"/>
                <w:b/>
                <w:snapToGrid w:val="0"/>
                <w:sz w:val="22"/>
                <w:szCs w:val="22"/>
              </w:rPr>
            </w:pPr>
          </w:p>
        </w:tc>
      </w:tr>
      <w:tr w:rsidR="00FF0814" w:rsidRPr="007D72DF" w:rsidTr="00F7383C">
        <w:tc>
          <w:tcPr>
            <w:tcW w:w="5000" w:type="pct"/>
            <w:gridSpan w:val="5"/>
            <w:shd w:val="clear" w:color="auto" w:fill="DBE5F1" w:themeFill="accent1" w:themeFillTint="33"/>
          </w:tcPr>
          <w:p w:rsidR="00FF0814" w:rsidRPr="007D72DF" w:rsidRDefault="00FF0814" w:rsidP="00F7383C">
            <w:pPr>
              <w:rPr>
                <w:rFonts w:ascii="Arial" w:hAnsi="Arial" w:cs="Arial"/>
                <w:b/>
                <w:snapToGrid w:val="0"/>
                <w:sz w:val="22"/>
                <w:szCs w:val="22"/>
              </w:rPr>
            </w:pPr>
            <w:bookmarkStart w:id="8" w:name="S2E1"/>
            <w:bookmarkEnd w:id="8"/>
            <w:r w:rsidRPr="007D72DF">
              <w:rPr>
                <w:rFonts w:ascii="Arial" w:hAnsi="Arial" w:cs="Arial"/>
                <w:b/>
                <w:snapToGrid w:val="0"/>
                <w:sz w:val="22"/>
                <w:szCs w:val="22"/>
              </w:rPr>
              <w:t>Material misstatements not corrected</w:t>
            </w:r>
          </w:p>
        </w:tc>
      </w:tr>
      <w:tr w:rsidR="00E036CB" w:rsidRPr="007D72DF" w:rsidTr="00FD15D9">
        <w:tc>
          <w:tcPr>
            <w:tcW w:w="870" w:type="pct"/>
          </w:tcPr>
          <w:p w:rsidR="00E036CB" w:rsidRPr="00FD15D9" w:rsidRDefault="00E036CB" w:rsidP="00FD15D9">
            <w:pPr>
              <w:rPr>
                <w:rFonts w:ascii="Arial" w:hAnsi="Arial" w:cs="Arial"/>
                <w:b/>
                <w:snapToGrid w:val="0"/>
                <w:sz w:val="18"/>
                <w:szCs w:val="18"/>
              </w:rPr>
            </w:pPr>
            <w:r w:rsidRPr="00FD15D9">
              <w:rPr>
                <w:rFonts w:ascii="Arial" w:hAnsi="Arial" w:cs="Arial"/>
                <w:b/>
                <w:snapToGrid w:val="0"/>
                <w:sz w:val="18"/>
                <w:szCs w:val="18"/>
              </w:rPr>
              <w:t>Non-current assets</w:t>
            </w:r>
          </w:p>
        </w:tc>
        <w:tc>
          <w:tcPr>
            <w:tcW w:w="1883" w:type="pct"/>
          </w:tcPr>
          <w:p w:rsidR="00E036CB" w:rsidRPr="00FD15D9" w:rsidRDefault="00E036CB" w:rsidP="00FD15D9">
            <w:pPr>
              <w:rPr>
                <w:rFonts w:ascii="Arial" w:hAnsi="Arial" w:cs="Arial"/>
                <w:snapToGrid w:val="0"/>
                <w:sz w:val="18"/>
                <w:szCs w:val="18"/>
              </w:rPr>
            </w:pPr>
          </w:p>
        </w:tc>
        <w:tc>
          <w:tcPr>
            <w:tcW w:w="773" w:type="pct"/>
          </w:tcPr>
          <w:p w:rsidR="00E036CB" w:rsidRPr="00FD15D9" w:rsidRDefault="00E036CB" w:rsidP="00FD15D9">
            <w:pPr>
              <w:rPr>
                <w:rFonts w:ascii="Arial" w:hAnsi="Arial" w:cs="Arial"/>
                <w:snapToGrid w:val="0"/>
                <w:sz w:val="18"/>
                <w:szCs w:val="18"/>
              </w:rPr>
            </w:pPr>
          </w:p>
        </w:tc>
        <w:tc>
          <w:tcPr>
            <w:tcW w:w="725" w:type="pct"/>
          </w:tcPr>
          <w:p w:rsidR="00E036CB" w:rsidRPr="00FD15D9" w:rsidRDefault="00E036CB" w:rsidP="00FD15D9">
            <w:pPr>
              <w:jc w:val="right"/>
              <w:rPr>
                <w:rFonts w:ascii="Arial" w:hAnsi="Arial" w:cs="Arial"/>
                <w:snapToGrid w:val="0"/>
                <w:sz w:val="18"/>
                <w:szCs w:val="18"/>
              </w:rPr>
            </w:pPr>
          </w:p>
        </w:tc>
        <w:tc>
          <w:tcPr>
            <w:tcW w:w="749" w:type="pct"/>
          </w:tcPr>
          <w:p w:rsidR="00E036CB" w:rsidRPr="00FD15D9" w:rsidRDefault="00E036CB" w:rsidP="00FD15D9">
            <w:pPr>
              <w:jc w:val="right"/>
              <w:rPr>
                <w:rFonts w:ascii="Arial" w:hAnsi="Arial" w:cs="Arial"/>
                <w:snapToGrid w:val="0"/>
                <w:sz w:val="18"/>
                <w:szCs w:val="18"/>
              </w:rPr>
            </w:pPr>
          </w:p>
        </w:tc>
      </w:tr>
      <w:tr w:rsidR="006A49C4" w:rsidRPr="007D72DF" w:rsidTr="00F7383C">
        <w:tc>
          <w:tcPr>
            <w:tcW w:w="870" w:type="pct"/>
          </w:tcPr>
          <w:p w:rsidR="006A49C4" w:rsidRPr="00FD15D9" w:rsidRDefault="00E036CB" w:rsidP="00F7383C">
            <w:pPr>
              <w:rPr>
                <w:rFonts w:ascii="Arial" w:hAnsi="Arial" w:cs="Arial"/>
                <w:snapToGrid w:val="0"/>
                <w:sz w:val="18"/>
                <w:szCs w:val="18"/>
              </w:rPr>
            </w:pPr>
            <w:r w:rsidRPr="00FD15D9">
              <w:rPr>
                <w:rFonts w:ascii="Arial" w:hAnsi="Arial" w:cs="Arial"/>
                <w:snapToGrid w:val="0"/>
                <w:sz w:val="18"/>
                <w:szCs w:val="18"/>
              </w:rPr>
              <w:t>Property, plant and equipment</w:t>
            </w:r>
          </w:p>
        </w:tc>
        <w:tc>
          <w:tcPr>
            <w:tcW w:w="1883" w:type="pct"/>
          </w:tcPr>
          <w:p w:rsidR="006A49C4" w:rsidRPr="00FD15D9" w:rsidRDefault="006A49C4" w:rsidP="00ED740D">
            <w:pPr>
              <w:rPr>
                <w:rFonts w:ascii="Arial" w:hAnsi="Arial" w:cs="Arial"/>
                <w:snapToGrid w:val="0"/>
                <w:sz w:val="18"/>
                <w:szCs w:val="18"/>
              </w:rPr>
            </w:pPr>
            <w:r w:rsidRPr="00FD15D9">
              <w:rPr>
                <w:rFonts w:ascii="Arial" w:hAnsi="Arial" w:cs="Arial"/>
                <w:bCs/>
                <w:sz w:val="18"/>
                <w:szCs w:val="18"/>
              </w:rPr>
              <w:t xml:space="preserve">Property reports from Light-stone </w:t>
            </w:r>
          </w:p>
        </w:tc>
        <w:tc>
          <w:tcPr>
            <w:tcW w:w="773" w:type="pct"/>
          </w:tcPr>
          <w:p w:rsidR="006A49C4" w:rsidRPr="00FD15D9" w:rsidRDefault="006A49C4" w:rsidP="00ED740D">
            <w:pPr>
              <w:rPr>
                <w:rFonts w:ascii="Arial" w:hAnsi="Arial" w:cs="Arial"/>
                <w:snapToGrid w:val="0"/>
                <w:sz w:val="18"/>
                <w:szCs w:val="18"/>
              </w:rPr>
            </w:pPr>
            <w:r w:rsidRPr="00FD15D9">
              <w:rPr>
                <w:rFonts w:ascii="Arial" w:hAnsi="Arial" w:cs="Arial"/>
                <w:snapToGrid w:val="0"/>
                <w:sz w:val="18"/>
                <w:szCs w:val="18"/>
              </w:rPr>
              <w:t>No</w:t>
            </w:r>
          </w:p>
        </w:tc>
        <w:tc>
          <w:tcPr>
            <w:tcW w:w="725" w:type="pct"/>
          </w:tcPr>
          <w:p w:rsidR="006A49C4" w:rsidRPr="00FD15D9" w:rsidRDefault="00F206D5" w:rsidP="001B7FEC">
            <w:pPr>
              <w:jc w:val="right"/>
              <w:rPr>
                <w:rFonts w:ascii="Arial" w:hAnsi="Arial" w:cs="Arial"/>
                <w:snapToGrid w:val="0"/>
                <w:sz w:val="18"/>
                <w:szCs w:val="18"/>
              </w:rPr>
            </w:pPr>
            <w:r w:rsidRPr="00FD15D9">
              <w:rPr>
                <w:rFonts w:ascii="Arial" w:hAnsi="Arial" w:cs="Arial"/>
                <w:snapToGrid w:val="0"/>
                <w:sz w:val="18"/>
                <w:szCs w:val="18"/>
              </w:rPr>
              <w:t xml:space="preserve">  42 250 912 186 </w:t>
            </w:r>
          </w:p>
        </w:tc>
        <w:tc>
          <w:tcPr>
            <w:tcW w:w="749" w:type="pct"/>
          </w:tcPr>
          <w:p w:rsidR="006A49C4" w:rsidRPr="00FD15D9" w:rsidRDefault="006A49C4" w:rsidP="001B7FEC">
            <w:pPr>
              <w:jc w:val="right"/>
              <w:rPr>
                <w:rFonts w:ascii="Arial" w:hAnsi="Arial" w:cs="Arial"/>
                <w:snapToGrid w:val="0"/>
                <w:sz w:val="18"/>
                <w:szCs w:val="18"/>
              </w:rPr>
            </w:pPr>
          </w:p>
        </w:tc>
      </w:tr>
      <w:tr w:rsidR="006A49C4" w:rsidRPr="007D72DF" w:rsidTr="00F7383C">
        <w:tc>
          <w:tcPr>
            <w:tcW w:w="870" w:type="pct"/>
          </w:tcPr>
          <w:p w:rsidR="006A49C4" w:rsidRPr="00FD15D9" w:rsidRDefault="006A49C4" w:rsidP="00F7383C">
            <w:pPr>
              <w:rPr>
                <w:rFonts w:ascii="Arial" w:hAnsi="Arial" w:cs="Arial"/>
                <w:snapToGrid w:val="0"/>
                <w:sz w:val="18"/>
                <w:szCs w:val="18"/>
              </w:rPr>
            </w:pPr>
          </w:p>
        </w:tc>
        <w:tc>
          <w:tcPr>
            <w:tcW w:w="1883" w:type="pct"/>
          </w:tcPr>
          <w:p w:rsidR="006A49C4" w:rsidRPr="00FD15D9" w:rsidRDefault="006A49C4" w:rsidP="00ED740D">
            <w:pPr>
              <w:rPr>
                <w:rFonts w:ascii="Arial" w:hAnsi="Arial" w:cs="Arial"/>
                <w:snapToGrid w:val="0"/>
                <w:sz w:val="18"/>
                <w:szCs w:val="18"/>
              </w:rPr>
            </w:pPr>
            <w:r w:rsidRPr="00FD15D9">
              <w:rPr>
                <w:rFonts w:ascii="Arial" w:hAnsi="Arial" w:cs="Arial"/>
                <w:bCs/>
                <w:sz w:val="18"/>
                <w:szCs w:val="18"/>
              </w:rPr>
              <w:t>Inappropriate audit evidence (Actual errors)</w:t>
            </w:r>
          </w:p>
        </w:tc>
        <w:tc>
          <w:tcPr>
            <w:tcW w:w="773" w:type="pct"/>
          </w:tcPr>
          <w:p w:rsidR="006A49C4" w:rsidRPr="00FD15D9" w:rsidRDefault="006A49C4" w:rsidP="00ED740D">
            <w:pPr>
              <w:rPr>
                <w:rFonts w:ascii="Arial" w:hAnsi="Arial" w:cs="Arial"/>
                <w:snapToGrid w:val="0"/>
                <w:sz w:val="18"/>
                <w:szCs w:val="18"/>
              </w:rPr>
            </w:pPr>
            <w:r w:rsidRPr="00FD15D9">
              <w:rPr>
                <w:rFonts w:ascii="Arial" w:hAnsi="Arial" w:cs="Arial"/>
                <w:snapToGrid w:val="0"/>
                <w:sz w:val="18"/>
                <w:szCs w:val="18"/>
              </w:rPr>
              <w:t>No</w:t>
            </w:r>
          </w:p>
        </w:tc>
        <w:tc>
          <w:tcPr>
            <w:tcW w:w="725" w:type="pct"/>
          </w:tcPr>
          <w:p w:rsidR="006A49C4" w:rsidRPr="00FD15D9" w:rsidRDefault="006A49C4" w:rsidP="001B7FEC">
            <w:pPr>
              <w:jc w:val="right"/>
              <w:rPr>
                <w:rFonts w:ascii="Arial" w:hAnsi="Arial" w:cs="Arial"/>
                <w:snapToGrid w:val="0"/>
                <w:sz w:val="18"/>
                <w:szCs w:val="18"/>
              </w:rPr>
            </w:pPr>
            <w:r w:rsidRPr="00FD15D9">
              <w:rPr>
                <w:rFonts w:ascii="Arial" w:hAnsi="Arial" w:cs="Arial"/>
                <w:snapToGrid w:val="0"/>
                <w:sz w:val="18"/>
                <w:szCs w:val="18"/>
              </w:rPr>
              <w:t>66 011 040</w:t>
            </w:r>
          </w:p>
        </w:tc>
        <w:tc>
          <w:tcPr>
            <w:tcW w:w="749" w:type="pct"/>
          </w:tcPr>
          <w:p w:rsidR="006A49C4" w:rsidRPr="00FD15D9" w:rsidRDefault="006A49C4" w:rsidP="001B7FEC">
            <w:pPr>
              <w:jc w:val="right"/>
              <w:rPr>
                <w:rFonts w:ascii="Arial" w:hAnsi="Arial" w:cs="Arial"/>
                <w:snapToGrid w:val="0"/>
                <w:sz w:val="18"/>
                <w:szCs w:val="18"/>
              </w:rPr>
            </w:pPr>
          </w:p>
        </w:tc>
      </w:tr>
      <w:tr w:rsidR="006A49C4" w:rsidRPr="007D72DF" w:rsidTr="00F7383C">
        <w:tc>
          <w:tcPr>
            <w:tcW w:w="870" w:type="pct"/>
          </w:tcPr>
          <w:p w:rsidR="006A49C4" w:rsidRPr="00FD15D9" w:rsidRDefault="006A49C4" w:rsidP="00F7383C">
            <w:pPr>
              <w:rPr>
                <w:rFonts w:ascii="Arial" w:hAnsi="Arial" w:cs="Arial"/>
                <w:snapToGrid w:val="0"/>
                <w:sz w:val="18"/>
                <w:szCs w:val="18"/>
              </w:rPr>
            </w:pPr>
          </w:p>
        </w:tc>
        <w:tc>
          <w:tcPr>
            <w:tcW w:w="1883" w:type="pct"/>
          </w:tcPr>
          <w:p w:rsidR="00A34DE3" w:rsidRPr="006E1898" w:rsidRDefault="00A34DE3" w:rsidP="00A34DE3">
            <w:pPr>
              <w:rPr>
                <w:rFonts w:ascii="Arial" w:hAnsi="Arial" w:cs="Arial"/>
                <w:bCs/>
                <w:sz w:val="18"/>
                <w:szCs w:val="18"/>
              </w:rPr>
            </w:pPr>
            <w:r w:rsidRPr="006E1898">
              <w:rPr>
                <w:rFonts w:ascii="Arial" w:hAnsi="Arial" w:cs="Arial"/>
                <w:bCs/>
                <w:sz w:val="18"/>
                <w:szCs w:val="18"/>
              </w:rPr>
              <w:t>Exceptions identified through comparison of deeds registry and immovable Assets register</w:t>
            </w:r>
          </w:p>
          <w:p w:rsidR="006A49C4" w:rsidRPr="006E1898" w:rsidRDefault="006A49C4" w:rsidP="00F7383C">
            <w:pPr>
              <w:rPr>
                <w:rFonts w:ascii="Arial" w:hAnsi="Arial" w:cs="Arial"/>
                <w:snapToGrid w:val="0"/>
                <w:sz w:val="18"/>
                <w:szCs w:val="18"/>
              </w:rPr>
            </w:pPr>
          </w:p>
        </w:tc>
        <w:tc>
          <w:tcPr>
            <w:tcW w:w="773" w:type="pct"/>
          </w:tcPr>
          <w:p w:rsidR="006A49C4" w:rsidRPr="00FD15D9" w:rsidRDefault="00A34DE3" w:rsidP="00F7383C">
            <w:pPr>
              <w:rPr>
                <w:rFonts w:ascii="Arial" w:hAnsi="Arial" w:cs="Arial"/>
                <w:snapToGrid w:val="0"/>
                <w:sz w:val="18"/>
                <w:szCs w:val="18"/>
              </w:rPr>
            </w:pPr>
            <w:r>
              <w:rPr>
                <w:rFonts w:ascii="Arial" w:hAnsi="Arial" w:cs="Arial"/>
                <w:snapToGrid w:val="0"/>
                <w:sz w:val="18"/>
                <w:szCs w:val="18"/>
              </w:rPr>
              <w:t>No</w:t>
            </w:r>
          </w:p>
        </w:tc>
        <w:tc>
          <w:tcPr>
            <w:tcW w:w="725" w:type="pct"/>
          </w:tcPr>
          <w:p w:rsidR="006A49C4" w:rsidRPr="00FD15D9" w:rsidRDefault="00A34DE3" w:rsidP="001B7FEC">
            <w:pPr>
              <w:jc w:val="right"/>
              <w:rPr>
                <w:rFonts w:ascii="Arial" w:hAnsi="Arial" w:cs="Arial"/>
                <w:snapToGrid w:val="0"/>
                <w:sz w:val="18"/>
                <w:szCs w:val="18"/>
              </w:rPr>
            </w:pPr>
            <w:r>
              <w:rPr>
                <w:rFonts w:ascii="Arial" w:hAnsi="Arial" w:cs="Arial"/>
                <w:snapToGrid w:val="0"/>
                <w:sz w:val="18"/>
                <w:szCs w:val="18"/>
              </w:rPr>
              <w:t>Not quantifiable</w:t>
            </w:r>
          </w:p>
        </w:tc>
        <w:tc>
          <w:tcPr>
            <w:tcW w:w="749" w:type="pct"/>
          </w:tcPr>
          <w:p w:rsidR="006A49C4" w:rsidRPr="00FD15D9" w:rsidRDefault="006A49C4" w:rsidP="001B7FEC">
            <w:pPr>
              <w:jc w:val="right"/>
              <w:rPr>
                <w:rFonts w:ascii="Arial" w:hAnsi="Arial" w:cs="Arial"/>
                <w:snapToGrid w:val="0"/>
                <w:sz w:val="18"/>
                <w:szCs w:val="18"/>
              </w:rPr>
            </w:pPr>
          </w:p>
        </w:tc>
      </w:tr>
      <w:tr w:rsidR="00DF448B" w:rsidRPr="007D72DF" w:rsidTr="00F7383C">
        <w:tc>
          <w:tcPr>
            <w:tcW w:w="870" w:type="pct"/>
          </w:tcPr>
          <w:p w:rsidR="00DF448B" w:rsidRPr="00FD15D9" w:rsidRDefault="00DF448B" w:rsidP="00F7383C">
            <w:pPr>
              <w:rPr>
                <w:rFonts w:ascii="Arial" w:hAnsi="Arial" w:cs="Arial"/>
                <w:snapToGrid w:val="0"/>
                <w:sz w:val="18"/>
                <w:szCs w:val="18"/>
              </w:rPr>
            </w:pPr>
          </w:p>
        </w:tc>
        <w:tc>
          <w:tcPr>
            <w:tcW w:w="1883" w:type="pct"/>
          </w:tcPr>
          <w:p w:rsidR="00DF448B" w:rsidRPr="006E1898" w:rsidRDefault="00A34DE3" w:rsidP="00F7383C">
            <w:pPr>
              <w:rPr>
                <w:rFonts w:ascii="Arial" w:hAnsi="Arial" w:cs="Arial"/>
                <w:snapToGrid w:val="0"/>
                <w:sz w:val="18"/>
                <w:szCs w:val="18"/>
              </w:rPr>
            </w:pPr>
            <w:r w:rsidRPr="006E1898">
              <w:rPr>
                <w:rFonts w:ascii="Arial" w:hAnsi="Arial" w:cs="Arial"/>
                <w:bCs/>
                <w:sz w:val="18"/>
                <w:szCs w:val="18"/>
              </w:rPr>
              <w:t>Incorrect building counts as per IAR</w:t>
            </w:r>
          </w:p>
        </w:tc>
        <w:tc>
          <w:tcPr>
            <w:tcW w:w="773" w:type="pct"/>
          </w:tcPr>
          <w:p w:rsidR="00DF448B" w:rsidRPr="00FD15D9" w:rsidRDefault="00A34DE3" w:rsidP="00F7383C">
            <w:pPr>
              <w:rPr>
                <w:rFonts w:ascii="Arial" w:hAnsi="Arial" w:cs="Arial"/>
                <w:snapToGrid w:val="0"/>
                <w:sz w:val="18"/>
                <w:szCs w:val="18"/>
              </w:rPr>
            </w:pPr>
            <w:r>
              <w:rPr>
                <w:rFonts w:ascii="Arial" w:hAnsi="Arial" w:cs="Arial"/>
                <w:snapToGrid w:val="0"/>
                <w:sz w:val="18"/>
                <w:szCs w:val="18"/>
              </w:rPr>
              <w:t>No</w:t>
            </w:r>
          </w:p>
        </w:tc>
        <w:tc>
          <w:tcPr>
            <w:tcW w:w="725" w:type="pct"/>
          </w:tcPr>
          <w:p w:rsidR="00DF448B" w:rsidRPr="006E1898" w:rsidRDefault="00A34DE3" w:rsidP="001B7FEC">
            <w:pPr>
              <w:jc w:val="right"/>
              <w:rPr>
                <w:rFonts w:ascii="Arial" w:hAnsi="Arial" w:cs="Arial"/>
                <w:snapToGrid w:val="0"/>
                <w:sz w:val="18"/>
                <w:szCs w:val="18"/>
              </w:rPr>
            </w:pPr>
            <w:r w:rsidRPr="006E1898">
              <w:rPr>
                <w:rFonts w:ascii="Arial" w:hAnsi="Arial" w:cs="Arial"/>
                <w:bCs/>
                <w:color w:val="000000"/>
                <w:sz w:val="18"/>
                <w:szCs w:val="18"/>
              </w:rPr>
              <w:t xml:space="preserve">                 382 808 988</w:t>
            </w:r>
          </w:p>
        </w:tc>
        <w:tc>
          <w:tcPr>
            <w:tcW w:w="749" w:type="pct"/>
          </w:tcPr>
          <w:p w:rsidR="00DF448B" w:rsidRPr="00FD15D9" w:rsidRDefault="00DF448B" w:rsidP="001B7FEC">
            <w:pPr>
              <w:jc w:val="right"/>
              <w:rPr>
                <w:rFonts w:ascii="Arial" w:hAnsi="Arial" w:cs="Arial"/>
                <w:snapToGrid w:val="0"/>
                <w:sz w:val="18"/>
                <w:szCs w:val="18"/>
              </w:rPr>
            </w:pPr>
          </w:p>
        </w:tc>
      </w:tr>
      <w:tr w:rsidR="00DF448B" w:rsidRPr="007D72DF" w:rsidTr="00F7383C">
        <w:tc>
          <w:tcPr>
            <w:tcW w:w="870" w:type="pct"/>
          </w:tcPr>
          <w:p w:rsidR="00DF448B" w:rsidRPr="00FD15D9" w:rsidRDefault="00DF448B" w:rsidP="00F7383C">
            <w:pPr>
              <w:rPr>
                <w:rFonts w:ascii="Arial" w:hAnsi="Arial" w:cs="Arial"/>
                <w:snapToGrid w:val="0"/>
                <w:sz w:val="18"/>
                <w:szCs w:val="18"/>
              </w:rPr>
            </w:pPr>
          </w:p>
        </w:tc>
        <w:tc>
          <w:tcPr>
            <w:tcW w:w="1883" w:type="pct"/>
          </w:tcPr>
          <w:p w:rsidR="00A34DE3" w:rsidRPr="006E1898" w:rsidRDefault="00A34DE3" w:rsidP="00A34DE3">
            <w:pPr>
              <w:rPr>
                <w:rFonts w:ascii="Arial" w:hAnsi="Arial" w:cs="Arial"/>
                <w:bCs/>
                <w:sz w:val="18"/>
                <w:szCs w:val="18"/>
              </w:rPr>
            </w:pPr>
            <w:r w:rsidRPr="006E1898">
              <w:rPr>
                <w:rFonts w:ascii="Arial" w:hAnsi="Arial" w:cs="Arial"/>
                <w:bCs/>
                <w:sz w:val="18"/>
                <w:szCs w:val="18"/>
              </w:rPr>
              <w:t>Differences between the financial statements and the supporting schedules</w:t>
            </w:r>
          </w:p>
          <w:p w:rsidR="00DF448B" w:rsidRPr="006E1898" w:rsidRDefault="00DF448B" w:rsidP="00F7383C">
            <w:pPr>
              <w:rPr>
                <w:rFonts w:ascii="Arial" w:hAnsi="Arial" w:cs="Arial"/>
                <w:snapToGrid w:val="0"/>
                <w:sz w:val="18"/>
                <w:szCs w:val="18"/>
              </w:rPr>
            </w:pPr>
          </w:p>
        </w:tc>
        <w:tc>
          <w:tcPr>
            <w:tcW w:w="773" w:type="pct"/>
          </w:tcPr>
          <w:p w:rsidR="00DF448B" w:rsidRPr="00FD15D9" w:rsidRDefault="00A34DE3" w:rsidP="00F7383C">
            <w:pPr>
              <w:rPr>
                <w:rFonts w:ascii="Arial" w:hAnsi="Arial" w:cs="Arial"/>
                <w:snapToGrid w:val="0"/>
                <w:sz w:val="18"/>
                <w:szCs w:val="18"/>
              </w:rPr>
            </w:pPr>
            <w:r>
              <w:rPr>
                <w:rFonts w:ascii="Arial" w:hAnsi="Arial" w:cs="Arial"/>
                <w:snapToGrid w:val="0"/>
                <w:sz w:val="18"/>
                <w:szCs w:val="18"/>
              </w:rPr>
              <w:t>Yes</w:t>
            </w:r>
          </w:p>
        </w:tc>
        <w:tc>
          <w:tcPr>
            <w:tcW w:w="725" w:type="pct"/>
          </w:tcPr>
          <w:p w:rsidR="00DF448B" w:rsidRPr="00FD15D9" w:rsidRDefault="00A34DE3" w:rsidP="001B7FEC">
            <w:pPr>
              <w:jc w:val="right"/>
              <w:rPr>
                <w:rFonts w:ascii="Arial" w:hAnsi="Arial" w:cs="Arial"/>
                <w:snapToGrid w:val="0"/>
                <w:sz w:val="18"/>
                <w:szCs w:val="18"/>
              </w:rPr>
            </w:pPr>
            <w:r w:rsidRPr="00862A2E">
              <w:rPr>
                <w:rFonts w:ascii="Arial" w:hAnsi="Arial" w:cs="Arial"/>
                <w:iCs/>
                <w:color w:val="000000" w:themeColor="text1"/>
                <w:sz w:val="18"/>
                <w:szCs w:val="22"/>
              </w:rPr>
              <w:t>101 593 379</w:t>
            </w:r>
          </w:p>
        </w:tc>
        <w:tc>
          <w:tcPr>
            <w:tcW w:w="749" w:type="pct"/>
          </w:tcPr>
          <w:p w:rsidR="00DF448B" w:rsidRPr="00FD15D9" w:rsidRDefault="00A34DE3" w:rsidP="001B7FEC">
            <w:pPr>
              <w:jc w:val="right"/>
              <w:rPr>
                <w:rFonts w:ascii="Arial" w:hAnsi="Arial" w:cs="Arial"/>
                <w:snapToGrid w:val="0"/>
                <w:sz w:val="18"/>
                <w:szCs w:val="18"/>
              </w:rPr>
            </w:pPr>
            <w:r w:rsidRPr="00862A2E">
              <w:rPr>
                <w:rFonts w:ascii="Arial" w:hAnsi="Arial" w:cs="Arial"/>
                <w:iCs/>
                <w:color w:val="000000" w:themeColor="text1"/>
                <w:sz w:val="18"/>
                <w:szCs w:val="22"/>
              </w:rPr>
              <w:t>101 897 228</w:t>
            </w:r>
          </w:p>
        </w:tc>
      </w:tr>
      <w:tr w:rsidR="00DF448B" w:rsidRPr="007D72DF" w:rsidTr="00F7383C">
        <w:tc>
          <w:tcPr>
            <w:tcW w:w="870" w:type="pct"/>
          </w:tcPr>
          <w:p w:rsidR="00DF448B" w:rsidRPr="00FD15D9" w:rsidRDefault="00DF448B" w:rsidP="00F7383C">
            <w:pPr>
              <w:rPr>
                <w:rFonts w:ascii="Arial" w:hAnsi="Arial" w:cs="Arial"/>
                <w:snapToGrid w:val="0"/>
                <w:sz w:val="18"/>
                <w:szCs w:val="18"/>
              </w:rPr>
            </w:pPr>
          </w:p>
        </w:tc>
        <w:tc>
          <w:tcPr>
            <w:tcW w:w="1883" w:type="pct"/>
          </w:tcPr>
          <w:p w:rsidR="00DF448B" w:rsidRPr="006E1898" w:rsidRDefault="00FF72CC" w:rsidP="00F7383C">
            <w:pPr>
              <w:rPr>
                <w:rFonts w:ascii="Arial" w:hAnsi="Arial" w:cs="Arial"/>
                <w:snapToGrid w:val="0"/>
                <w:sz w:val="18"/>
                <w:szCs w:val="18"/>
              </w:rPr>
            </w:pPr>
            <w:r w:rsidRPr="006E1898">
              <w:rPr>
                <w:rFonts w:ascii="Arial" w:hAnsi="Arial" w:cs="Arial"/>
                <w:bCs/>
                <w:sz w:val="18"/>
                <w:szCs w:val="18"/>
              </w:rPr>
              <w:t>Differences between valuation recalculation and fixed asset register</w:t>
            </w:r>
          </w:p>
        </w:tc>
        <w:tc>
          <w:tcPr>
            <w:tcW w:w="773" w:type="pct"/>
          </w:tcPr>
          <w:p w:rsidR="00DF448B" w:rsidRPr="00FD15D9" w:rsidRDefault="00FF72CC" w:rsidP="00F7383C">
            <w:pPr>
              <w:rPr>
                <w:rFonts w:ascii="Arial" w:hAnsi="Arial" w:cs="Arial"/>
                <w:snapToGrid w:val="0"/>
                <w:sz w:val="18"/>
                <w:szCs w:val="18"/>
              </w:rPr>
            </w:pPr>
            <w:r>
              <w:rPr>
                <w:rFonts w:ascii="Arial" w:hAnsi="Arial" w:cs="Arial"/>
                <w:snapToGrid w:val="0"/>
                <w:sz w:val="18"/>
                <w:szCs w:val="18"/>
              </w:rPr>
              <w:t>No</w:t>
            </w:r>
          </w:p>
        </w:tc>
        <w:tc>
          <w:tcPr>
            <w:tcW w:w="725" w:type="pct"/>
          </w:tcPr>
          <w:p w:rsidR="00DF448B" w:rsidRPr="006E1898" w:rsidRDefault="00FF72CC" w:rsidP="001B7FEC">
            <w:pPr>
              <w:jc w:val="right"/>
              <w:rPr>
                <w:rFonts w:ascii="Arial" w:hAnsi="Arial" w:cs="Arial"/>
                <w:snapToGrid w:val="0"/>
                <w:sz w:val="18"/>
                <w:szCs w:val="18"/>
              </w:rPr>
            </w:pPr>
            <w:r w:rsidRPr="006E1898">
              <w:rPr>
                <w:rFonts w:ascii="Arial" w:hAnsi="Arial" w:cs="Arial"/>
                <w:color w:val="000000"/>
                <w:sz w:val="18"/>
                <w:szCs w:val="18"/>
              </w:rPr>
              <w:t>689 013 566</w:t>
            </w:r>
          </w:p>
        </w:tc>
        <w:tc>
          <w:tcPr>
            <w:tcW w:w="749" w:type="pct"/>
          </w:tcPr>
          <w:p w:rsidR="00DF448B" w:rsidRPr="00FD15D9" w:rsidRDefault="00DF448B" w:rsidP="001B7FEC">
            <w:pPr>
              <w:jc w:val="right"/>
              <w:rPr>
                <w:rFonts w:ascii="Arial" w:hAnsi="Arial" w:cs="Arial"/>
                <w:snapToGrid w:val="0"/>
                <w:sz w:val="18"/>
                <w:szCs w:val="18"/>
              </w:rPr>
            </w:pPr>
          </w:p>
        </w:tc>
      </w:tr>
      <w:tr w:rsidR="00DF448B" w:rsidRPr="007D72DF" w:rsidTr="00F7383C">
        <w:tc>
          <w:tcPr>
            <w:tcW w:w="870" w:type="pct"/>
          </w:tcPr>
          <w:p w:rsidR="00DF448B" w:rsidRPr="00FD15D9" w:rsidRDefault="00DF448B" w:rsidP="00F7383C">
            <w:pPr>
              <w:rPr>
                <w:rFonts w:ascii="Arial" w:hAnsi="Arial" w:cs="Arial"/>
                <w:snapToGrid w:val="0"/>
                <w:sz w:val="18"/>
                <w:szCs w:val="18"/>
              </w:rPr>
            </w:pPr>
          </w:p>
        </w:tc>
        <w:tc>
          <w:tcPr>
            <w:tcW w:w="1883" w:type="pct"/>
          </w:tcPr>
          <w:p w:rsidR="006E1898" w:rsidRPr="006E1898" w:rsidRDefault="006E1898" w:rsidP="006E1898">
            <w:pPr>
              <w:rPr>
                <w:rFonts w:ascii="Arial" w:hAnsi="Arial" w:cs="Arial"/>
                <w:bCs/>
                <w:sz w:val="18"/>
                <w:szCs w:val="18"/>
              </w:rPr>
            </w:pPr>
            <w:r w:rsidRPr="006E1898">
              <w:rPr>
                <w:rFonts w:ascii="Arial" w:hAnsi="Arial" w:cs="Arial"/>
                <w:bCs/>
                <w:sz w:val="18"/>
                <w:szCs w:val="18"/>
              </w:rPr>
              <w:t xml:space="preserve">Assets not shown in the disposals and/or opening balance of the Property Plant and Equipment </w:t>
            </w:r>
          </w:p>
          <w:p w:rsidR="006E1898" w:rsidRDefault="006E1898" w:rsidP="006E1898">
            <w:pPr>
              <w:rPr>
                <w:rFonts w:ascii="Arial" w:hAnsi="Arial" w:cs="Arial"/>
                <w:b/>
                <w:bCs/>
                <w:sz w:val="22"/>
                <w:szCs w:val="22"/>
              </w:rPr>
            </w:pPr>
          </w:p>
          <w:p w:rsidR="00DF448B" w:rsidRPr="00FD15D9" w:rsidRDefault="00DF448B" w:rsidP="00F7383C">
            <w:pPr>
              <w:rPr>
                <w:rFonts w:ascii="Arial" w:hAnsi="Arial" w:cs="Arial"/>
                <w:snapToGrid w:val="0"/>
                <w:sz w:val="18"/>
                <w:szCs w:val="18"/>
              </w:rPr>
            </w:pPr>
          </w:p>
        </w:tc>
        <w:tc>
          <w:tcPr>
            <w:tcW w:w="773" w:type="pct"/>
          </w:tcPr>
          <w:p w:rsidR="00DF448B" w:rsidRPr="00FD15D9" w:rsidRDefault="006E1898" w:rsidP="00F7383C">
            <w:pPr>
              <w:rPr>
                <w:rFonts w:ascii="Arial" w:hAnsi="Arial" w:cs="Arial"/>
                <w:snapToGrid w:val="0"/>
                <w:sz w:val="18"/>
                <w:szCs w:val="18"/>
              </w:rPr>
            </w:pPr>
            <w:r>
              <w:rPr>
                <w:rFonts w:ascii="Arial" w:hAnsi="Arial" w:cs="Arial"/>
                <w:snapToGrid w:val="0"/>
                <w:sz w:val="18"/>
                <w:szCs w:val="18"/>
              </w:rPr>
              <w:t>No</w:t>
            </w:r>
          </w:p>
        </w:tc>
        <w:tc>
          <w:tcPr>
            <w:tcW w:w="725" w:type="pct"/>
          </w:tcPr>
          <w:p w:rsidR="00DF448B" w:rsidRPr="00FD15D9" w:rsidRDefault="006E1898" w:rsidP="001B7FEC">
            <w:pPr>
              <w:jc w:val="right"/>
              <w:rPr>
                <w:rFonts w:ascii="Arial" w:hAnsi="Arial" w:cs="Arial"/>
                <w:snapToGrid w:val="0"/>
                <w:sz w:val="18"/>
                <w:szCs w:val="18"/>
              </w:rPr>
            </w:pPr>
            <w:r>
              <w:rPr>
                <w:rFonts w:ascii="Arial" w:hAnsi="Arial" w:cs="Arial"/>
                <w:snapToGrid w:val="0"/>
                <w:sz w:val="18"/>
                <w:szCs w:val="18"/>
              </w:rPr>
              <w:t>Not quantifiable</w:t>
            </w:r>
          </w:p>
        </w:tc>
        <w:tc>
          <w:tcPr>
            <w:tcW w:w="749" w:type="pct"/>
          </w:tcPr>
          <w:p w:rsidR="00DF448B" w:rsidRPr="00FD15D9" w:rsidRDefault="00DF448B" w:rsidP="001B7FEC">
            <w:pPr>
              <w:jc w:val="right"/>
              <w:rPr>
                <w:rFonts w:ascii="Arial" w:hAnsi="Arial" w:cs="Arial"/>
                <w:snapToGrid w:val="0"/>
                <w:sz w:val="18"/>
                <w:szCs w:val="18"/>
              </w:rPr>
            </w:pPr>
          </w:p>
        </w:tc>
      </w:tr>
      <w:tr w:rsidR="00DF448B" w:rsidRPr="007D72DF" w:rsidTr="00F7383C">
        <w:tc>
          <w:tcPr>
            <w:tcW w:w="870" w:type="pct"/>
          </w:tcPr>
          <w:p w:rsidR="00DF448B" w:rsidRPr="00FD15D9" w:rsidRDefault="00DF448B" w:rsidP="00F7383C">
            <w:pPr>
              <w:rPr>
                <w:rFonts w:ascii="Arial" w:hAnsi="Arial" w:cs="Arial"/>
                <w:snapToGrid w:val="0"/>
                <w:sz w:val="18"/>
                <w:szCs w:val="18"/>
              </w:rPr>
            </w:pPr>
          </w:p>
        </w:tc>
        <w:tc>
          <w:tcPr>
            <w:tcW w:w="1883" w:type="pct"/>
          </w:tcPr>
          <w:p w:rsidR="00DF448B" w:rsidRPr="006E1898" w:rsidRDefault="006E1898" w:rsidP="00F7383C">
            <w:pPr>
              <w:rPr>
                <w:rFonts w:ascii="Arial" w:hAnsi="Arial" w:cs="Arial"/>
                <w:b/>
                <w:bCs/>
                <w:sz w:val="22"/>
                <w:szCs w:val="22"/>
              </w:rPr>
            </w:pPr>
            <w:r w:rsidRPr="006E1898">
              <w:rPr>
                <w:rFonts w:ascii="Arial" w:hAnsi="Arial" w:cs="Arial"/>
                <w:bCs/>
                <w:sz w:val="18"/>
                <w:szCs w:val="18"/>
              </w:rPr>
              <w:t>Reconciliation between PMIS and SAGE payments of property rates and taxes and the immovable assets register</w:t>
            </w:r>
          </w:p>
        </w:tc>
        <w:tc>
          <w:tcPr>
            <w:tcW w:w="773" w:type="pct"/>
          </w:tcPr>
          <w:p w:rsidR="00DF448B" w:rsidRPr="00FD15D9" w:rsidRDefault="006E1898" w:rsidP="00F7383C">
            <w:pPr>
              <w:rPr>
                <w:rFonts w:ascii="Arial" w:hAnsi="Arial" w:cs="Arial"/>
                <w:snapToGrid w:val="0"/>
                <w:sz w:val="18"/>
                <w:szCs w:val="18"/>
              </w:rPr>
            </w:pPr>
            <w:r>
              <w:rPr>
                <w:rFonts w:ascii="Arial" w:hAnsi="Arial" w:cs="Arial"/>
                <w:snapToGrid w:val="0"/>
                <w:sz w:val="18"/>
                <w:szCs w:val="18"/>
              </w:rPr>
              <w:t>Yes</w:t>
            </w:r>
          </w:p>
        </w:tc>
        <w:tc>
          <w:tcPr>
            <w:tcW w:w="725" w:type="pct"/>
          </w:tcPr>
          <w:p w:rsidR="00DF448B" w:rsidRPr="00FD15D9" w:rsidRDefault="006E1898" w:rsidP="001B7FEC">
            <w:pPr>
              <w:jc w:val="right"/>
              <w:rPr>
                <w:rFonts w:ascii="Arial" w:hAnsi="Arial" w:cs="Arial"/>
                <w:snapToGrid w:val="0"/>
                <w:sz w:val="18"/>
                <w:szCs w:val="18"/>
              </w:rPr>
            </w:pPr>
            <w:r>
              <w:rPr>
                <w:rFonts w:ascii="Arial" w:hAnsi="Arial" w:cs="Arial"/>
                <w:color w:val="000000"/>
                <w:sz w:val="18"/>
                <w:szCs w:val="18"/>
              </w:rPr>
              <w:t xml:space="preserve">          894 843 997</w:t>
            </w:r>
          </w:p>
        </w:tc>
        <w:tc>
          <w:tcPr>
            <w:tcW w:w="749" w:type="pct"/>
          </w:tcPr>
          <w:p w:rsidR="00DF448B" w:rsidRPr="00FD15D9" w:rsidRDefault="00A90DEB" w:rsidP="001B7FEC">
            <w:pPr>
              <w:jc w:val="right"/>
              <w:rPr>
                <w:rFonts w:ascii="Arial" w:hAnsi="Arial" w:cs="Arial"/>
                <w:snapToGrid w:val="0"/>
                <w:sz w:val="18"/>
                <w:szCs w:val="18"/>
              </w:rPr>
            </w:pPr>
            <w:r>
              <w:rPr>
                <w:rFonts w:ascii="Arial" w:eastAsiaTheme="minorHAnsi" w:hAnsi="Arial" w:cs="Arial"/>
                <w:sz w:val="18"/>
                <w:szCs w:val="18"/>
              </w:rPr>
              <w:t>835 257 000</w:t>
            </w:r>
          </w:p>
        </w:tc>
      </w:tr>
      <w:tr w:rsidR="00A34DE3" w:rsidRPr="007D72DF" w:rsidTr="00F7383C">
        <w:tc>
          <w:tcPr>
            <w:tcW w:w="870" w:type="pct"/>
          </w:tcPr>
          <w:p w:rsidR="00A34DE3" w:rsidRPr="00FD15D9" w:rsidRDefault="00A34DE3" w:rsidP="00F7383C">
            <w:pPr>
              <w:rPr>
                <w:rFonts w:ascii="Arial" w:hAnsi="Arial" w:cs="Arial"/>
                <w:snapToGrid w:val="0"/>
                <w:sz w:val="18"/>
                <w:szCs w:val="18"/>
              </w:rPr>
            </w:pPr>
          </w:p>
        </w:tc>
        <w:tc>
          <w:tcPr>
            <w:tcW w:w="1883" w:type="pct"/>
          </w:tcPr>
          <w:p w:rsidR="00A34DE3" w:rsidRPr="00A90DEB" w:rsidRDefault="00A90DEB" w:rsidP="00F7383C">
            <w:pPr>
              <w:rPr>
                <w:rFonts w:ascii="Arial" w:hAnsi="Arial" w:cs="Arial"/>
                <w:snapToGrid w:val="0"/>
                <w:sz w:val="18"/>
                <w:szCs w:val="18"/>
              </w:rPr>
            </w:pPr>
            <w:r w:rsidRPr="00A90DEB">
              <w:rPr>
                <w:rFonts w:ascii="Arial" w:hAnsi="Arial" w:cs="Arial"/>
                <w:bCs/>
                <w:sz w:val="18"/>
                <w:szCs w:val="18"/>
              </w:rPr>
              <w:t>Application of Deemed cost and transitional provisions of Directive two to the Immovable assets</w:t>
            </w:r>
          </w:p>
        </w:tc>
        <w:tc>
          <w:tcPr>
            <w:tcW w:w="773" w:type="pct"/>
          </w:tcPr>
          <w:p w:rsidR="00A34DE3" w:rsidRPr="00FD15D9" w:rsidRDefault="00A90DEB" w:rsidP="00F7383C">
            <w:pPr>
              <w:rPr>
                <w:rFonts w:ascii="Arial" w:hAnsi="Arial" w:cs="Arial"/>
                <w:snapToGrid w:val="0"/>
                <w:sz w:val="18"/>
                <w:szCs w:val="18"/>
              </w:rPr>
            </w:pPr>
            <w:r>
              <w:rPr>
                <w:rFonts w:ascii="Arial" w:hAnsi="Arial" w:cs="Arial"/>
                <w:snapToGrid w:val="0"/>
                <w:sz w:val="18"/>
                <w:szCs w:val="18"/>
              </w:rPr>
              <w:t>Yes</w:t>
            </w:r>
          </w:p>
        </w:tc>
        <w:tc>
          <w:tcPr>
            <w:tcW w:w="725" w:type="pct"/>
          </w:tcPr>
          <w:p w:rsidR="00A34DE3" w:rsidRPr="00A90DEB" w:rsidRDefault="00A90DEB" w:rsidP="001B7FEC">
            <w:pPr>
              <w:jc w:val="right"/>
              <w:rPr>
                <w:rFonts w:ascii="Arial" w:hAnsi="Arial" w:cs="Arial"/>
                <w:snapToGrid w:val="0"/>
                <w:sz w:val="18"/>
                <w:szCs w:val="18"/>
              </w:rPr>
            </w:pPr>
            <w:r w:rsidRPr="00A90DEB">
              <w:rPr>
                <w:rFonts w:ascii="Arial,Bold" w:hAnsi="Arial,Bold" w:cs="Arial,Bold"/>
                <w:bCs/>
                <w:sz w:val="18"/>
                <w:szCs w:val="18"/>
              </w:rPr>
              <w:t>112 419 625 000</w:t>
            </w:r>
          </w:p>
        </w:tc>
        <w:tc>
          <w:tcPr>
            <w:tcW w:w="749" w:type="pct"/>
          </w:tcPr>
          <w:p w:rsidR="00A90DEB" w:rsidRPr="00A90DEB" w:rsidRDefault="00A90DEB" w:rsidP="00A90DEB">
            <w:pPr>
              <w:rPr>
                <w:rFonts w:ascii="Arial" w:hAnsi="Arial" w:cs="Arial"/>
                <w:sz w:val="18"/>
                <w:szCs w:val="18"/>
              </w:rPr>
            </w:pPr>
            <w:r w:rsidRPr="00A90DEB">
              <w:rPr>
                <w:rFonts w:ascii="Arial" w:hAnsi="Arial" w:cs="Arial"/>
                <w:bCs/>
                <w:sz w:val="18"/>
                <w:szCs w:val="18"/>
              </w:rPr>
              <w:t xml:space="preserve">111 002 776 000 </w:t>
            </w:r>
          </w:p>
          <w:p w:rsidR="00A34DE3" w:rsidRPr="00FD15D9" w:rsidRDefault="00A34DE3" w:rsidP="001B7FEC">
            <w:pPr>
              <w:jc w:val="right"/>
              <w:rPr>
                <w:rFonts w:ascii="Arial" w:hAnsi="Arial" w:cs="Arial"/>
                <w:snapToGrid w:val="0"/>
                <w:sz w:val="18"/>
                <w:szCs w:val="18"/>
              </w:rPr>
            </w:pPr>
          </w:p>
        </w:tc>
      </w:tr>
      <w:tr w:rsidR="00A34DE3" w:rsidRPr="007D72DF" w:rsidTr="00F7383C">
        <w:tc>
          <w:tcPr>
            <w:tcW w:w="870" w:type="pct"/>
          </w:tcPr>
          <w:p w:rsidR="00A34DE3" w:rsidRPr="00FD15D9" w:rsidRDefault="00A34DE3" w:rsidP="00F7383C">
            <w:pPr>
              <w:rPr>
                <w:rFonts w:ascii="Arial" w:hAnsi="Arial" w:cs="Arial"/>
                <w:snapToGrid w:val="0"/>
                <w:sz w:val="18"/>
                <w:szCs w:val="18"/>
              </w:rPr>
            </w:pPr>
          </w:p>
        </w:tc>
        <w:tc>
          <w:tcPr>
            <w:tcW w:w="1883" w:type="pct"/>
          </w:tcPr>
          <w:p w:rsidR="00A34DE3" w:rsidRPr="001A15D9" w:rsidRDefault="001A15D9" w:rsidP="00F7383C">
            <w:pPr>
              <w:rPr>
                <w:rFonts w:ascii="Arial" w:hAnsi="Arial" w:cs="Arial"/>
                <w:snapToGrid w:val="0"/>
                <w:sz w:val="18"/>
                <w:szCs w:val="18"/>
              </w:rPr>
            </w:pPr>
            <w:r w:rsidRPr="001A15D9">
              <w:rPr>
                <w:rFonts w:ascii="Arial" w:hAnsi="Arial" w:cs="Arial"/>
                <w:bCs/>
                <w:sz w:val="18"/>
                <w:szCs w:val="18"/>
              </w:rPr>
              <w:t>Addition of a complete asset recognised as asset under construction</w:t>
            </w:r>
          </w:p>
        </w:tc>
        <w:tc>
          <w:tcPr>
            <w:tcW w:w="773" w:type="pct"/>
          </w:tcPr>
          <w:p w:rsidR="00A34DE3" w:rsidRPr="00FD15D9" w:rsidRDefault="001A15D9" w:rsidP="00F7383C">
            <w:pPr>
              <w:rPr>
                <w:rFonts w:ascii="Arial" w:hAnsi="Arial" w:cs="Arial"/>
                <w:snapToGrid w:val="0"/>
                <w:sz w:val="18"/>
                <w:szCs w:val="18"/>
              </w:rPr>
            </w:pPr>
            <w:r>
              <w:rPr>
                <w:rFonts w:ascii="Arial" w:hAnsi="Arial" w:cs="Arial"/>
                <w:snapToGrid w:val="0"/>
                <w:sz w:val="18"/>
                <w:szCs w:val="18"/>
              </w:rPr>
              <w:t>No</w:t>
            </w:r>
          </w:p>
        </w:tc>
        <w:tc>
          <w:tcPr>
            <w:tcW w:w="725" w:type="pct"/>
          </w:tcPr>
          <w:p w:rsidR="00A34DE3" w:rsidRPr="00FD15D9" w:rsidRDefault="001A15D9" w:rsidP="001B7FEC">
            <w:pPr>
              <w:jc w:val="right"/>
              <w:rPr>
                <w:rFonts w:ascii="Arial" w:hAnsi="Arial" w:cs="Arial"/>
                <w:snapToGrid w:val="0"/>
                <w:sz w:val="18"/>
                <w:szCs w:val="18"/>
              </w:rPr>
            </w:pPr>
            <w:r>
              <w:rPr>
                <w:rFonts w:ascii="Arial" w:hAnsi="Arial" w:cs="Arial"/>
                <w:color w:val="000000"/>
                <w:sz w:val="18"/>
                <w:szCs w:val="18"/>
              </w:rPr>
              <w:t>694 835 270</w:t>
            </w:r>
          </w:p>
        </w:tc>
        <w:tc>
          <w:tcPr>
            <w:tcW w:w="749" w:type="pct"/>
          </w:tcPr>
          <w:p w:rsidR="00A34DE3" w:rsidRPr="00FD15D9" w:rsidRDefault="00A34DE3" w:rsidP="001B7FEC">
            <w:pPr>
              <w:jc w:val="right"/>
              <w:rPr>
                <w:rFonts w:ascii="Arial" w:hAnsi="Arial" w:cs="Arial"/>
                <w:snapToGrid w:val="0"/>
                <w:sz w:val="18"/>
                <w:szCs w:val="18"/>
              </w:rPr>
            </w:pPr>
          </w:p>
        </w:tc>
      </w:tr>
      <w:tr w:rsidR="00A34DE3" w:rsidRPr="001A15D9" w:rsidTr="00F7383C">
        <w:tc>
          <w:tcPr>
            <w:tcW w:w="870" w:type="pct"/>
          </w:tcPr>
          <w:p w:rsidR="00A34DE3" w:rsidRPr="00FD15D9" w:rsidRDefault="00A34DE3" w:rsidP="00F7383C">
            <w:pPr>
              <w:rPr>
                <w:rFonts w:ascii="Arial" w:hAnsi="Arial" w:cs="Arial"/>
                <w:snapToGrid w:val="0"/>
                <w:sz w:val="18"/>
                <w:szCs w:val="18"/>
              </w:rPr>
            </w:pPr>
          </w:p>
        </w:tc>
        <w:tc>
          <w:tcPr>
            <w:tcW w:w="1883" w:type="pct"/>
          </w:tcPr>
          <w:p w:rsidR="00A34DE3" w:rsidRPr="008D0B5E" w:rsidRDefault="008D0B5E" w:rsidP="00F7383C">
            <w:pPr>
              <w:rPr>
                <w:rFonts w:ascii="Arial" w:hAnsi="Arial" w:cs="Arial"/>
                <w:snapToGrid w:val="0"/>
                <w:sz w:val="18"/>
                <w:szCs w:val="18"/>
              </w:rPr>
            </w:pPr>
            <w:r w:rsidRPr="008D0B5E">
              <w:rPr>
                <w:rFonts w:ascii="Arial" w:hAnsi="Arial" w:cs="Arial"/>
                <w:bCs/>
                <w:sz w:val="18"/>
                <w:szCs w:val="18"/>
              </w:rPr>
              <w:t>Reconciliation between WCS and SAGE payments for accrual assets</w:t>
            </w:r>
          </w:p>
        </w:tc>
        <w:tc>
          <w:tcPr>
            <w:tcW w:w="773" w:type="pct"/>
          </w:tcPr>
          <w:p w:rsidR="00A34DE3" w:rsidRPr="001A15D9" w:rsidRDefault="008D0B5E" w:rsidP="00F7383C">
            <w:pPr>
              <w:rPr>
                <w:rFonts w:ascii="Arial" w:hAnsi="Arial" w:cs="Arial"/>
                <w:snapToGrid w:val="0"/>
                <w:sz w:val="18"/>
                <w:szCs w:val="18"/>
              </w:rPr>
            </w:pPr>
            <w:r>
              <w:rPr>
                <w:rFonts w:ascii="Arial" w:hAnsi="Arial" w:cs="Arial"/>
                <w:snapToGrid w:val="0"/>
                <w:sz w:val="18"/>
                <w:szCs w:val="18"/>
              </w:rPr>
              <w:t>No</w:t>
            </w:r>
          </w:p>
        </w:tc>
        <w:tc>
          <w:tcPr>
            <w:tcW w:w="725" w:type="pct"/>
          </w:tcPr>
          <w:p w:rsidR="00A34DE3" w:rsidRPr="001A15D9" w:rsidRDefault="008D0B5E" w:rsidP="001B7FEC">
            <w:pPr>
              <w:jc w:val="right"/>
              <w:rPr>
                <w:rFonts w:ascii="Arial" w:hAnsi="Arial" w:cs="Arial"/>
                <w:snapToGrid w:val="0"/>
                <w:sz w:val="18"/>
                <w:szCs w:val="18"/>
              </w:rPr>
            </w:pPr>
            <w:r w:rsidRPr="003C22EF">
              <w:rPr>
                <w:rFonts w:ascii="Arial" w:hAnsi="Arial" w:cs="Arial"/>
                <w:color w:val="000000"/>
                <w:sz w:val="18"/>
                <w:szCs w:val="18"/>
              </w:rPr>
              <w:t>3 007 933 020</w:t>
            </w:r>
          </w:p>
        </w:tc>
        <w:tc>
          <w:tcPr>
            <w:tcW w:w="749" w:type="pct"/>
          </w:tcPr>
          <w:p w:rsidR="00A34DE3" w:rsidRPr="001A15D9" w:rsidRDefault="00A34DE3" w:rsidP="001B7FEC">
            <w:pPr>
              <w:jc w:val="right"/>
              <w:rPr>
                <w:rFonts w:ascii="Arial" w:hAnsi="Arial" w:cs="Arial"/>
                <w:snapToGrid w:val="0"/>
                <w:sz w:val="18"/>
                <w:szCs w:val="18"/>
              </w:rPr>
            </w:pPr>
          </w:p>
        </w:tc>
      </w:tr>
      <w:tr w:rsidR="00A34DE3" w:rsidRPr="007D72DF" w:rsidTr="00F7383C">
        <w:tc>
          <w:tcPr>
            <w:tcW w:w="870" w:type="pct"/>
          </w:tcPr>
          <w:p w:rsidR="00A34DE3" w:rsidRPr="00FD15D9" w:rsidRDefault="00A34DE3" w:rsidP="00F7383C">
            <w:pPr>
              <w:rPr>
                <w:rFonts w:ascii="Arial" w:hAnsi="Arial" w:cs="Arial"/>
                <w:snapToGrid w:val="0"/>
                <w:sz w:val="18"/>
                <w:szCs w:val="18"/>
              </w:rPr>
            </w:pPr>
          </w:p>
        </w:tc>
        <w:tc>
          <w:tcPr>
            <w:tcW w:w="1883" w:type="pct"/>
          </w:tcPr>
          <w:p w:rsidR="00A34DE3" w:rsidRPr="008D0B5E" w:rsidRDefault="008D0B5E" w:rsidP="00F7383C">
            <w:pPr>
              <w:rPr>
                <w:rFonts w:ascii="Arial" w:hAnsi="Arial" w:cs="Arial"/>
                <w:snapToGrid w:val="0"/>
                <w:sz w:val="18"/>
                <w:szCs w:val="18"/>
              </w:rPr>
            </w:pPr>
            <w:r w:rsidRPr="008D0B5E">
              <w:rPr>
                <w:rFonts w:ascii="Arial" w:hAnsi="Arial" w:cs="Arial"/>
                <w:bCs/>
                <w:sz w:val="18"/>
                <w:szCs w:val="18"/>
              </w:rPr>
              <w:t>WCS projects capitalised during the transitional provisions of Directive two on buildings and improvements</w:t>
            </w:r>
          </w:p>
        </w:tc>
        <w:tc>
          <w:tcPr>
            <w:tcW w:w="773" w:type="pct"/>
          </w:tcPr>
          <w:p w:rsidR="00A34DE3" w:rsidRPr="00FD15D9" w:rsidRDefault="008D0B5E" w:rsidP="00F7383C">
            <w:pPr>
              <w:rPr>
                <w:rFonts w:ascii="Arial" w:hAnsi="Arial" w:cs="Arial"/>
                <w:snapToGrid w:val="0"/>
                <w:sz w:val="18"/>
                <w:szCs w:val="18"/>
              </w:rPr>
            </w:pPr>
            <w:r>
              <w:rPr>
                <w:rFonts w:ascii="Arial" w:hAnsi="Arial" w:cs="Arial"/>
                <w:snapToGrid w:val="0"/>
                <w:sz w:val="18"/>
                <w:szCs w:val="18"/>
              </w:rPr>
              <w:t>No</w:t>
            </w:r>
          </w:p>
        </w:tc>
        <w:tc>
          <w:tcPr>
            <w:tcW w:w="725" w:type="pct"/>
          </w:tcPr>
          <w:p w:rsidR="00A34DE3" w:rsidRPr="008D0B5E" w:rsidRDefault="008D0B5E" w:rsidP="001B7FEC">
            <w:pPr>
              <w:jc w:val="right"/>
              <w:rPr>
                <w:rFonts w:ascii="Arial" w:hAnsi="Arial" w:cs="Arial"/>
                <w:snapToGrid w:val="0"/>
                <w:sz w:val="18"/>
                <w:szCs w:val="18"/>
              </w:rPr>
            </w:pPr>
            <w:r w:rsidRPr="008D0B5E">
              <w:rPr>
                <w:rFonts w:ascii="Arial" w:hAnsi="Arial" w:cs="Arial"/>
                <w:color w:val="000000"/>
                <w:sz w:val="18"/>
                <w:szCs w:val="18"/>
              </w:rPr>
              <w:t>189 909 295</w:t>
            </w:r>
          </w:p>
        </w:tc>
        <w:tc>
          <w:tcPr>
            <w:tcW w:w="749" w:type="pct"/>
          </w:tcPr>
          <w:p w:rsidR="00A34DE3" w:rsidRPr="00FD15D9" w:rsidRDefault="00A34DE3" w:rsidP="001B7FEC">
            <w:pPr>
              <w:jc w:val="right"/>
              <w:rPr>
                <w:rFonts w:ascii="Arial" w:hAnsi="Arial" w:cs="Arial"/>
                <w:snapToGrid w:val="0"/>
                <w:sz w:val="18"/>
                <w:szCs w:val="18"/>
              </w:rPr>
            </w:pPr>
          </w:p>
        </w:tc>
      </w:tr>
      <w:tr w:rsidR="00A34DE3" w:rsidRPr="007D72DF" w:rsidTr="00F7383C">
        <w:tc>
          <w:tcPr>
            <w:tcW w:w="870" w:type="pct"/>
          </w:tcPr>
          <w:p w:rsidR="00A34DE3" w:rsidRPr="00FD15D9" w:rsidRDefault="00A34DE3" w:rsidP="00F7383C">
            <w:pPr>
              <w:rPr>
                <w:rFonts w:ascii="Arial" w:hAnsi="Arial" w:cs="Arial"/>
                <w:snapToGrid w:val="0"/>
                <w:sz w:val="18"/>
                <w:szCs w:val="18"/>
              </w:rPr>
            </w:pPr>
          </w:p>
        </w:tc>
        <w:tc>
          <w:tcPr>
            <w:tcW w:w="1883" w:type="pct"/>
          </w:tcPr>
          <w:p w:rsidR="00A34DE3" w:rsidRPr="008D0B5E" w:rsidRDefault="008D0B5E" w:rsidP="008D0B5E">
            <w:pPr>
              <w:rPr>
                <w:rFonts w:ascii="Arial" w:hAnsi="Arial" w:cs="Arial"/>
                <w:bCs/>
                <w:sz w:val="18"/>
                <w:szCs w:val="18"/>
              </w:rPr>
            </w:pPr>
            <w:r w:rsidRPr="008D0B5E">
              <w:rPr>
                <w:rFonts w:ascii="Arial" w:hAnsi="Arial" w:cs="Arial"/>
                <w:bCs/>
                <w:sz w:val="18"/>
                <w:szCs w:val="18"/>
              </w:rPr>
              <w:t>Differences between the building indices calculation of average vacant land ratios and auditor’s calculations</w:t>
            </w:r>
          </w:p>
        </w:tc>
        <w:tc>
          <w:tcPr>
            <w:tcW w:w="773" w:type="pct"/>
          </w:tcPr>
          <w:p w:rsidR="00A34DE3" w:rsidRPr="00FD15D9" w:rsidRDefault="008D0B5E" w:rsidP="00F7383C">
            <w:pPr>
              <w:rPr>
                <w:rFonts w:ascii="Arial" w:hAnsi="Arial" w:cs="Arial"/>
                <w:snapToGrid w:val="0"/>
                <w:sz w:val="18"/>
                <w:szCs w:val="18"/>
              </w:rPr>
            </w:pPr>
            <w:r>
              <w:rPr>
                <w:rFonts w:ascii="Arial" w:hAnsi="Arial" w:cs="Arial"/>
                <w:snapToGrid w:val="0"/>
                <w:sz w:val="18"/>
                <w:szCs w:val="18"/>
              </w:rPr>
              <w:t>No</w:t>
            </w:r>
          </w:p>
        </w:tc>
        <w:tc>
          <w:tcPr>
            <w:tcW w:w="725" w:type="pct"/>
          </w:tcPr>
          <w:p w:rsidR="00A34DE3" w:rsidRPr="008D0B5E" w:rsidRDefault="008D0B5E" w:rsidP="001B7FEC">
            <w:pPr>
              <w:jc w:val="right"/>
              <w:rPr>
                <w:rFonts w:ascii="Arial" w:hAnsi="Arial" w:cs="Arial"/>
                <w:snapToGrid w:val="0"/>
                <w:sz w:val="18"/>
                <w:szCs w:val="18"/>
              </w:rPr>
            </w:pPr>
            <w:r w:rsidRPr="008D0B5E">
              <w:rPr>
                <w:rFonts w:ascii="Arial" w:hAnsi="Arial" w:cs="Arial"/>
                <w:sz w:val="18"/>
                <w:szCs w:val="18"/>
              </w:rPr>
              <w:t>1 194 389 264</w:t>
            </w:r>
          </w:p>
        </w:tc>
        <w:tc>
          <w:tcPr>
            <w:tcW w:w="749" w:type="pct"/>
          </w:tcPr>
          <w:p w:rsidR="00A34DE3" w:rsidRPr="00FD15D9" w:rsidRDefault="00A34DE3" w:rsidP="001B7FEC">
            <w:pPr>
              <w:jc w:val="right"/>
              <w:rPr>
                <w:rFonts w:ascii="Arial" w:hAnsi="Arial" w:cs="Arial"/>
                <w:snapToGrid w:val="0"/>
                <w:sz w:val="18"/>
                <w:szCs w:val="18"/>
              </w:rPr>
            </w:pPr>
          </w:p>
        </w:tc>
      </w:tr>
      <w:tr w:rsidR="00DF448B" w:rsidRPr="007D72DF" w:rsidTr="00F7383C">
        <w:tc>
          <w:tcPr>
            <w:tcW w:w="870" w:type="pct"/>
          </w:tcPr>
          <w:p w:rsidR="00DF448B" w:rsidRPr="00FD15D9" w:rsidRDefault="00DF448B" w:rsidP="00F7383C">
            <w:pPr>
              <w:rPr>
                <w:rFonts w:ascii="Arial" w:hAnsi="Arial" w:cs="Arial"/>
                <w:snapToGrid w:val="0"/>
                <w:sz w:val="18"/>
                <w:szCs w:val="18"/>
              </w:rPr>
            </w:pPr>
          </w:p>
        </w:tc>
        <w:tc>
          <w:tcPr>
            <w:tcW w:w="1883" w:type="pct"/>
          </w:tcPr>
          <w:p w:rsidR="00DF448B" w:rsidRPr="001172FE" w:rsidRDefault="001172FE" w:rsidP="00F7383C">
            <w:pPr>
              <w:contextualSpacing/>
              <w:rPr>
                <w:rFonts w:ascii="Arial" w:hAnsi="Arial" w:cs="Arial"/>
                <w:bCs/>
                <w:sz w:val="18"/>
                <w:szCs w:val="18"/>
                <w:lang w:val="en-US"/>
              </w:rPr>
            </w:pPr>
            <w:r w:rsidRPr="001172FE">
              <w:rPr>
                <w:rFonts w:ascii="Arial" w:hAnsi="Arial" w:cs="Arial"/>
                <w:sz w:val="18"/>
                <w:szCs w:val="18"/>
                <w:lang w:val="en-US"/>
              </w:rPr>
              <w:t xml:space="preserve">Information requested could not be provided </w:t>
            </w:r>
            <w:r>
              <w:rPr>
                <w:rFonts w:ascii="Arial" w:hAnsi="Arial" w:cs="Arial"/>
                <w:sz w:val="18"/>
                <w:szCs w:val="18"/>
                <w:lang w:val="en-US"/>
              </w:rPr>
              <w:t>(COFF 107)</w:t>
            </w:r>
          </w:p>
        </w:tc>
        <w:tc>
          <w:tcPr>
            <w:tcW w:w="773" w:type="pct"/>
          </w:tcPr>
          <w:p w:rsidR="00DF448B" w:rsidRPr="00FD15D9" w:rsidRDefault="001172FE" w:rsidP="00F7383C">
            <w:pPr>
              <w:rPr>
                <w:rFonts w:ascii="Arial" w:hAnsi="Arial" w:cs="Arial"/>
                <w:snapToGrid w:val="0"/>
                <w:sz w:val="18"/>
                <w:szCs w:val="18"/>
              </w:rPr>
            </w:pPr>
            <w:r>
              <w:rPr>
                <w:rFonts w:ascii="Arial" w:hAnsi="Arial" w:cs="Arial"/>
                <w:snapToGrid w:val="0"/>
                <w:sz w:val="18"/>
                <w:szCs w:val="18"/>
              </w:rPr>
              <w:t>Yes</w:t>
            </w:r>
          </w:p>
        </w:tc>
        <w:tc>
          <w:tcPr>
            <w:tcW w:w="725" w:type="pct"/>
          </w:tcPr>
          <w:p w:rsidR="00DF448B" w:rsidRPr="00FD15D9" w:rsidRDefault="001172FE" w:rsidP="001B7FEC">
            <w:pPr>
              <w:jc w:val="right"/>
              <w:rPr>
                <w:rFonts w:ascii="Arial" w:hAnsi="Arial" w:cs="Arial"/>
                <w:snapToGrid w:val="0"/>
                <w:sz w:val="18"/>
                <w:szCs w:val="18"/>
              </w:rPr>
            </w:pPr>
            <w:r w:rsidRPr="001172FE">
              <w:rPr>
                <w:rFonts w:ascii="Arial" w:hAnsi="Arial" w:cs="Arial"/>
                <w:snapToGrid w:val="0"/>
                <w:sz w:val="18"/>
                <w:szCs w:val="18"/>
              </w:rPr>
              <w:t>432</w:t>
            </w:r>
            <w:r>
              <w:rPr>
                <w:rFonts w:ascii="Arial" w:hAnsi="Arial" w:cs="Arial"/>
                <w:snapToGrid w:val="0"/>
                <w:sz w:val="18"/>
                <w:szCs w:val="18"/>
              </w:rPr>
              <w:t> </w:t>
            </w:r>
            <w:r w:rsidRPr="001172FE">
              <w:rPr>
                <w:rFonts w:ascii="Arial" w:hAnsi="Arial" w:cs="Arial"/>
                <w:snapToGrid w:val="0"/>
                <w:sz w:val="18"/>
                <w:szCs w:val="18"/>
              </w:rPr>
              <w:t>878</w:t>
            </w:r>
            <w:r>
              <w:rPr>
                <w:rFonts w:ascii="Arial" w:hAnsi="Arial" w:cs="Arial"/>
                <w:snapToGrid w:val="0"/>
                <w:sz w:val="18"/>
                <w:szCs w:val="18"/>
              </w:rPr>
              <w:t xml:space="preserve"> </w:t>
            </w:r>
            <w:r w:rsidRPr="001172FE">
              <w:rPr>
                <w:rFonts w:ascii="Arial" w:hAnsi="Arial" w:cs="Arial"/>
                <w:snapToGrid w:val="0"/>
                <w:sz w:val="18"/>
                <w:szCs w:val="18"/>
              </w:rPr>
              <w:t>000</w:t>
            </w:r>
          </w:p>
        </w:tc>
        <w:tc>
          <w:tcPr>
            <w:tcW w:w="749" w:type="pct"/>
          </w:tcPr>
          <w:p w:rsidR="00DF448B" w:rsidRPr="00FD15D9" w:rsidRDefault="001172FE" w:rsidP="001B7FEC">
            <w:pPr>
              <w:jc w:val="right"/>
              <w:rPr>
                <w:rFonts w:ascii="Arial" w:hAnsi="Arial" w:cs="Arial"/>
                <w:snapToGrid w:val="0"/>
                <w:sz w:val="18"/>
                <w:szCs w:val="18"/>
              </w:rPr>
            </w:pPr>
            <w:r w:rsidRPr="001172FE">
              <w:rPr>
                <w:rFonts w:ascii="Arial" w:hAnsi="Arial" w:cs="Arial"/>
                <w:snapToGrid w:val="0"/>
                <w:sz w:val="18"/>
                <w:szCs w:val="18"/>
              </w:rPr>
              <w:t>406</w:t>
            </w:r>
            <w:r>
              <w:rPr>
                <w:rFonts w:ascii="Arial" w:hAnsi="Arial" w:cs="Arial"/>
                <w:snapToGrid w:val="0"/>
                <w:sz w:val="18"/>
                <w:szCs w:val="18"/>
              </w:rPr>
              <w:t> </w:t>
            </w:r>
            <w:r w:rsidRPr="001172FE">
              <w:rPr>
                <w:rFonts w:ascii="Arial" w:hAnsi="Arial" w:cs="Arial"/>
                <w:snapToGrid w:val="0"/>
                <w:sz w:val="18"/>
                <w:szCs w:val="18"/>
              </w:rPr>
              <w:t>334</w:t>
            </w:r>
            <w:r>
              <w:rPr>
                <w:rFonts w:ascii="Arial" w:hAnsi="Arial" w:cs="Arial"/>
                <w:snapToGrid w:val="0"/>
                <w:sz w:val="18"/>
                <w:szCs w:val="18"/>
              </w:rPr>
              <w:t xml:space="preserve"> </w:t>
            </w:r>
            <w:r w:rsidRPr="001172FE">
              <w:rPr>
                <w:rFonts w:ascii="Arial" w:hAnsi="Arial" w:cs="Arial"/>
                <w:snapToGrid w:val="0"/>
                <w:sz w:val="18"/>
                <w:szCs w:val="18"/>
              </w:rPr>
              <w:t>000</w:t>
            </w:r>
          </w:p>
        </w:tc>
      </w:tr>
      <w:tr w:rsidR="001A15D9" w:rsidRPr="007D72DF" w:rsidTr="00F7383C">
        <w:tc>
          <w:tcPr>
            <w:tcW w:w="870" w:type="pct"/>
          </w:tcPr>
          <w:p w:rsidR="001A15D9" w:rsidRPr="00FD15D9" w:rsidRDefault="001A15D9" w:rsidP="00F7383C">
            <w:pPr>
              <w:rPr>
                <w:rFonts w:ascii="Arial" w:hAnsi="Arial" w:cs="Arial"/>
                <w:snapToGrid w:val="0"/>
                <w:sz w:val="18"/>
                <w:szCs w:val="18"/>
              </w:rPr>
            </w:pPr>
          </w:p>
        </w:tc>
        <w:tc>
          <w:tcPr>
            <w:tcW w:w="1883" w:type="pct"/>
          </w:tcPr>
          <w:p w:rsidR="001A15D9" w:rsidRPr="00FD15D9" w:rsidRDefault="001A15D9" w:rsidP="00F7383C">
            <w:pPr>
              <w:rPr>
                <w:rFonts w:ascii="Arial" w:hAnsi="Arial" w:cs="Arial"/>
                <w:snapToGrid w:val="0"/>
                <w:sz w:val="18"/>
                <w:szCs w:val="18"/>
              </w:rPr>
            </w:pPr>
          </w:p>
        </w:tc>
        <w:tc>
          <w:tcPr>
            <w:tcW w:w="773" w:type="pct"/>
          </w:tcPr>
          <w:p w:rsidR="001A15D9" w:rsidRPr="00FD15D9" w:rsidRDefault="001A15D9" w:rsidP="00F7383C">
            <w:pPr>
              <w:rPr>
                <w:rFonts w:ascii="Arial" w:hAnsi="Arial" w:cs="Arial"/>
                <w:snapToGrid w:val="0"/>
                <w:sz w:val="18"/>
                <w:szCs w:val="18"/>
              </w:rPr>
            </w:pPr>
          </w:p>
        </w:tc>
        <w:tc>
          <w:tcPr>
            <w:tcW w:w="725" w:type="pct"/>
          </w:tcPr>
          <w:p w:rsidR="001A15D9" w:rsidRPr="00FD15D9" w:rsidRDefault="001A15D9" w:rsidP="001B7FEC">
            <w:pPr>
              <w:jc w:val="right"/>
              <w:rPr>
                <w:rFonts w:ascii="Arial" w:hAnsi="Arial" w:cs="Arial"/>
                <w:snapToGrid w:val="0"/>
                <w:sz w:val="18"/>
                <w:szCs w:val="18"/>
              </w:rPr>
            </w:pPr>
          </w:p>
        </w:tc>
        <w:tc>
          <w:tcPr>
            <w:tcW w:w="749" w:type="pct"/>
          </w:tcPr>
          <w:p w:rsidR="001A15D9" w:rsidRPr="00FD15D9" w:rsidRDefault="001A15D9" w:rsidP="001B7FEC">
            <w:pPr>
              <w:jc w:val="right"/>
              <w:rPr>
                <w:rFonts w:ascii="Arial" w:hAnsi="Arial" w:cs="Arial"/>
                <w:snapToGrid w:val="0"/>
                <w:sz w:val="18"/>
                <w:szCs w:val="18"/>
              </w:rPr>
            </w:pPr>
          </w:p>
        </w:tc>
      </w:tr>
      <w:tr w:rsidR="001A15D9" w:rsidRPr="007D72DF" w:rsidTr="00F7383C">
        <w:tc>
          <w:tcPr>
            <w:tcW w:w="870" w:type="pct"/>
          </w:tcPr>
          <w:p w:rsidR="001A15D9" w:rsidRPr="00FD15D9" w:rsidRDefault="001172FE" w:rsidP="00F7383C">
            <w:pPr>
              <w:rPr>
                <w:rFonts w:ascii="Arial" w:hAnsi="Arial" w:cs="Arial"/>
                <w:snapToGrid w:val="0"/>
                <w:sz w:val="18"/>
                <w:szCs w:val="18"/>
              </w:rPr>
            </w:pPr>
            <w:r>
              <w:rPr>
                <w:rFonts w:ascii="Arial" w:hAnsi="Arial" w:cs="Arial"/>
                <w:snapToGrid w:val="0"/>
                <w:sz w:val="18"/>
                <w:szCs w:val="18"/>
              </w:rPr>
              <w:t>Investment Properties</w:t>
            </w:r>
          </w:p>
        </w:tc>
        <w:tc>
          <w:tcPr>
            <w:tcW w:w="1883" w:type="pct"/>
          </w:tcPr>
          <w:p w:rsidR="001172FE" w:rsidRPr="001172FE" w:rsidRDefault="001172FE" w:rsidP="001172FE">
            <w:pPr>
              <w:contextualSpacing/>
              <w:rPr>
                <w:rFonts w:ascii="Arial" w:hAnsi="Arial" w:cs="Arial"/>
                <w:bCs/>
                <w:sz w:val="18"/>
                <w:szCs w:val="18"/>
                <w:lang w:val="en-US"/>
              </w:rPr>
            </w:pPr>
            <w:r w:rsidRPr="001172FE">
              <w:rPr>
                <w:rFonts w:ascii="Arial" w:hAnsi="Arial" w:cs="Arial"/>
                <w:b/>
                <w:sz w:val="22"/>
                <w:szCs w:val="22"/>
                <w:lang w:val="en-US"/>
              </w:rPr>
              <w:t xml:space="preserve"> </w:t>
            </w:r>
            <w:r w:rsidRPr="001172FE">
              <w:rPr>
                <w:rFonts w:ascii="Arial" w:hAnsi="Arial" w:cs="Arial"/>
                <w:sz w:val="18"/>
                <w:szCs w:val="18"/>
                <w:lang w:val="en-US"/>
              </w:rPr>
              <w:t xml:space="preserve">Information requested could not be provided </w:t>
            </w:r>
            <w:r>
              <w:rPr>
                <w:rFonts w:ascii="Arial" w:hAnsi="Arial" w:cs="Arial"/>
                <w:sz w:val="18"/>
                <w:szCs w:val="18"/>
                <w:lang w:val="en-US"/>
              </w:rPr>
              <w:t>(COFF 91)</w:t>
            </w:r>
          </w:p>
          <w:p w:rsidR="001A15D9" w:rsidRPr="00FD15D9" w:rsidRDefault="001172FE" w:rsidP="00F7383C">
            <w:pPr>
              <w:rPr>
                <w:rFonts w:ascii="Arial" w:hAnsi="Arial" w:cs="Arial"/>
                <w:snapToGrid w:val="0"/>
                <w:sz w:val="18"/>
                <w:szCs w:val="18"/>
              </w:rPr>
            </w:pPr>
            <w:r>
              <w:rPr>
                <w:rFonts w:ascii="Arial" w:hAnsi="Arial" w:cs="Arial"/>
                <w:snapToGrid w:val="0"/>
                <w:sz w:val="18"/>
                <w:szCs w:val="18"/>
              </w:rPr>
              <w:t xml:space="preserve"> </w:t>
            </w:r>
          </w:p>
        </w:tc>
        <w:tc>
          <w:tcPr>
            <w:tcW w:w="773" w:type="pct"/>
          </w:tcPr>
          <w:p w:rsidR="001A15D9" w:rsidRPr="00FD15D9" w:rsidRDefault="001172FE" w:rsidP="00F7383C">
            <w:pPr>
              <w:rPr>
                <w:rFonts w:ascii="Arial" w:hAnsi="Arial" w:cs="Arial"/>
                <w:snapToGrid w:val="0"/>
                <w:sz w:val="18"/>
                <w:szCs w:val="18"/>
              </w:rPr>
            </w:pPr>
            <w:r>
              <w:rPr>
                <w:rFonts w:ascii="Arial" w:hAnsi="Arial" w:cs="Arial"/>
                <w:snapToGrid w:val="0"/>
                <w:sz w:val="18"/>
                <w:szCs w:val="18"/>
              </w:rPr>
              <w:t>No</w:t>
            </w:r>
          </w:p>
        </w:tc>
        <w:tc>
          <w:tcPr>
            <w:tcW w:w="725" w:type="pct"/>
          </w:tcPr>
          <w:p w:rsidR="001A15D9" w:rsidRPr="00FD15D9" w:rsidRDefault="00FE0483" w:rsidP="001B7FEC">
            <w:pPr>
              <w:jc w:val="right"/>
              <w:rPr>
                <w:rFonts w:ascii="Arial" w:hAnsi="Arial" w:cs="Arial"/>
                <w:snapToGrid w:val="0"/>
                <w:sz w:val="18"/>
                <w:szCs w:val="18"/>
              </w:rPr>
            </w:pPr>
            <w:r>
              <w:rPr>
                <w:rFonts w:ascii="Arial" w:hAnsi="Arial" w:cs="Arial"/>
                <w:snapToGrid w:val="0"/>
                <w:sz w:val="18"/>
                <w:szCs w:val="18"/>
              </w:rPr>
              <w:t>5 201 149 149</w:t>
            </w:r>
          </w:p>
        </w:tc>
        <w:tc>
          <w:tcPr>
            <w:tcW w:w="749" w:type="pct"/>
          </w:tcPr>
          <w:p w:rsidR="001A15D9" w:rsidRPr="00FD15D9" w:rsidRDefault="001A15D9" w:rsidP="001B7FEC">
            <w:pPr>
              <w:jc w:val="right"/>
              <w:rPr>
                <w:rFonts w:ascii="Arial" w:hAnsi="Arial" w:cs="Arial"/>
                <w:snapToGrid w:val="0"/>
                <w:sz w:val="18"/>
                <w:szCs w:val="18"/>
              </w:rPr>
            </w:pPr>
          </w:p>
        </w:tc>
      </w:tr>
      <w:tr w:rsidR="001A15D9" w:rsidRPr="007D72DF" w:rsidTr="00F7383C">
        <w:tc>
          <w:tcPr>
            <w:tcW w:w="870" w:type="pct"/>
          </w:tcPr>
          <w:p w:rsidR="001A15D9" w:rsidRPr="00FD15D9" w:rsidRDefault="001A15D9" w:rsidP="00F7383C">
            <w:pPr>
              <w:rPr>
                <w:rFonts w:ascii="Arial" w:hAnsi="Arial" w:cs="Arial"/>
                <w:snapToGrid w:val="0"/>
                <w:sz w:val="18"/>
                <w:szCs w:val="18"/>
              </w:rPr>
            </w:pPr>
          </w:p>
        </w:tc>
        <w:tc>
          <w:tcPr>
            <w:tcW w:w="1883" w:type="pct"/>
          </w:tcPr>
          <w:p w:rsidR="001A15D9" w:rsidRPr="00FD15D9" w:rsidRDefault="001A15D9" w:rsidP="00F7383C">
            <w:pPr>
              <w:rPr>
                <w:rFonts w:ascii="Arial" w:hAnsi="Arial" w:cs="Arial"/>
                <w:snapToGrid w:val="0"/>
                <w:sz w:val="18"/>
                <w:szCs w:val="18"/>
              </w:rPr>
            </w:pPr>
          </w:p>
        </w:tc>
        <w:tc>
          <w:tcPr>
            <w:tcW w:w="773" w:type="pct"/>
          </w:tcPr>
          <w:p w:rsidR="001A15D9" w:rsidRPr="00FD15D9" w:rsidRDefault="001A15D9" w:rsidP="00F7383C">
            <w:pPr>
              <w:rPr>
                <w:rFonts w:ascii="Arial" w:hAnsi="Arial" w:cs="Arial"/>
                <w:snapToGrid w:val="0"/>
                <w:sz w:val="18"/>
                <w:szCs w:val="18"/>
              </w:rPr>
            </w:pPr>
          </w:p>
        </w:tc>
        <w:tc>
          <w:tcPr>
            <w:tcW w:w="725" w:type="pct"/>
          </w:tcPr>
          <w:p w:rsidR="001A15D9" w:rsidRPr="00FD15D9" w:rsidRDefault="001A15D9" w:rsidP="001B7FEC">
            <w:pPr>
              <w:jc w:val="right"/>
              <w:rPr>
                <w:rFonts w:ascii="Arial" w:hAnsi="Arial" w:cs="Arial"/>
                <w:snapToGrid w:val="0"/>
                <w:sz w:val="18"/>
                <w:szCs w:val="18"/>
              </w:rPr>
            </w:pPr>
          </w:p>
        </w:tc>
        <w:tc>
          <w:tcPr>
            <w:tcW w:w="749" w:type="pct"/>
          </w:tcPr>
          <w:p w:rsidR="001A15D9" w:rsidRPr="00FD15D9" w:rsidRDefault="001A15D9" w:rsidP="001B7FEC">
            <w:pPr>
              <w:jc w:val="right"/>
              <w:rPr>
                <w:rFonts w:ascii="Arial" w:hAnsi="Arial" w:cs="Arial"/>
                <w:snapToGrid w:val="0"/>
                <w:sz w:val="18"/>
                <w:szCs w:val="18"/>
              </w:rPr>
            </w:pPr>
          </w:p>
        </w:tc>
      </w:tr>
      <w:tr w:rsidR="00FD15D9" w:rsidRPr="007D72DF" w:rsidTr="00FD15D9">
        <w:tc>
          <w:tcPr>
            <w:tcW w:w="870" w:type="pct"/>
          </w:tcPr>
          <w:p w:rsidR="00FD15D9" w:rsidRPr="00FD15D9" w:rsidRDefault="00FD15D9" w:rsidP="00FD15D9">
            <w:pPr>
              <w:rPr>
                <w:rFonts w:ascii="Arial" w:hAnsi="Arial" w:cs="Arial"/>
                <w:b/>
                <w:snapToGrid w:val="0"/>
                <w:sz w:val="18"/>
                <w:szCs w:val="18"/>
              </w:rPr>
            </w:pPr>
            <w:r w:rsidRPr="00FD15D9">
              <w:rPr>
                <w:rFonts w:ascii="Arial" w:hAnsi="Arial" w:cs="Arial"/>
                <w:b/>
                <w:snapToGrid w:val="0"/>
                <w:sz w:val="18"/>
                <w:szCs w:val="18"/>
              </w:rPr>
              <w:t>Current assets</w:t>
            </w:r>
          </w:p>
        </w:tc>
        <w:tc>
          <w:tcPr>
            <w:tcW w:w="1883" w:type="pct"/>
          </w:tcPr>
          <w:p w:rsidR="00FD15D9" w:rsidRPr="00FD15D9" w:rsidRDefault="00FD15D9" w:rsidP="00FD15D9">
            <w:pPr>
              <w:rPr>
                <w:rFonts w:ascii="Arial" w:hAnsi="Arial" w:cs="Arial"/>
                <w:snapToGrid w:val="0"/>
                <w:sz w:val="18"/>
                <w:szCs w:val="18"/>
              </w:rPr>
            </w:pPr>
          </w:p>
        </w:tc>
        <w:tc>
          <w:tcPr>
            <w:tcW w:w="773" w:type="pct"/>
          </w:tcPr>
          <w:p w:rsidR="00FD15D9" w:rsidRPr="00FD15D9" w:rsidRDefault="00FD15D9" w:rsidP="00FD15D9">
            <w:pPr>
              <w:rPr>
                <w:rFonts w:ascii="Arial" w:hAnsi="Arial" w:cs="Arial"/>
                <w:snapToGrid w:val="0"/>
                <w:sz w:val="18"/>
                <w:szCs w:val="18"/>
              </w:rPr>
            </w:pPr>
          </w:p>
        </w:tc>
        <w:tc>
          <w:tcPr>
            <w:tcW w:w="725" w:type="pct"/>
          </w:tcPr>
          <w:p w:rsidR="00FD15D9" w:rsidRPr="00FD15D9" w:rsidRDefault="00FD15D9" w:rsidP="00FD15D9">
            <w:pPr>
              <w:jc w:val="right"/>
              <w:rPr>
                <w:rFonts w:ascii="Arial" w:hAnsi="Arial" w:cs="Arial"/>
                <w:snapToGrid w:val="0"/>
                <w:sz w:val="18"/>
                <w:szCs w:val="18"/>
              </w:rPr>
            </w:pPr>
          </w:p>
        </w:tc>
        <w:tc>
          <w:tcPr>
            <w:tcW w:w="749" w:type="pct"/>
          </w:tcPr>
          <w:p w:rsidR="00FD15D9" w:rsidRPr="00FD15D9" w:rsidRDefault="00FD15D9" w:rsidP="00FD15D9">
            <w:pPr>
              <w:jc w:val="right"/>
              <w:rPr>
                <w:rFonts w:ascii="Arial" w:hAnsi="Arial" w:cs="Arial"/>
                <w:snapToGrid w:val="0"/>
                <w:sz w:val="18"/>
                <w:szCs w:val="18"/>
              </w:rPr>
            </w:pPr>
          </w:p>
        </w:tc>
      </w:tr>
      <w:tr w:rsidR="00E036CB" w:rsidRPr="007D72DF" w:rsidTr="00FD15D9">
        <w:tc>
          <w:tcPr>
            <w:tcW w:w="870" w:type="pct"/>
          </w:tcPr>
          <w:p w:rsidR="00E036CB" w:rsidRPr="00FD15D9" w:rsidRDefault="00FD15D9" w:rsidP="00FD15D9">
            <w:pPr>
              <w:rPr>
                <w:rFonts w:ascii="Arial" w:hAnsi="Arial" w:cs="Arial"/>
                <w:snapToGrid w:val="0"/>
                <w:sz w:val="18"/>
                <w:szCs w:val="18"/>
              </w:rPr>
            </w:pPr>
            <w:r w:rsidRPr="00FD15D9">
              <w:rPr>
                <w:rFonts w:ascii="Arial" w:hAnsi="Arial" w:cs="Arial"/>
                <w:snapToGrid w:val="0"/>
                <w:sz w:val="18"/>
                <w:szCs w:val="18"/>
              </w:rPr>
              <w:t>Revenue accrual</w:t>
            </w:r>
          </w:p>
        </w:tc>
        <w:tc>
          <w:tcPr>
            <w:tcW w:w="1883" w:type="pct"/>
          </w:tcPr>
          <w:p w:rsidR="00E036CB" w:rsidRPr="00FD15D9" w:rsidRDefault="00FD15D9" w:rsidP="00FD15D9">
            <w:pPr>
              <w:rPr>
                <w:rFonts w:ascii="Arial" w:hAnsi="Arial" w:cs="Arial"/>
                <w:snapToGrid w:val="0"/>
                <w:sz w:val="18"/>
                <w:szCs w:val="18"/>
              </w:rPr>
            </w:pPr>
            <w:r w:rsidRPr="00FD15D9">
              <w:rPr>
                <w:rFonts w:ascii="Arial" w:hAnsi="Arial" w:cs="Arial"/>
                <w:snapToGrid w:val="0"/>
                <w:sz w:val="18"/>
                <w:szCs w:val="18"/>
              </w:rPr>
              <w:t>There is insufficient</w:t>
            </w:r>
            <w:r>
              <w:rPr>
                <w:rFonts w:ascii="Arial" w:hAnsi="Arial" w:cs="Arial"/>
                <w:snapToGrid w:val="0"/>
                <w:sz w:val="18"/>
                <w:szCs w:val="18"/>
              </w:rPr>
              <w:t xml:space="preserve"> documentary evidence that</w:t>
            </w:r>
            <w:r w:rsidRPr="00FD15D9">
              <w:rPr>
                <w:rFonts w:ascii="Arial" w:hAnsi="Arial" w:cs="Arial"/>
                <w:snapToGrid w:val="0"/>
                <w:sz w:val="18"/>
                <w:szCs w:val="18"/>
              </w:rPr>
              <w:t xml:space="preserve"> </w:t>
            </w:r>
            <w:r>
              <w:rPr>
                <w:rFonts w:ascii="Arial" w:hAnsi="Arial" w:cs="Arial"/>
                <w:snapToGrid w:val="0"/>
                <w:sz w:val="18"/>
                <w:szCs w:val="18"/>
              </w:rPr>
              <w:t>recovery of under claims</w:t>
            </w:r>
            <w:r w:rsidRPr="00FD15D9">
              <w:rPr>
                <w:rFonts w:ascii="Arial" w:hAnsi="Arial" w:cs="Arial"/>
                <w:snapToGrid w:val="0"/>
                <w:sz w:val="18"/>
                <w:szCs w:val="18"/>
              </w:rPr>
              <w:t xml:space="preserve"> from client departments</w:t>
            </w:r>
            <w:r>
              <w:rPr>
                <w:rFonts w:ascii="Arial" w:hAnsi="Arial" w:cs="Arial"/>
                <w:snapToGrid w:val="0"/>
                <w:sz w:val="18"/>
                <w:szCs w:val="18"/>
              </w:rPr>
              <w:t xml:space="preserve"> is probable, as this is contingent on the underpayment to landlord being finalised.</w:t>
            </w:r>
          </w:p>
        </w:tc>
        <w:tc>
          <w:tcPr>
            <w:tcW w:w="773" w:type="pct"/>
          </w:tcPr>
          <w:p w:rsidR="00E036CB" w:rsidRPr="00FD15D9" w:rsidRDefault="00FD15D9" w:rsidP="00FD15D9">
            <w:pPr>
              <w:rPr>
                <w:rFonts w:ascii="Arial" w:hAnsi="Arial" w:cs="Arial"/>
                <w:snapToGrid w:val="0"/>
                <w:sz w:val="18"/>
                <w:szCs w:val="18"/>
              </w:rPr>
            </w:pPr>
            <w:r>
              <w:rPr>
                <w:rFonts w:ascii="Arial" w:hAnsi="Arial" w:cs="Arial"/>
                <w:snapToGrid w:val="0"/>
                <w:sz w:val="18"/>
                <w:szCs w:val="18"/>
              </w:rPr>
              <w:t>No</w:t>
            </w:r>
          </w:p>
        </w:tc>
        <w:tc>
          <w:tcPr>
            <w:tcW w:w="725" w:type="pct"/>
          </w:tcPr>
          <w:p w:rsidR="00E036CB" w:rsidRPr="00FD15D9" w:rsidRDefault="00FD15D9" w:rsidP="00FD15D9">
            <w:pPr>
              <w:jc w:val="right"/>
              <w:rPr>
                <w:rFonts w:ascii="Arial" w:hAnsi="Arial" w:cs="Arial"/>
                <w:snapToGrid w:val="0"/>
                <w:sz w:val="18"/>
                <w:szCs w:val="18"/>
              </w:rPr>
            </w:pPr>
            <w:r w:rsidRPr="00FD15D9">
              <w:rPr>
                <w:rFonts w:ascii="Arial" w:hAnsi="Arial" w:cs="Arial"/>
                <w:snapToGrid w:val="0"/>
                <w:sz w:val="18"/>
                <w:szCs w:val="18"/>
              </w:rPr>
              <w:t>326 859 638</w:t>
            </w:r>
          </w:p>
        </w:tc>
        <w:tc>
          <w:tcPr>
            <w:tcW w:w="749" w:type="pct"/>
          </w:tcPr>
          <w:p w:rsidR="00E036CB" w:rsidRPr="00FD15D9" w:rsidRDefault="00E036CB" w:rsidP="00FD15D9">
            <w:pPr>
              <w:jc w:val="right"/>
              <w:rPr>
                <w:rFonts w:ascii="Arial" w:hAnsi="Arial" w:cs="Arial"/>
                <w:snapToGrid w:val="0"/>
                <w:sz w:val="18"/>
                <w:szCs w:val="18"/>
              </w:rPr>
            </w:pPr>
          </w:p>
        </w:tc>
      </w:tr>
      <w:tr w:rsidR="00E036CB" w:rsidRPr="007D72DF" w:rsidTr="00FD15D9">
        <w:tc>
          <w:tcPr>
            <w:tcW w:w="870" w:type="pct"/>
          </w:tcPr>
          <w:p w:rsidR="00E036CB" w:rsidRPr="00FD15D9" w:rsidRDefault="00D00797" w:rsidP="00FD15D9">
            <w:pPr>
              <w:rPr>
                <w:rFonts w:ascii="Arial" w:hAnsi="Arial" w:cs="Arial"/>
                <w:snapToGrid w:val="0"/>
                <w:sz w:val="18"/>
                <w:szCs w:val="18"/>
              </w:rPr>
            </w:pPr>
            <w:r>
              <w:rPr>
                <w:rFonts w:ascii="Arial" w:hAnsi="Arial" w:cs="Arial"/>
                <w:snapToGrid w:val="0"/>
                <w:sz w:val="18"/>
                <w:szCs w:val="18"/>
              </w:rPr>
              <w:t xml:space="preserve">Prepayments </w:t>
            </w:r>
          </w:p>
        </w:tc>
        <w:tc>
          <w:tcPr>
            <w:tcW w:w="1883" w:type="pct"/>
          </w:tcPr>
          <w:p w:rsidR="00E036CB" w:rsidRPr="00FD15D9" w:rsidRDefault="005609DE" w:rsidP="00FD15D9">
            <w:pPr>
              <w:rPr>
                <w:rFonts w:ascii="Arial" w:hAnsi="Arial" w:cs="Arial"/>
                <w:snapToGrid w:val="0"/>
                <w:sz w:val="18"/>
                <w:szCs w:val="18"/>
              </w:rPr>
            </w:pPr>
            <w:r>
              <w:rPr>
                <w:rFonts w:ascii="Arial" w:hAnsi="Arial" w:cs="Arial"/>
                <w:snapToGrid w:val="0"/>
                <w:sz w:val="18"/>
                <w:szCs w:val="18"/>
              </w:rPr>
              <w:t>S</w:t>
            </w:r>
            <w:r w:rsidRPr="005609DE">
              <w:rPr>
                <w:rFonts w:ascii="Arial" w:hAnsi="Arial" w:cs="Arial"/>
                <w:snapToGrid w:val="0"/>
                <w:sz w:val="18"/>
                <w:szCs w:val="18"/>
              </w:rPr>
              <w:t>chedule supporting the financial statements does not agree with the confirmation letters signed by the municipality</w:t>
            </w:r>
          </w:p>
        </w:tc>
        <w:tc>
          <w:tcPr>
            <w:tcW w:w="773" w:type="pct"/>
          </w:tcPr>
          <w:p w:rsidR="00E036CB" w:rsidRPr="00FD15D9" w:rsidRDefault="00C757AB" w:rsidP="00FD15D9">
            <w:pPr>
              <w:rPr>
                <w:rFonts w:ascii="Arial" w:hAnsi="Arial" w:cs="Arial"/>
                <w:snapToGrid w:val="0"/>
                <w:sz w:val="18"/>
                <w:szCs w:val="18"/>
              </w:rPr>
            </w:pPr>
            <w:r>
              <w:rPr>
                <w:rFonts w:ascii="Arial" w:hAnsi="Arial" w:cs="Arial"/>
                <w:snapToGrid w:val="0"/>
                <w:sz w:val="18"/>
                <w:szCs w:val="18"/>
              </w:rPr>
              <w:t>No</w:t>
            </w:r>
          </w:p>
        </w:tc>
        <w:tc>
          <w:tcPr>
            <w:tcW w:w="725" w:type="pct"/>
          </w:tcPr>
          <w:p w:rsidR="00E036CB" w:rsidRPr="00FD15D9" w:rsidRDefault="005609DE" w:rsidP="00FD15D9">
            <w:pPr>
              <w:jc w:val="right"/>
              <w:rPr>
                <w:rFonts w:ascii="Arial" w:hAnsi="Arial" w:cs="Arial"/>
                <w:snapToGrid w:val="0"/>
                <w:sz w:val="18"/>
                <w:szCs w:val="18"/>
              </w:rPr>
            </w:pPr>
            <w:r w:rsidRPr="005609DE">
              <w:rPr>
                <w:rFonts w:ascii="Arial" w:hAnsi="Arial" w:cs="Arial"/>
                <w:snapToGrid w:val="0"/>
                <w:sz w:val="18"/>
                <w:szCs w:val="18"/>
              </w:rPr>
              <w:t>192 229 376.86</w:t>
            </w:r>
          </w:p>
        </w:tc>
        <w:tc>
          <w:tcPr>
            <w:tcW w:w="749" w:type="pct"/>
          </w:tcPr>
          <w:p w:rsidR="00E036CB" w:rsidRPr="00FD15D9" w:rsidRDefault="00E036CB" w:rsidP="00FD15D9">
            <w:pPr>
              <w:jc w:val="right"/>
              <w:rPr>
                <w:rFonts w:ascii="Arial" w:hAnsi="Arial" w:cs="Arial"/>
                <w:snapToGrid w:val="0"/>
                <w:sz w:val="18"/>
                <w:szCs w:val="18"/>
              </w:rPr>
            </w:pPr>
          </w:p>
        </w:tc>
      </w:tr>
      <w:tr w:rsidR="006A49C4" w:rsidRPr="007D72DF" w:rsidTr="00F7383C">
        <w:tc>
          <w:tcPr>
            <w:tcW w:w="870" w:type="pct"/>
          </w:tcPr>
          <w:p w:rsidR="006A49C4" w:rsidRPr="00FD15D9" w:rsidRDefault="00E036CB" w:rsidP="00F7383C">
            <w:pPr>
              <w:rPr>
                <w:rFonts w:ascii="Arial" w:hAnsi="Arial" w:cs="Arial"/>
                <w:b/>
                <w:snapToGrid w:val="0"/>
                <w:sz w:val="18"/>
                <w:szCs w:val="18"/>
              </w:rPr>
            </w:pPr>
            <w:r w:rsidRPr="00FD15D9">
              <w:rPr>
                <w:rFonts w:ascii="Arial" w:hAnsi="Arial" w:cs="Arial"/>
                <w:b/>
                <w:snapToGrid w:val="0"/>
                <w:sz w:val="18"/>
                <w:szCs w:val="18"/>
              </w:rPr>
              <w:t>Current liabilities</w:t>
            </w:r>
          </w:p>
        </w:tc>
        <w:tc>
          <w:tcPr>
            <w:tcW w:w="1883" w:type="pct"/>
          </w:tcPr>
          <w:p w:rsidR="006A49C4" w:rsidRPr="00FD15D9" w:rsidRDefault="006A49C4" w:rsidP="00F7383C">
            <w:pPr>
              <w:rPr>
                <w:rFonts w:ascii="Arial" w:hAnsi="Arial" w:cs="Arial"/>
                <w:snapToGrid w:val="0"/>
                <w:sz w:val="18"/>
                <w:szCs w:val="18"/>
              </w:rPr>
            </w:pPr>
          </w:p>
        </w:tc>
        <w:tc>
          <w:tcPr>
            <w:tcW w:w="773" w:type="pct"/>
          </w:tcPr>
          <w:p w:rsidR="006A49C4" w:rsidRPr="00FD15D9" w:rsidRDefault="006A49C4" w:rsidP="00F7383C">
            <w:pPr>
              <w:rPr>
                <w:rFonts w:ascii="Arial" w:hAnsi="Arial" w:cs="Arial"/>
                <w:snapToGrid w:val="0"/>
                <w:sz w:val="18"/>
                <w:szCs w:val="18"/>
              </w:rPr>
            </w:pPr>
          </w:p>
        </w:tc>
        <w:tc>
          <w:tcPr>
            <w:tcW w:w="725" w:type="pct"/>
          </w:tcPr>
          <w:p w:rsidR="006A49C4" w:rsidRPr="00FD15D9" w:rsidRDefault="006A49C4" w:rsidP="001B7FEC">
            <w:pPr>
              <w:jc w:val="right"/>
              <w:rPr>
                <w:rFonts w:ascii="Arial" w:hAnsi="Arial" w:cs="Arial"/>
                <w:snapToGrid w:val="0"/>
                <w:sz w:val="18"/>
                <w:szCs w:val="18"/>
              </w:rPr>
            </w:pPr>
          </w:p>
        </w:tc>
        <w:tc>
          <w:tcPr>
            <w:tcW w:w="749" w:type="pct"/>
          </w:tcPr>
          <w:p w:rsidR="006A49C4" w:rsidRPr="00FD15D9" w:rsidRDefault="006A49C4" w:rsidP="001B7FEC">
            <w:pPr>
              <w:jc w:val="right"/>
              <w:rPr>
                <w:rFonts w:ascii="Arial" w:hAnsi="Arial" w:cs="Arial"/>
                <w:snapToGrid w:val="0"/>
                <w:sz w:val="18"/>
                <w:szCs w:val="18"/>
              </w:rPr>
            </w:pPr>
          </w:p>
        </w:tc>
      </w:tr>
      <w:tr w:rsidR="006A49C4" w:rsidRPr="007D72DF" w:rsidTr="00F7383C">
        <w:tc>
          <w:tcPr>
            <w:tcW w:w="870" w:type="pct"/>
          </w:tcPr>
          <w:p w:rsidR="006A49C4" w:rsidRPr="00FD15D9" w:rsidRDefault="001B7FEC" w:rsidP="00F7383C">
            <w:pPr>
              <w:rPr>
                <w:rFonts w:ascii="Arial" w:hAnsi="Arial" w:cs="Arial"/>
                <w:snapToGrid w:val="0"/>
                <w:sz w:val="18"/>
                <w:szCs w:val="18"/>
              </w:rPr>
            </w:pPr>
            <w:r w:rsidRPr="00FD15D9">
              <w:rPr>
                <w:rFonts w:ascii="Arial" w:hAnsi="Arial" w:cs="Arial"/>
                <w:snapToGrid w:val="0"/>
                <w:sz w:val="18"/>
                <w:szCs w:val="18"/>
              </w:rPr>
              <w:t>Deferred revenue</w:t>
            </w:r>
          </w:p>
        </w:tc>
        <w:tc>
          <w:tcPr>
            <w:tcW w:w="1883" w:type="pct"/>
          </w:tcPr>
          <w:p w:rsidR="006A49C4" w:rsidRPr="00FD15D9" w:rsidRDefault="001B7FEC" w:rsidP="001B7FEC">
            <w:pPr>
              <w:rPr>
                <w:rFonts w:ascii="Arial" w:hAnsi="Arial" w:cs="Arial"/>
                <w:snapToGrid w:val="0"/>
                <w:sz w:val="18"/>
                <w:szCs w:val="18"/>
              </w:rPr>
            </w:pPr>
            <w:r w:rsidRPr="00FD15D9">
              <w:rPr>
                <w:rFonts w:ascii="Arial" w:hAnsi="Arial" w:cs="Arial"/>
                <w:snapToGrid w:val="0"/>
                <w:sz w:val="18"/>
                <w:szCs w:val="18"/>
              </w:rPr>
              <w:t>Revenue not recognised on projects completed before year end</w:t>
            </w:r>
          </w:p>
        </w:tc>
        <w:tc>
          <w:tcPr>
            <w:tcW w:w="773" w:type="pct"/>
          </w:tcPr>
          <w:p w:rsidR="006A49C4" w:rsidRPr="00FD15D9" w:rsidRDefault="001B7FEC" w:rsidP="00F7383C">
            <w:pPr>
              <w:rPr>
                <w:rFonts w:ascii="Arial" w:hAnsi="Arial" w:cs="Arial"/>
                <w:snapToGrid w:val="0"/>
                <w:sz w:val="18"/>
                <w:szCs w:val="18"/>
              </w:rPr>
            </w:pPr>
            <w:r w:rsidRPr="00FD15D9">
              <w:rPr>
                <w:rFonts w:ascii="Arial" w:hAnsi="Arial" w:cs="Arial"/>
                <w:snapToGrid w:val="0"/>
                <w:sz w:val="18"/>
                <w:szCs w:val="18"/>
              </w:rPr>
              <w:t>No</w:t>
            </w:r>
          </w:p>
        </w:tc>
        <w:tc>
          <w:tcPr>
            <w:tcW w:w="725" w:type="pct"/>
          </w:tcPr>
          <w:p w:rsidR="006A49C4" w:rsidRPr="00FD15D9" w:rsidRDefault="001B7FEC" w:rsidP="001B7FEC">
            <w:pPr>
              <w:jc w:val="right"/>
              <w:rPr>
                <w:rFonts w:ascii="Arial" w:hAnsi="Arial" w:cs="Arial"/>
                <w:snapToGrid w:val="0"/>
                <w:sz w:val="18"/>
                <w:szCs w:val="18"/>
              </w:rPr>
            </w:pPr>
            <w:r w:rsidRPr="00FD15D9">
              <w:rPr>
                <w:rFonts w:ascii="Arial" w:hAnsi="Arial" w:cs="Arial"/>
                <w:snapToGrid w:val="0"/>
                <w:sz w:val="18"/>
                <w:szCs w:val="18"/>
              </w:rPr>
              <w:t>125 974 364</w:t>
            </w:r>
          </w:p>
        </w:tc>
        <w:tc>
          <w:tcPr>
            <w:tcW w:w="749" w:type="pct"/>
          </w:tcPr>
          <w:p w:rsidR="006A49C4" w:rsidRPr="00FD15D9" w:rsidRDefault="006A49C4" w:rsidP="001B7FEC">
            <w:pPr>
              <w:jc w:val="right"/>
              <w:rPr>
                <w:rFonts w:ascii="Arial" w:hAnsi="Arial" w:cs="Arial"/>
                <w:snapToGrid w:val="0"/>
                <w:sz w:val="18"/>
                <w:szCs w:val="18"/>
              </w:rPr>
            </w:pPr>
          </w:p>
        </w:tc>
      </w:tr>
      <w:tr w:rsidR="006A49C4" w:rsidRPr="007D72DF" w:rsidTr="00F7383C">
        <w:tc>
          <w:tcPr>
            <w:tcW w:w="870" w:type="pct"/>
          </w:tcPr>
          <w:p w:rsidR="006A49C4" w:rsidRPr="00FD15D9" w:rsidRDefault="006A49C4" w:rsidP="00F7383C">
            <w:pPr>
              <w:rPr>
                <w:rFonts w:ascii="Arial" w:hAnsi="Arial" w:cs="Arial"/>
                <w:snapToGrid w:val="0"/>
                <w:sz w:val="18"/>
                <w:szCs w:val="18"/>
              </w:rPr>
            </w:pPr>
          </w:p>
        </w:tc>
        <w:tc>
          <w:tcPr>
            <w:tcW w:w="1883" w:type="pct"/>
          </w:tcPr>
          <w:p w:rsidR="006A49C4" w:rsidRPr="00FD15D9" w:rsidRDefault="006A49C4" w:rsidP="00F7383C">
            <w:pPr>
              <w:rPr>
                <w:rFonts w:ascii="Arial" w:hAnsi="Arial" w:cs="Arial"/>
                <w:snapToGrid w:val="0"/>
                <w:sz w:val="18"/>
                <w:szCs w:val="18"/>
              </w:rPr>
            </w:pPr>
          </w:p>
        </w:tc>
        <w:tc>
          <w:tcPr>
            <w:tcW w:w="773" w:type="pct"/>
          </w:tcPr>
          <w:p w:rsidR="006A49C4" w:rsidRPr="00FD15D9" w:rsidRDefault="006A49C4" w:rsidP="00F7383C">
            <w:pPr>
              <w:rPr>
                <w:rFonts w:ascii="Arial" w:hAnsi="Arial" w:cs="Arial"/>
                <w:snapToGrid w:val="0"/>
                <w:sz w:val="18"/>
                <w:szCs w:val="18"/>
              </w:rPr>
            </w:pPr>
          </w:p>
        </w:tc>
        <w:tc>
          <w:tcPr>
            <w:tcW w:w="725" w:type="pct"/>
          </w:tcPr>
          <w:p w:rsidR="006A49C4" w:rsidRPr="00FD15D9" w:rsidRDefault="006A49C4" w:rsidP="001B7FEC">
            <w:pPr>
              <w:jc w:val="right"/>
              <w:rPr>
                <w:rFonts w:ascii="Arial" w:hAnsi="Arial" w:cs="Arial"/>
                <w:snapToGrid w:val="0"/>
                <w:sz w:val="18"/>
                <w:szCs w:val="18"/>
              </w:rPr>
            </w:pPr>
          </w:p>
        </w:tc>
        <w:tc>
          <w:tcPr>
            <w:tcW w:w="749" w:type="pct"/>
          </w:tcPr>
          <w:p w:rsidR="006A49C4" w:rsidRPr="00FD15D9" w:rsidRDefault="006A49C4" w:rsidP="001B7FEC">
            <w:pPr>
              <w:jc w:val="right"/>
              <w:rPr>
                <w:rFonts w:ascii="Arial" w:hAnsi="Arial" w:cs="Arial"/>
                <w:snapToGrid w:val="0"/>
                <w:sz w:val="18"/>
                <w:szCs w:val="18"/>
              </w:rPr>
            </w:pPr>
          </w:p>
        </w:tc>
      </w:tr>
      <w:tr w:rsidR="006A49C4" w:rsidRPr="007D72DF" w:rsidTr="00F7383C">
        <w:tc>
          <w:tcPr>
            <w:tcW w:w="870" w:type="pct"/>
          </w:tcPr>
          <w:p w:rsidR="006A49C4" w:rsidRPr="00FD15D9" w:rsidRDefault="00D67DDE" w:rsidP="00F7383C">
            <w:pPr>
              <w:rPr>
                <w:rFonts w:ascii="Arial" w:hAnsi="Arial" w:cs="Arial"/>
                <w:snapToGrid w:val="0"/>
                <w:sz w:val="18"/>
                <w:szCs w:val="18"/>
              </w:rPr>
            </w:pPr>
            <w:r>
              <w:rPr>
                <w:rFonts w:ascii="Arial" w:hAnsi="Arial" w:cs="Arial"/>
                <w:snapToGrid w:val="0"/>
                <w:sz w:val="18"/>
                <w:szCs w:val="18"/>
              </w:rPr>
              <w:t>Accruals</w:t>
            </w:r>
          </w:p>
        </w:tc>
        <w:tc>
          <w:tcPr>
            <w:tcW w:w="1883" w:type="pct"/>
          </w:tcPr>
          <w:p w:rsidR="006A49C4" w:rsidRPr="00D67DDE" w:rsidRDefault="00D67DDE" w:rsidP="00F7383C">
            <w:pPr>
              <w:rPr>
                <w:rFonts w:ascii="Arial" w:hAnsi="Arial" w:cs="Arial"/>
                <w:sz w:val="18"/>
                <w:szCs w:val="18"/>
                <w:lang w:val="en-US"/>
              </w:rPr>
            </w:pPr>
            <w:r w:rsidRPr="00D67DDE">
              <w:rPr>
                <w:rFonts w:ascii="Arial" w:hAnsi="Arial" w:cs="Arial"/>
                <w:sz w:val="18"/>
                <w:szCs w:val="18"/>
                <w:lang w:val="en-US"/>
              </w:rPr>
              <w:t xml:space="preserve">Payment advices for Accrual assets not submitted for audit purposes </w:t>
            </w:r>
          </w:p>
        </w:tc>
        <w:tc>
          <w:tcPr>
            <w:tcW w:w="773" w:type="pct"/>
          </w:tcPr>
          <w:p w:rsidR="006A49C4" w:rsidRPr="00FD15D9" w:rsidRDefault="00D67DDE" w:rsidP="00F7383C">
            <w:pPr>
              <w:rPr>
                <w:rFonts w:ascii="Arial" w:hAnsi="Arial" w:cs="Arial"/>
                <w:snapToGrid w:val="0"/>
                <w:sz w:val="18"/>
                <w:szCs w:val="18"/>
              </w:rPr>
            </w:pPr>
            <w:r>
              <w:rPr>
                <w:rFonts w:ascii="Arial" w:hAnsi="Arial" w:cs="Arial"/>
                <w:snapToGrid w:val="0"/>
                <w:sz w:val="18"/>
                <w:szCs w:val="18"/>
              </w:rPr>
              <w:t>No</w:t>
            </w:r>
          </w:p>
        </w:tc>
        <w:tc>
          <w:tcPr>
            <w:tcW w:w="725" w:type="pct"/>
          </w:tcPr>
          <w:p w:rsidR="006A49C4" w:rsidRPr="00D67DDE" w:rsidRDefault="00D67DDE" w:rsidP="001B7FEC">
            <w:pPr>
              <w:jc w:val="right"/>
              <w:rPr>
                <w:rFonts w:ascii="Arial" w:hAnsi="Arial" w:cs="Arial"/>
                <w:snapToGrid w:val="0"/>
                <w:sz w:val="18"/>
                <w:szCs w:val="18"/>
              </w:rPr>
            </w:pPr>
            <w:r w:rsidRPr="00D67DDE">
              <w:rPr>
                <w:rFonts w:ascii="Arial" w:hAnsi="Arial" w:cs="Arial"/>
                <w:bCs/>
                <w:color w:val="000000"/>
                <w:sz w:val="18"/>
                <w:szCs w:val="18"/>
              </w:rPr>
              <w:t xml:space="preserve">       55 121 385</w:t>
            </w:r>
          </w:p>
        </w:tc>
        <w:tc>
          <w:tcPr>
            <w:tcW w:w="749" w:type="pct"/>
          </w:tcPr>
          <w:p w:rsidR="006A49C4" w:rsidRPr="00FD15D9" w:rsidRDefault="006A49C4" w:rsidP="001B7FEC">
            <w:pPr>
              <w:jc w:val="right"/>
              <w:rPr>
                <w:rFonts w:ascii="Arial" w:hAnsi="Arial" w:cs="Arial"/>
                <w:snapToGrid w:val="0"/>
                <w:sz w:val="18"/>
                <w:szCs w:val="18"/>
              </w:rPr>
            </w:pPr>
          </w:p>
        </w:tc>
      </w:tr>
      <w:tr w:rsidR="006A49C4" w:rsidRPr="007D72DF" w:rsidTr="00F7383C">
        <w:tc>
          <w:tcPr>
            <w:tcW w:w="870" w:type="pct"/>
            <w:tcBorders>
              <w:top w:val="single" w:sz="4" w:space="0" w:color="auto"/>
              <w:left w:val="single" w:sz="4" w:space="0" w:color="auto"/>
              <w:bottom w:val="single" w:sz="4" w:space="0" w:color="auto"/>
              <w:right w:val="single" w:sz="4" w:space="0" w:color="auto"/>
            </w:tcBorders>
          </w:tcPr>
          <w:p w:rsidR="006A49C4" w:rsidRPr="00FD15D9" w:rsidRDefault="006A49C4" w:rsidP="00F7383C">
            <w:pPr>
              <w:rPr>
                <w:rFonts w:ascii="Arial" w:hAnsi="Arial" w:cs="Arial"/>
                <w:snapToGrid w:val="0"/>
                <w:sz w:val="18"/>
                <w:szCs w:val="18"/>
              </w:rPr>
            </w:pPr>
          </w:p>
        </w:tc>
        <w:tc>
          <w:tcPr>
            <w:tcW w:w="1883" w:type="pct"/>
            <w:tcBorders>
              <w:top w:val="single" w:sz="4" w:space="0" w:color="auto"/>
              <w:left w:val="single" w:sz="4" w:space="0" w:color="auto"/>
              <w:bottom w:val="single" w:sz="4" w:space="0" w:color="auto"/>
              <w:right w:val="single" w:sz="4" w:space="0" w:color="auto"/>
            </w:tcBorders>
          </w:tcPr>
          <w:p w:rsidR="006A49C4" w:rsidRPr="00FD15D9" w:rsidRDefault="00155F9C" w:rsidP="00F7383C">
            <w:pPr>
              <w:rPr>
                <w:rFonts w:ascii="Arial" w:hAnsi="Arial" w:cs="Arial"/>
                <w:snapToGrid w:val="0"/>
                <w:sz w:val="18"/>
                <w:szCs w:val="18"/>
              </w:rPr>
            </w:pPr>
            <w:r w:rsidRPr="00155F9C">
              <w:rPr>
                <w:rFonts w:ascii="Arial" w:hAnsi="Arial" w:cs="Arial"/>
                <w:snapToGrid w:val="0"/>
                <w:sz w:val="18"/>
                <w:szCs w:val="18"/>
              </w:rPr>
              <w:t>Proof of services rendered for WCS Accruals not submitted for audit purposes</w:t>
            </w:r>
          </w:p>
        </w:tc>
        <w:tc>
          <w:tcPr>
            <w:tcW w:w="773" w:type="pct"/>
            <w:tcBorders>
              <w:top w:val="single" w:sz="4" w:space="0" w:color="auto"/>
              <w:left w:val="single" w:sz="4" w:space="0" w:color="auto"/>
              <w:bottom w:val="single" w:sz="4" w:space="0" w:color="auto"/>
              <w:right w:val="single" w:sz="4" w:space="0" w:color="auto"/>
            </w:tcBorders>
          </w:tcPr>
          <w:p w:rsidR="006A49C4" w:rsidRPr="00FD15D9" w:rsidRDefault="00155F9C" w:rsidP="00F7383C">
            <w:pPr>
              <w:rPr>
                <w:rFonts w:ascii="Arial" w:hAnsi="Arial" w:cs="Arial"/>
                <w:snapToGrid w:val="0"/>
                <w:sz w:val="18"/>
                <w:szCs w:val="18"/>
              </w:rPr>
            </w:pPr>
            <w:r>
              <w:rPr>
                <w:rFonts w:ascii="Arial" w:hAnsi="Arial" w:cs="Arial"/>
                <w:snapToGrid w:val="0"/>
                <w:sz w:val="18"/>
                <w:szCs w:val="18"/>
              </w:rPr>
              <w:t>No</w:t>
            </w:r>
          </w:p>
        </w:tc>
        <w:tc>
          <w:tcPr>
            <w:tcW w:w="725" w:type="pct"/>
            <w:tcBorders>
              <w:top w:val="single" w:sz="4" w:space="0" w:color="auto"/>
              <w:left w:val="single" w:sz="4" w:space="0" w:color="auto"/>
              <w:bottom w:val="single" w:sz="4" w:space="0" w:color="auto"/>
              <w:right w:val="single" w:sz="4" w:space="0" w:color="auto"/>
            </w:tcBorders>
          </w:tcPr>
          <w:p w:rsidR="00155F9C" w:rsidRDefault="00155F9C" w:rsidP="00155F9C">
            <w:pPr>
              <w:jc w:val="right"/>
              <w:rPr>
                <w:rFonts w:ascii="Arial" w:hAnsi="Arial" w:cs="Arial"/>
                <w:color w:val="000000"/>
                <w:sz w:val="16"/>
                <w:szCs w:val="16"/>
              </w:rPr>
            </w:pPr>
            <w:r>
              <w:rPr>
                <w:rFonts w:ascii="Arial" w:hAnsi="Arial" w:cs="Arial"/>
                <w:color w:val="000000"/>
                <w:sz w:val="16"/>
                <w:szCs w:val="16"/>
              </w:rPr>
              <w:t xml:space="preserve">           3 942 774 </w:t>
            </w:r>
          </w:p>
          <w:p w:rsidR="006A49C4" w:rsidRPr="00FD15D9" w:rsidRDefault="006A49C4" w:rsidP="001B7FEC">
            <w:pPr>
              <w:jc w:val="right"/>
              <w:rPr>
                <w:rFonts w:ascii="Arial" w:hAnsi="Arial" w:cs="Arial"/>
                <w:snapToGrid w:val="0"/>
                <w:sz w:val="18"/>
                <w:szCs w:val="18"/>
              </w:rPr>
            </w:pPr>
          </w:p>
        </w:tc>
        <w:tc>
          <w:tcPr>
            <w:tcW w:w="749" w:type="pct"/>
            <w:tcBorders>
              <w:top w:val="single" w:sz="4" w:space="0" w:color="auto"/>
              <w:left w:val="single" w:sz="4" w:space="0" w:color="auto"/>
              <w:bottom w:val="single" w:sz="4" w:space="0" w:color="auto"/>
              <w:right w:val="single" w:sz="4" w:space="0" w:color="auto"/>
            </w:tcBorders>
          </w:tcPr>
          <w:p w:rsidR="006A49C4" w:rsidRPr="00FD15D9" w:rsidRDefault="006A49C4" w:rsidP="001B7FEC">
            <w:pPr>
              <w:jc w:val="right"/>
              <w:rPr>
                <w:rFonts w:ascii="Arial" w:hAnsi="Arial" w:cs="Arial"/>
                <w:snapToGrid w:val="0"/>
                <w:sz w:val="18"/>
                <w:szCs w:val="18"/>
              </w:rPr>
            </w:pPr>
          </w:p>
        </w:tc>
      </w:tr>
      <w:tr w:rsidR="006A49C4" w:rsidRPr="007D72DF" w:rsidTr="00F7383C">
        <w:tc>
          <w:tcPr>
            <w:tcW w:w="870" w:type="pct"/>
            <w:tcBorders>
              <w:top w:val="single" w:sz="4" w:space="0" w:color="auto"/>
              <w:left w:val="single" w:sz="4" w:space="0" w:color="auto"/>
              <w:bottom w:val="single" w:sz="4" w:space="0" w:color="auto"/>
              <w:right w:val="single" w:sz="4" w:space="0" w:color="auto"/>
            </w:tcBorders>
          </w:tcPr>
          <w:p w:rsidR="006A49C4" w:rsidRPr="00FD15D9" w:rsidRDefault="005609DE" w:rsidP="00F7383C">
            <w:pPr>
              <w:rPr>
                <w:rFonts w:ascii="Arial" w:hAnsi="Arial" w:cs="Arial"/>
                <w:snapToGrid w:val="0"/>
                <w:sz w:val="18"/>
                <w:szCs w:val="18"/>
              </w:rPr>
            </w:pPr>
            <w:r w:rsidRPr="005609DE">
              <w:rPr>
                <w:rFonts w:ascii="Arial" w:hAnsi="Arial" w:cs="Arial"/>
                <w:snapToGrid w:val="0"/>
                <w:sz w:val="18"/>
                <w:szCs w:val="18"/>
              </w:rPr>
              <w:t>Provision</w:t>
            </w:r>
          </w:p>
        </w:tc>
        <w:tc>
          <w:tcPr>
            <w:tcW w:w="1883" w:type="pct"/>
            <w:tcBorders>
              <w:top w:val="single" w:sz="4" w:space="0" w:color="auto"/>
              <w:left w:val="single" w:sz="4" w:space="0" w:color="auto"/>
              <w:bottom w:val="single" w:sz="4" w:space="0" w:color="auto"/>
              <w:right w:val="single" w:sz="4" w:space="0" w:color="auto"/>
            </w:tcBorders>
          </w:tcPr>
          <w:p w:rsidR="006A49C4" w:rsidRPr="00FD15D9" w:rsidRDefault="005609DE" w:rsidP="00F7383C">
            <w:pPr>
              <w:rPr>
                <w:rFonts w:ascii="Arial" w:hAnsi="Arial" w:cs="Arial"/>
                <w:snapToGrid w:val="0"/>
                <w:sz w:val="18"/>
                <w:szCs w:val="18"/>
              </w:rPr>
            </w:pPr>
            <w:r>
              <w:rPr>
                <w:rFonts w:ascii="Arial" w:hAnsi="Arial" w:cs="Arial"/>
                <w:snapToGrid w:val="0"/>
                <w:sz w:val="18"/>
                <w:szCs w:val="18"/>
              </w:rPr>
              <w:t>S</w:t>
            </w:r>
            <w:r w:rsidRPr="005609DE">
              <w:rPr>
                <w:rFonts w:ascii="Arial" w:hAnsi="Arial" w:cs="Arial"/>
                <w:snapToGrid w:val="0"/>
                <w:sz w:val="18"/>
                <w:szCs w:val="18"/>
              </w:rPr>
              <w:t>chedule supporting the financial statements does not agree with the confirmation letters signed by the municipality</w:t>
            </w:r>
          </w:p>
        </w:tc>
        <w:tc>
          <w:tcPr>
            <w:tcW w:w="773" w:type="pct"/>
            <w:tcBorders>
              <w:top w:val="single" w:sz="4" w:space="0" w:color="auto"/>
              <w:left w:val="single" w:sz="4" w:space="0" w:color="auto"/>
              <w:bottom w:val="single" w:sz="4" w:space="0" w:color="auto"/>
              <w:right w:val="single" w:sz="4" w:space="0" w:color="auto"/>
            </w:tcBorders>
          </w:tcPr>
          <w:p w:rsidR="006A49C4" w:rsidRPr="00FD15D9" w:rsidRDefault="005609DE" w:rsidP="00F7383C">
            <w:pPr>
              <w:rPr>
                <w:rFonts w:ascii="Arial" w:hAnsi="Arial" w:cs="Arial"/>
                <w:snapToGrid w:val="0"/>
                <w:sz w:val="18"/>
                <w:szCs w:val="18"/>
              </w:rPr>
            </w:pPr>
            <w:r>
              <w:rPr>
                <w:rFonts w:ascii="Arial" w:hAnsi="Arial" w:cs="Arial"/>
                <w:snapToGrid w:val="0"/>
                <w:sz w:val="18"/>
                <w:szCs w:val="18"/>
              </w:rPr>
              <w:t>No</w:t>
            </w:r>
          </w:p>
        </w:tc>
        <w:tc>
          <w:tcPr>
            <w:tcW w:w="725" w:type="pct"/>
            <w:tcBorders>
              <w:top w:val="single" w:sz="4" w:space="0" w:color="auto"/>
              <w:left w:val="single" w:sz="4" w:space="0" w:color="auto"/>
              <w:bottom w:val="single" w:sz="4" w:space="0" w:color="auto"/>
              <w:right w:val="single" w:sz="4" w:space="0" w:color="auto"/>
            </w:tcBorders>
          </w:tcPr>
          <w:p w:rsidR="006A49C4" w:rsidRPr="005609DE" w:rsidRDefault="005609DE" w:rsidP="001B7FEC">
            <w:pPr>
              <w:jc w:val="right"/>
              <w:rPr>
                <w:rFonts w:ascii="Arial" w:hAnsi="Arial" w:cs="Arial"/>
                <w:snapToGrid w:val="0"/>
                <w:sz w:val="18"/>
                <w:szCs w:val="18"/>
              </w:rPr>
            </w:pPr>
            <w:r>
              <w:rPr>
                <w:rFonts w:ascii="Arial" w:hAnsi="Arial" w:cs="Arial"/>
                <w:snapToGrid w:val="0"/>
                <w:sz w:val="18"/>
                <w:szCs w:val="18"/>
              </w:rPr>
              <w:t>113 864 594.57</w:t>
            </w:r>
          </w:p>
        </w:tc>
        <w:tc>
          <w:tcPr>
            <w:tcW w:w="749" w:type="pct"/>
            <w:tcBorders>
              <w:top w:val="single" w:sz="4" w:space="0" w:color="auto"/>
              <w:left w:val="single" w:sz="4" w:space="0" w:color="auto"/>
              <w:bottom w:val="single" w:sz="4" w:space="0" w:color="auto"/>
              <w:right w:val="single" w:sz="4" w:space="0" w:color="auto"/>
            </w:tcBorders>
          </w:tcPr>
          <w:p w:rsidR="006A49C4" w:rsidRPr="00FD15D9" w:rsidRDefault="006A49C4" w:rsidP="001B7FEC">
            <w:pPr>
              <w:jc w:val="right"/>
              <w:rPr>
                <w:rFonts w:ascii="Arial" w:hAnsi="Arial" w:cs="Arial"/>
                <w:snapToGrid w:val="0"/>
                <w:sz w:val="18"/>
                <w:szCs w:val="18"/>
              </w:rPr>
            </w:pPr>
          </w:p>
        </w:tc>
      </w:tr>
      <w:tr w:rsidR="006A49C4" w:rsidRPr="007D72DF" w:rsidTr="00F7383C">
        <w:tc>
          <w:tcPr>
            <w:tcW w:w="870" w:type="pct"/>
            <w:tcBorders>
              <w:top w:val="single" w:sz="4" w:space="0" w:color="auto"/>
              <w:left w:val="single" w:sz="4" w:space="0" w:color="auto"/>
              <w:bottom w:val="single" w:sz="4" w:space="0" w:color="auto"/>
              <w:right w:val="single" w:sz="4" w:space="0" w:color="auto"/>
            </w:tcBorders>
          </w:tcPr>
          <w:p w:rsidR="006A49C4" w:rsidRPr="00FD15D9" w:rsidRDefault="006A49C4" w:rsidP="00F7383C">
            <w:pPr>
              <w:rPr>
                <w:rFonts w:ascii="Arial" w:hAnsi="Arial" w:cs="Arial"/>
                <w:snapToGrid w:val="0"/>
                <w:sz w:val="18"/>
                <w:szCs w:val="18"/>
              </w:rPr>
            </w:pPr>
          </w:p>
        </w:tc>
        <w:tc>
          <w:tcPr>
            <w:tcW w:w="1883" w:type="pct"/>
            <w:tcBorders>
              <w:top w:val="single" w:sz="4" w:space="0" w:color="auto"/>
              <w:left w:val="single" w:sz="4" w:space="0" w:color="auto"/>
              <w:bottom w:val="single" w:sz="4" w:space="0" w:color="auto"/>
              <w:right w:val="single" w:sz="4" w:space="0" w:color="auto"/>
            </w:tcBorders>
          </w:tcPr>
          <w:p w:rsidR="006A49C4" w:rsidRPr="00FD15D9" w:rsidRDefault="006A49C4" w:rsidP="00F7383C">
            <w:pPr>
              <w:rPr>
                <w:rFonts w:ascii="Arial" w:hAnsi="Arial" w:cs="Arial"/>
                <w:snapToGrid w:val="0"/>
                <w:sz w:val="18"/>
                <w:szCs w:val="18"/>
              </w:rPr>
            </w:pPr>
          </w:p>
        </w:tc>
        <w:tc>
          <w:tcPr>
            <w:tcW w:w="773" w:type="pct"/>
            <w:tcBorders>
              <w:top w:val="single" w:sz="4" w:space="0" w:color="auto"/>
              <w:left w:val="single" w:sz="4" w:space="0" w:color="auto"/>
              <w:bottom w:val="single" w:sz="4" w:space="0" w:color="auto"/>
              <w:right w:val="single" w:sz="4" w:space="0" w:color="auto"/>
            </w:tcBorders>
          </w:tcPr>
          <w:p w:rsidR="006A49C4" w:rsidRPr="00FD15D9" w:rsidRDefault="006A49C4" w:rsidP="00F7383C">
            <w:pPr>
              <w:rPr>
                <w:rFonts w:ascii="Arial" w:hAnsi="Arial" w:cs="Arial"/>
                <w:snapToGrid w:val="0"/>
                <w:sz w:val="18"/>
                <w:szCs w:val="18"/>
              </w:rPr>
            </w:pPr>
          </w:p>
        </w:tc>
        <w:tc>
          <w:tcPr>
            <w:tcW w:w="725" w:type="pct"/>
            <w:tcBorders>
              <w:top w:val="single" w:sz="4" w:space="0" w:color="auto"/>
              <w:left w:val="single" w:sz="4" w:space="0" w:color="auto"/>
              <w:bottom w:val="single" w:sz="4" w:space="0" w:color="auto"/>
              <w:right w:val="single" w:sz="4" w:space="0" w:color="auto"/>
            </w:tcBorders>
          </w:tcPr>
          <w:p w:rsidR="006A49C4" w:rsidRPr="00FD15D9" w:rsidRDefault="006A49C4" w:rsidP="001B7FEC">
            <w:pPr>
              <w:jc w:val="right"/>
              <w:rPr>
                <w:rFonts w:ascii="Arial" w:hAnsi="Arial" w:cs="Arial"/>
                <w:snapToGrid w:val="0"/>
                <w:sz w:val="18"/>
                <w:szCs w:val="18"/>
              </w:rPr>
            </w:pPr>
          </w:p>
        </w:tc>
        <w:tc>
          <w:tcPr>
            <w:tcW w:w="749" w:type="pct"/>
            <w:tcBorders>
              <w:top w:val="single" w:sz="4" w:space="0" w:color="auto"/>
              <w:left w:val="single" w:sz="4" w:space="0" w:color="auto"/>
              <w:bottom w:val="single" w:sz="4" w:space="0" w:color="auto"/>
              <w:right w:val="single" w:sz="4" w:space="0" w:color="auto"/>
            </w:tcBorders>
          </w:tcPr>
          <w:p w:rsidR="006A49C4" w:rsidRPr="00FD15D9" w:rsidRDefault="006A49C4" w:rsidP="001B7FEC">
            <w:pPr>
              <w:jc w:val="right"/>
              <w:rPr>
                <w:rFonts w:ascii="Arial" w:hAnsi="Arial" w:cs="Arial"/>
                <w:snapToGrid w:val="0"/>
                <w:sz w:val="18"/>
                <w:szCs w:val="18"/>
              </w:rPr>
            </w:pPr>
          </w:p>
        </w:tc>
      </w:tr>
      <w:tr w:rsidR="006A49C4" w:rsidRPr="007D72DF" w:rsidTr="00F7383C">
        <w:tc>
          <w:tcPr>
            <w:tcW w:w="870" w:type="pct"/>
          </w:tcPr>
          <w:p w:rsidR="006A49C4" w:rsidRPr="00FD15D9" w:rsidRDefault="006A49C4" w:rsidP="00F7383C">
            <w:pPr>
              <w:rPr>
                <w:rFonts w:ascii="Arial" w:hAnsi="Arial" w:cs="Arial"/>
                <w:snapToGrid w:val="0"/>
                <w:sz w:val="18"/>
                <w:szCs w:val="18"/>
              </w:rPr>
            </w:pPr>
          </w:p>
        </w:tc>
        <w:tc>
          <w:tcPr>
            <w:tcW w:w="1883" w:type="pct"/>
          </w:tcPr>
          <w:p w:rsidR="006A49C4" w:rsidRPr="00FD15D9" w:rsidRDefault="006A49C4" w:rsidP="00F7383C">
            <w:pPr>
              <w:rPr>
                <w:rFonts w:ascii="Arial" w:hAnsi="Arial" w:cs="Arial"/>
                <w:snapToGrid w:val="0"/>
                <w:sz w:val="18"/>
                <w:szCs w:val="18"/>
              </w:rPr>
            </w:pPr>
          </w:p>
        </w:tc>
        <w:tc>
          <w:tcPr>
            <w:tcW w:w="773" w:type="pct"/>
          </w:tcPr>
          <w:p w:rsidR="006A49C4" w:rsidRPr="00FD15D9" w:rsidRDefault="006A49C4" w:rsidP="00F7383C">
            <w:pPr>
              <w:rPr>
                <w:rFonts w:ascii="Arial" w:hAnsi="Arial" w:cs="Arial"/>
                <w:snapToGrid w:val="0"/>
                <w:sz w:val="18"/>
                <w:szCs w:val="18"/>
              </w:rPr>
            </w:pPr>
          </w:p>
        </w:tc>
        <w:tc>
          <w:tcPr>
            <w:tcW w:w="725" w:type="pct"/>
          </w:tcPr>
          <w:p w:rsidR="006A49C4" w:rsidRPr="00FD15D9" w:rsidRDefault="006A49C4" w:rsidP="001B7FEC">
            <w:pPr>
              <w:jc w:val="right"/>
              <w:rPr>
                <w:rFonts w:ascii="Arial" w:hAnsi="Arial" w:cs="Arial"/>
                <w:snapToGrid w:val="0"/>
                <w:sz w:val="18"/>
                <w:szCs w:val="18"/>
              </w:rPr>
            </w:pPr>
          </w:p>
        </w:tc>
        <w:tc>
          <w:tcPr>
            <w:tcW w:w="749" w:type="pct"/>
          </w:tcPr>
          <w:p w:rsidR="006A49C4" w:rsidRPr="00FD15D9" w:rsidRDefault="006A49C4" w:rsidP="001B7FEC">
            <w:pPr>
              <w:jc w:val="right"/>
              <w:rPr>
                <w:rFonts w:ascii="Arial" w:hAnsi="Arial" w:cs="Arial"/>
                <w:snapToGrid w:val="0"/>
                <w:sz w:val="18"/>
                <w:szCs w:val="18"/>
              </w:rPr>
            </w:pPr>
          </w:p>
        </w:tc>
      </w:tr>
      <w:tr w:rsidR="006A49C4" w:rsidRPr="007D72DF" w:rsidTr="00F7383C">
        <w:tc>
          <w:tcPr>
            <w:tcW w:w="870" w:type="pct"/>
          </w:tcPr>
          <w:p w:rsidR="006A49C4" w:rsidRPr="00FD15D9" w:rsidRDefault="006A49C4" w:rsidP="00F7383C">
            <w:pPr>
              <w:rPr>
                <w:rFonts w:ascii="Arial" w:hAnsi="Arial" w:cs="Arial"/>
                <w:snapToGrid w:val="0"/>
                <w:sz w:val="18"/>
                <w:szCs w:val="18"/>
              </w:rPr>
            </w:pPr>
          </w:p>
        </w:tc>
        <w:tc>
          <w:tcPr>
            <w:tcW w:w="1883" w:type="pct"/>
          </w:tcPr>
          <w:p w:rsidR="006A49C4" w:rsidRPr="00FD15D9" w:rsidRDefault="006A49C4" w:rsidP="00F7383C">
            <w:pPr>
              <w:rPr>
                <w:rFonts w:ascii="Arial" w:hAnsi="Arial" w:cs="Arial"/>
                <w:snapToGrid w:val="0"/>
                <w:sz w:val="18"/>
                <w:szCs w:val="18"/>
              </w:rPr>
            </w:pPr>
          </w:p>
        </w:tc>
        <w:tc>
          <w:tcPr>
            <w:tcW w:w="773" w:type="pct"/>
          </w:tcPr>
          <w:p w:rsidR="006A49C4" w:rsidRPr="00FD15D9" w:rsidRDefault="006A49C4" w:rsidP="00F7383C">
            <w:pPr>
              <w:rPr>
                <w:rFonts w:ascii="Arial" w:hAnsi="Arial" w:cs="Arial"/>
                <w:snapToGrid w:val="0"/>
                <w:sz w:val="18"/>
                <w:szCs w:val="18"/>
              </w:rPr>
            </w:pPr>
          </w:p>
        </w:tc>
        <w:tc>
          <w:tcPr>
            <w:tcW w:w="725" w:type="pct"/>
          </w:tcPr>
          <w:p w:rsidR="006A49C4" w:rsidRPr="00FD15D9" w:rsidRDefault="006A49C4" w:rsidP="00F7383C">
            <w:pPr>
              <w:rPr>
                <w:rFonts w:ascii="Arial" w:hAnsi="Arial" w:cs="Arial"/>
                <w:snapToGrid w:val="0"/>
                <w:sz w:val="18"/>
                <w:szCs w:val="18"/>
              </w:rPr>
            </w:pPr>
          </w:p>
        </w:tc>
        <w:tc>
          <w:tcPr>
            <w:tcW w:w="749" w:type="pct"/>
          </w:tcPr>
          <w:p w:rsidR="006A49C4" w:rsidRPr="00FD15D9" w:rsidRDefault="006A49C4" w:rsidP="00F7383C">
            <w:pPr>
              <w:rPr>
                <w:rFonts w:ascii="Arial" w:hAnsi="Arial" w:cs="Arial"/>
                <w:snapToGrid w:val="0"/>
                <w:sz w:val="18"/>
                <w:szCs w:val="18"/>
              </w:rPr>
            </w:pPr>
          </w:p>
        </w:tc>
      </w:tr>
      <w:tr w:rsidR="006A49C4" w:rsidRPr="007D72DF" w:rsidTr="00F7383C">
        <w:tc>
          <w:tcPr>
            <w:tcW w:w="870" w:type="pct"/>
          </w:tcPr>
          <w:p w:rsidR="006A49C4" w:rsidRPr="00FD15D9" w:rsidRDefault="005609DE" w:rsidP="00FE0483">
            <w:pPr>
              <w:rPr>
                <w:rFonts w:ascii="Arial" w:hAnsi="Arial" w:cs="Arial"/>
                <w:snapToGrid w:val="0"/>
                <w:sz w:val="18"/>
                <w:szCs w:val="18"/>
              </w:rPr>
            </w:pPr>
            <w:r w:rsidRPr="00FD15D9">
              <w:rPr>
                <w:rFonts w:ascii="Arial" w:hAnsi="Arial" w:cs="Arial"/>
                <w:snapToGrid w:val="0"/>
                <w:sz w:val="18"/>
                <w:szCs w:val="18"/>
              </w:rPr>
              <w:t>Expenditure</w:t>
            </w:r>
            <w:r w:rsidRPr="00FE0483">
              <w:rPr>
                <w:rFonts w:ascii="Arial" w:hAnsi="Arial" w:cs="Arial"/>
                <w:snapToGrid w:val="0"/>
                <w:sz w:val="18"/>
                <w:szCs w:val="18"/>
              </w:rPr>
              <w:t xml:space="preserve"> </w:t>
            </w:r>
            <w:r>
              <w:rPr>
                <w:rFonts w:ascii="Arial" w:hAnsi="Arial" w:cs="Arial"/>
                <w:snapToGrid w:val="0"/>
                <w:sz w:val="18"/>
                <w:szCs w:val="18"/>
              </w:rPr>
              <w:t>-</w:t>
            </w:r>
            <w:r w:rsidR="00FE0483" w:rsidRPr="00FE0483">
              <w:rPr>
                <w:rFonts w:ascii="Arial" w:hAnsi="Arial" w:cs="Arial"/>
                <w:snapToGrid w:val="0"/>
                <w:sz w:val="18"/>
                <w:szCs w:val="18"/>
              </w:rPr>
              <w:t xml:space="preserve">Property maintenance and consultants </w:t>
            </w:r>
          </w:p>
        </w:tc>
        <w:tc>
          <w:tcPr>
            <w:tcW w:w="1883" w:type="pct"/>
          </w:tcPr>
          <w:p w:rsidR="006A49C4" w:rsidRPr="00FD15D9" w:rsidRDefault="005C1520" w:rsidP="00FE0483">
            <w:pPr>
              <w:rPr>
                <w:rFonts w:ascii="Arial" w:hAnsi="Arial" w:cs="Arial"/>
                <w:snapToGrid w:val="0"/>
                <w:sz w:val="18"/>
                <w:szCs w:val="18"/>
              </w:rPr>
            </w:pPr>
            <w:r>
              <w:rPr>
                <w:rFonts w:ascii="Arial" w:hAnsi="Arial" w:cs="Arial"/>
                <w:snapToGrid w:val="0"/>
                <w:sz w:val="18"/>
                <w:szCs w:val="18"/>
              </w:rPr>
              <w:t>T</w:t>
            </w:r>
            <w:r w:rsidR="005609DE" w:rsidRPr="005609DE">
              <w:rPr>
                <w:rFonts w:ascii="Arial" w:hAnsi="Arial" w:cs="Arial"/>
                <w:snapToGrid w:val="0"/>
                <w:sz w:val="18"/>
                <w:szCs w:val="18"/>
              </w:rPr>
              <w:t>ransactions that were incurred in the current year under review were not recorded in the accrual expenditure</w:t>
            </w:r>
          </w:p>
        </w:tc>
        <w:tc>
          <w:tcPr>
            <w:tcW w:w="773" w:type="pct"/>
          </w:tcPr>
          <w:p w:rsidR="006A49C4" w:rsidRPr="00FD15D9" w:rsidRDefault="005609DE" w:rsidP="00F7383C">
            <w:pPr>
              <w:rPr>
                <w:rFonts w:ascii="Arial" w:hAnsi="Arial" w:cs="Arial"/>
                <w:snapToGrid w:val="0"/>
                <w:sz w:val="18"/>
                <w:szCs w:val="18"/>
              </w:rPr>
            </w:pPr>
            <w:r>
              <w:rPr>
                <w:rFonts w:ascii="Arial" w:hAnsi="Arial" w:cs="Arial"/>
                <w:snapToGrid w:val="0"/>
                <w:sz w:val="18"/>
                <w:szCs w:val="18"/>
              </w:rPr>
              <w:t>Yes</w:t>
            </w:r>
          </w:p>
        </w:tc>
        <w:tc>
          <w:tcPr>
            <w:tcW w:w="725" w:type="pct"/>
          </w:tcPr>
          <w:p w:rsidR="006A49C4" w:rsidRPr="00FD15D9" w:rsidRDefault="005609DE" w:rsidP="00F7383C">
            <w:pPr>
              <w:rPr>
                <w:rFonts w:ascii="Arial" w:hAnsi="Arial" w:cs="Arial"/>
                <w:snapToGrid w:val="0"/>
                <w:sz w:val="18"/>
                <w:szCs w:val="18"/>
              </w:rPr>
            </w:pPr>
            <w:r>
              <w:rPr>
                <w:rFonts w:ascii="Arial" w:hAnsi="Arial" w:cs="Arial"/>
                <w:snapToGrid w:val="0"/>
                <w:sz w:val="18"/>
                <w:szCs w:val="18"/>
              </w:rPr>
              <w:t xml:space="preserve">Understatement of </w:t>
            </w:r>
            <w:r w:rsidRPr="005609DE">
              <w:rPr>
                <w:rFonts w:ascii="Arial" w:hAnsi="Arial" w:cs="Arial"/>
                <w:snapToGrid w:val="0"/>
                <w:sz w:val="18"/>
                <w:szCs w:val="18"/>
              </w:rPr>
              <w:t>10</w:t>
            </w:r>
            <w:r>
              <w:rPr>
                <w:rFonts w:ascii="Arial" w:hAnsi="Arial" w:cs="Arial"/>
                <w:snapToGrid w:val="0"/>
                <w:sz w:val="18"/>
                <w:szCs w:val="18"/>
              </w:rPr>
              <w:t> </w:t>
            </w:r>
            <w:r w:rsidRPr="005609DE">
              <w:rPr>
                <w:rFonts w:ascii="Arial" w:hAnsi="Arial" w:cs="Arial"/>
                <w:snapToGrid w:val="0"/>
                <w:sz w:val="18"/>
                <w:szCs w:val="18"/>
              </w:rPr>
              <w:t>119</w:t>
            </w:r>
            <w:r>
              <w:rPr>
                <w:rFonts w:ascii="Arial" w:hAnsi="Arial" w:cs="Arial"/>
                <w:snapToGrid w:val="0"/>
                <w:sz w:val="18"/>
                <w:szCs w:val="18"/>
              </w:rPr>
              <w:t xml:space="preserve"> </w:t>
            </w:r>
            <w:r w:rsidRPr="005609DE">
              <w:rPr>
                <w:rFonts w:ascii="Arial" w:hAnsi="Arial" w:cs="Arial"/>
                <w:snapToGrid w:val="0"/>
                <w:sz w:val="18"/>
                <w:szCs w:val="18"/>
              </w:rPr>
              <w:t>346</w:t>
            </w:r>
          </w:p>
        </w:tc>
        <w:tc>
          <w:tcPr>
            <w:tcW w:w="749" w:type="pct"/>
          </w:tcPr>
          <w:p w:rsidR="006A49C4" w:rsidRPr="00FD15D9" w:rsidRDefault="006A49C4" w:rsidP="00F7383C">
            <w:pPr>
              <w:rPr>
                <w:rFonts w:ascii="Arial" w:hAnsi="Arial" w:cs="Arial"/>
                <w:snapToGrid w:val="0"/>
                <w:sz w:val="18"/>
                <w:szCs w:val="18"/>
              </w:rPr>
            </w:pPr>
          </w:p>
        </w:tc>
      </w:tr>
      <w:tr w:rsidR="00FE0483" w:rsidRPr="007D72DF" w:rsidTr="00F7383C">
        <w:tc>
          <w:tcPr>
            <w:tcW w:w="870" w:type="pct"/>
          </w:tcPr>
          <w:p w:rsidR="00FE0483" w:rsidRPr="00FD15D9" w:rsidRDefault="00FE0483" w:rsidP="00F7383C">
            <w:pPr>
              <w:rPr>
                <w:rFonts w:ascii="Arial" w:hAnsi="Arial" w:cs="Arial"/>
                <w:snapToGrid w:val="0"/>
                <w:sz w:val="18"/>
                <w:szCs w:val="18"/>
              </w:rPr>
            </w:pPr>
          </w:p>
        </w:tc>
        <w:tc>
          <w:tcPr>
            <w:tcW w:w="1883" w:type="pct"/>
          </w:tcPr>
          <w:p w:rsidR="00FE0483" w:rsidRPr="00FD15D9" w:rsidRDefault="00FE0483" w:rsidP="00F7383C">
            <w:pPr>
              <w:rPr>
                <w:rFonts w:ascii="Arial" w:hAnsi="Arial" w:cs="Arial"/>
                <w:snapToGrid w:val="0"/>
                <w:sz w:val="18"/>
                <w:szCs w:val="18"/>
              </w:rPr>
            </w:pPr>
          </w:p>
        </w:tc>
        <w:tc>
          <w:tcPr>
            <w:tcW w:w="773" w:type="pct"/>
          </w:tcPr>
          <w:p w:rsidR="00FE0483" w:rsidRPr="00FD15D9" w:rsidRDefault="00FE0483" w:rsidP="00F7383C">
            <w:pPr>
              <w:rPr>
                <w:rFonts w:ascii="Arial" w:hAnsi="Arial" w:cs="Arial"/>
                <w:snapToGrid w:val="0"/>
                <w:sz w:val="18"/>
                <w:szCs w:val="18"/>
              </w:rPr>
            </w:pPr>
          </w:p>
        </w:tc>
        <w:tc>
          <w:tcPr>
            <w:tcW w:w="725" w:type="pct"/>
          </w:tcPr>
          <w:p w:rsidR="00FE0483" w:rsidRPr="00FD15D9" w:rsidRDefault="00FE0483" w:rsidP="00F7383C">
            <w:pPr>
              <w:rPr>
                <w:rFonts w:ascii="Arial" w:hAnsi="Arial" w:cs="Arial"/>
                <w:snapToGrid w:val="0"/>
                <w:sz w:val="18"/>
                <w:szCs w:val="18"/>
              </w:rPr>
            </w:pPr>
          </w:p>
        </w:tc>
        <w:tc>
          <w:tcPr>
            <w:tcW w:w="749" w:type="pct"/>
          </w:tcPr>
          <w:p w:rsidR="00FE0483" w:rsidRPr="00FD15D9" w:rsidRDefault="00FE0483" w:rsidP="00F7383C">
            <w:pPr>
              <w:rPr>
                <w:rFonts w:ascii="Arial" w:hAnsi="Arial" w:cs="Arial"/>
                <w:snapToGrid w:val="0"/>
                <w:sz w:val="18"/>
                <w:szCs w:val="18"/>
              </w:rPr>
            </w:pPr>
          </w:p>
        </w:tc>
      </w:tr>
      <w:tr w:rsidR="006A49C4" w:rsidRPr="007D72DF" w:rsidTr="00F7383C">
        <w:tc>
          <w:tcPr>
            <w:tcW w:w="870" w:type="pct"/>
          </w:tcPr>
          <w:p w:rsidR="006A49C4" w:rsidRPr="00FD15D9" w:rsidRDefault="006A49C4" w:rsidP="00F7383C">
            <w:pPr>
              <w:rPr>
                <w:rFonts w:ascii="Arial" w:hAnsi="Arial" w:cs="Arial"/>
                <w:b/>
                <w:snapToGrid w:val="0"/>
                <w:sz w:val="18"/>
                <w:szCs w:val="18"/>
              </w:rPr>
            </w:pPr>
            <w:r w:rsidRPr="00FD15D9">
              <w:rPr>
                <w:rFonts w:ascii="Arial" w:hAnsi="Arial" w:cs="Arial"/>
                <w:b/>
                <w:snapToGrid w:val="0"/>
                <w:sz w:val="18"/>
                <w:szCs w:val="18"/>
              </w:rPr>
              <w:t>Disclosure</w:t>
            </w:r>
          </w:p>
        </w:tc>
        <w:tc>
          <w:tcPr>
            <w:tcW w:w="1883" w:type="pct"/>
          </w:tcPr>
          <w:p w:rsidR="006A49C4" w:rsidRPr="00FD15D9" w:rsidRDefault="006A49C4" w:rsidP="00F7383C">
            <w:pPr>
              <w:rPr>
                <w:rFonts w:ascii="Arial" w:hAnsi="Arial" w:cs="Arial"/>
                <w:snapToGrid w:val="0"/>
                <w:sz w:val="18"/>
                <w:szCs w:val="18"/>
              </w:rPr>
            </w:pPr>
          </w:p>
        </w:tc>
        <w:tc>
          <w:tcPr>
            <w:tcW w:w="773" w:type="pct"/>
          </w:tcPr>
          <w:p w:rsidR="006A49C4" w:rsidRPr="00FD15D9" w:rsidRDefault="006A49C4" w:rsidP="00F7383C">
            <w:pPr>
              <w:rPr>
                <w:rFonts w:ascii="Arial" w:hAnsi="Arial" w:cs="Arial"/>
                <w:snapToGrid w:val="0"/>
                <w:sz w:val="18"/>
                <w:szCs w:val="18"/>
              </w:rPr>
            </w:pPr>
          </w:p>
        </w:tc>
        <w:tc>
          <w:tcPr>
            <w:tcW w:w="725" w:type="pct"/>
          </w:tcPr>
          <w:p w:rsidR="006A49C4" w:rsidRPr="00FD15D9" w:rsidRDefault="006A49C4" w:rsidP="00F7383C">
            <w:pPr>
              <w:rPr>
                <w:rFonts w:ascii="Arial" w:hAnsi="Arial" w:cs="Arial"/>
                <w:snapToGrid w:val="0"/>
                <w:sz w:val="18"/>
                <w:szCs w:val="18"/>
              </w:rPr>
            </w:pPr>
          </w:p>
        </w:tc>
        <w:tc>
          <w:tcPr>
            <w:tcW w:w="749" w:type="pct"/>
          </w:tcPr>
          <w:p w:rsidR="006A49C4" w:rsidRPr="00FD15D9" w:rsidRDefault="006A49C4" w:rsidP="00F7383C">
            <w:pPr>
              <w:rPr>
                <w:rFonts w:ascii="Arial" w:hAnsi="Arial" w:cs="Arial"/>
                <w:snapToGrid w:val="0"/>
                <w:sz w:val="18"/>
                <w:szCs w:val="18"/>
              </w:rPr>
            </w:pPr>
          </w:p>
        </w:tc>
      </w:tr>
      <w:tr w:rsidR="00E036CB" w:rsidRPr="007D72DF" w:rsidTr="00FD15D9">
        <w:tc>
          <w:tcPr>
            <w:tcW w:w="870" w:type="pct"/>
          </w:tcPr>
          <w:p w:rsidR="00E036CB" w:rsidRPr="00FD15D9" w:rsidRDefault="00E036CB" w:rsidP="00FD15D9">
            <w:pPr>
              <w:rPr>
                <w:rFonts w:ascii="Arial" w:hAnsi="Arial" w:cs="Arial"/>
                <w:snapToGrid w:val="0"/>
                <w:sz w:val="18"/>
                <w:szCs w:val="18"/>
              </w:rPr>
            </w:pPr>
            <w:r w:rsidRPr="00FD15D9">
              <w:rPr>
                <w:rFonts w:ascii="Arial" w:hAnsi="Arial" w:cs="Arial"/>
                <w:snapToGrid w:val="0"/>
                <w:sz w:val="18"/>
                <w:szCs w:val="18"/>
              </w:rPr>
              <w:t>Capital commitments</w:t>
            </w:r>
          </w:p>
        </w:tc>
        <w:tc>
          <w:tcPr>
            <w:tcW w:w="1883" w:type="pct"/>
          </w:tcPr>
          <w:p w:rsidR="00E036CB" w:rsidRPr="00FD15D9" w:rsidRDefault="00E036CB" w:rsidP="00FD15D9">
            <w:pPr>
              <w:rPr>
                <w:rFonts w:ascii="Arial" w:hAnsi="Arial" w:cs="Arial"/>
                <w:snapToGrid w:val="0"/>
                <w:sz w:val="18"/>
                <w:szCs w:val="18"/>
              </w:rPr>
            </w:pPr>
            <w:r w:rsidRPr="00FD15D9">
              <w:rPr>
                <w:rFonts w:ascii="Arial" w:hAnsi="Arial" w:cs="Arial"/>
                <w:snapToGrid w:val="0"/>
                <w:sz w:val="18"/>
                <w:szCs w:val="18"/>
              </w:rPr>
              <w:t>Commitments for contracts awarded before year end not included on commitment listing</w:t>
            </w:r>
          </w:p>
        </w:tc>
        <w:tc>
          <w:tcPr>
            <w:tcW w:w="773" w:type="pct"/>
          </w:tcPr>
          <w:p w:rsidR="00E036CB" w:rsidRPr="00FD15D9" w:rsidRDefault="00C757AB" w:rsidP="00FD15D9">
            <w:pPr>
              <w:rPr>
                <w:rFonts w:ascii="Arial" w:hAnsi="Arial" w:cs="Arial"/>
                <w:snapToGrid w:val="0"/>
                <w:sz w:val="18"/>
                <w:szCs w:val="18"/>
              </w:rPr>
            </w:pPr>
            <w:r>
              <w:rPr>
                <w:rFonts w:ascii="Arial" w:hAnsi="Arial" w:cs="Arial"/>
                <w:snapToGrid w:val="0"/>
                <w:sz w:val="18"/>
                <w:szCs w:val="18"/>
              </w:rPr>
              <w:t>No</w:t>
            </w:r>
          </w:p>
        </w:tc>
        <w:tc>
          <w:tcPr>
            <w:tcW w:w="725" w:type="pct"/>
          </w:tcPr>
          <w:p w:rsidR="00E036CB" w:rsidRPr="00FD15D9" w:rsidRDefault="00FD15D9" w:rsidP="00FD15D9">
            <w:pPr>
              <w:jc w:val="right"/>
              <w:rPr>
                <w:rFonts w:ascii="Arial" w:hAnsi="Arial" w:cs="Arial"/>
                <w:snapToGrid w:val="0"/>
                <w:sz w:val="18"/>
                <w:szCs w:val="18"/>
              </w:rPr>
            </w:pPr>
            <w:r>
              <w:rPr>
                <w:rFonts w:ascii="Arial" w:hAnsi="Arial" w:cs="Arial"/>
                <w:snapToGrid w:val="0"/>
                <w:sz w:val="18"/>
                <w:szCs w:val="18"/>
              </w:rPr>
              <w:t xml:space="preserve">Understatement of </w:t>
            </w:r>
            <w:r w:rsidR="00E036CB" w:rsidRPr="00FD15D9">
              <w:rPr>
                <w:rFonts w:ascii="Arial" w:hAnsi="Arial" w:cs="Arial"/>
                <w:snapToGrid w:val="0"/>
                <w:sz w:val="18"/>
                <w:szCs w:val="18"/>
              </w:rPr>
              <w:t>153 096 722</w:t>
            </w:r>
          </w:p>
        </w:tc>
        <w:tc>
          <w:tcPr>
            <w:tcW w:w="749" w:type="pct"/>
          </w:tcPr>
          <w:p w:rsidR="00E036CB" w:rsidRPr="00FD15D9" w:rsidRDefault="00E036CB" w:rsidP="00FD15D9">
            <w:pPr>
              <w:jc w:val="right"/>
              <w:rPr>
                <w:rFonts w:ascii="Arial" w:hAnsi="Arial" w:cs="Arial"/>
                <w:snapToGrid w:val="0"/>
                <w:sz w:val="18"/>
                <w:szCs w:val="18"/>
              </w:rPr>
            </w:pPr>
          </w:p>
        </w:tc>
      </w:tr>
      <w:tr w:rsidR="00A91E8B" w:rsidRPr="007D72DF" w:rsidTr="007C185A">
        <w:tc>
          <w:tcPr>
            <w:tcW w:w="870" w:type="pct"/>
          </w:tcPr>
          <w:p w:rsidR="00A91E8B" w:rsidRPr="00FD15D9" w:rsidRDefault="00A91E8B" w:rsidP="007C185A">
            <w:pPr>
              <w:rPr>
                <w:rFonts w:ascii="Arial" w:hAnsi="Arial" w:cs="Arial"/>
                <w:snapToGrid w:val="0"/>
                <w:sz w:val="18"/>
                <w:szCs w:val="18"/>
              </w:rPr>
            </w:pPr>
          </w:p>
        </w:tc>
        <w:tc>
          <w:tcPr>
            <w:tcW w:w="1883" w:type="pct"/>
          </w:tcPr>
          <w:p w:rsidR="00A91E8B" w:rsidRPr="00FD15D9" w:rsidRDefault="00A91E8B" w:rsidP="007C185A">
            <w:pPr>
              <w:rPr>
                <w:rFonts w:ascii="Arial" w:hAnsi="Arial" w:cs="Arial"/>
                <w:snapToGrid w:val="0"/>
                <w:sz w:val="18"/>
                <w:szCs w:val="18"/>
              </w:rPr>
            </w:pPr>
          </w:p>
        </w:tc>
        <w:tc>
          <w:tcPr>
            <w:tcW w:w="773" w:type="pct"/>
          </w:tcPr>
          <w:p w:rsidR="00A91E8B" w:rsidRPr="00FD15D9" w:rsidRDefault="00A91E8B" w:rsidP="007C185A">
            <w:pPr>
              <w:rPr>
                <w:rFonts w:ascii="Arial" w:hAnsi="Arial" w:cs="Arial"/>
                <w:snapToGrid w:val="0"/>
                <w:sz w:val="18"/>
                <w:szCs w:val="18"/>
              </w:rPr>
            </w:pPr>
          </w:p>
        </w:tc>
        <w:tc>
          <w:tcPr>
            <w:tcW w:w="725" w:type="pct"/>
          </w:tcPr>
          <w:p w:rsidR="00A91E8B" w:rsidRPr="00FD15D9" w:rsidRDefault="00A91E8B" w:rsidP="007C185A">
            <w:pPr>
              <w:rPr>
                <w:rFonts w:ascii="Arial" w:hAnsi="Arial" w:cs="Arial"/>
                <w:snapToGrid w:val="0"/>
                <w:sz w:val="18"/>
                <w:szCs w:val="18"/>
              </w:rPr>
            </w:pPr>
          </w:p>
        </w:tc>
        <w:tc>
          <w:tcPr>
            <w:tcW w:w="749" w:type="pct"/>
          </w:tcPr>
          <w:p w:rsidR="00A91E8B" w:rsidRPr="00FD15D9" w:rsidRDefault="00A91E8B" w:rsidP="007C185A">
            <w:pPr>
              <w:rPr>
                <w:rFonts w:ascii="Arial" w:hAnsi="Arial" w:cs="Arial"/>
                <w:snapToGrid w:val="0"/>
                <w:sz w:val="18"/>
                <w:szCs w:val="18"/>
              </w:rPr>
            </w:pPr>
          </w:p>
        </w:tc>
      </w:tr>
      <w:tr w:rsidR="00A91E8B" w:rsidRPr="007D72DF" w:rsidTr="007C185A">
        <w:tc>
          <w:tcPr>
            <w:tcW w:w="870" w:type="pct"/>
          </w:tcPr>
          <w:p w:rsidR="00A91E8B" w:rsidRPr="00FD15D9" w:rsidRDefault="00A91E8B" w:rsidP="007C185A">
            <w:pPr>
              <w:rPr>
                <w:rFonts w:ascii="Arial" w:hAnsi="Arial" w:cs="Arial"/>
                <w:snapToGrid w:val="0"/>
                <w:sz w:val="18"/>
                <w:szCs w:val="18"/>
              </w:rPr>
            </w:pPr>
            <w:r>
              <w:rPr>
                <w:rFonts w:ascii="Arial" w:hAnsi="Arial" w:cs="Arial"/>
                <w:snapToGrid w:val="0"/>
                <w:sz w:val="18"/>
                <w:szCs w:val="18"/>
              </w:rPr>
              <w:t>Fruitless and wasteful expenditure</w:t>
            </w:r>
          </w:p>
        </w:tc>
        <w:tc>
          <w:tcPr>
            <w:tcW w:w="1883" w:type="pct"/>
          </w:tcPr>
          <w:p w:rsidR="00A91E8B" w:rsidRPr="00FD15D9" w:rsidRDefault="00A91E8B" w:rsidP="00A91E8B">
            <w:pPr>
              <w:rPr>
                <w:rFonts w:ascii="Arial" w:hAnsi="Arial" w:cs="Arial"/>
                <w:snapToGrid w:val="0"/>
                <w:sz w:val="18"/>
                <w:szCs w:val="18"/>
              </w:rPr>
            </w:pPr>
            <w:r>
              <w:rPr>
                <w:rFonts w:ascii="Arial" w:hAnsi="Arial" w:cs="Arial"/>
                <w:snapToGrid w:val="0"/>
                <w:sz w:val="18"/>
                <w:szCs w:val="18"/>
              </w:rPr>
              <w:t>O</w:t>
            </w:r>
            <w:r w:rsidRPr="00A91E8B">
              <w:rPr>
                <w:rFonts w:ascii="Arial" w:hAnsi="Arial" w:cs="Arial"/>
                <w:snapToGrid w:val="0"/>
                <w:sz w:val="18"/>
                <w:szCs w:val="18"/>
              </w:rPr>
              <w:t xml:space="preserve">verpayments </w:t>
            </w:r>
            <w:r>
              <w:rPr>
                <w:rFonts w:ascii="Arial" w:hAnsi="Arial" w:cs="Arial"/>
                <w:snapToGrid w:val="0"/>
                <w:sz w:val="18"/>
                <w:szCs w:val="18"/>
              </w:rPr>
              <w:t xml:space="preserve">on leased buildings </w:t>
            </w:r>
            <w:r w:rsidRPr="00A91E8B">
              <w:rPr>
                <w:rFonts w:ascii="Arial" w:hAnsi="Arial" w:cs="Arial"/>
                <w:snapToGrid w:val="0"/>
                <w:sz w:val="18"/>
                <w:szCs w:val="18"/>
              </w:rPr>
              <w:t>were made to the extent that the total amount paid in respect of the lease was greater than the total payments required in terms of the lease agreement</w:t>
            </w:r>
          </w:p>
        </w:tc>
        <w:tc>
          <w:tcPr>
            <w:tcW w:w="773" w:type="pct"/>
          </w:tcPr>
          <w:p w:rsidR="00A91E8B" w:rsidRPr="00FD15D9" w:rsidRDefault="00A91E8B" w:rsidP="007C185A">
            <w:pPr>
              <w:rPr>
                <w:rFonts w:ascii="Arial" w:hAnsi="Arial" w:cs="Arial"/>
                <w:snapToGrid w:val="0"/>
                <w:sz w:val="18"/>
                <w:szCs w:val="18"/>
              </w:rPr>
            </w:pPr>
            <w:r>
              <w:rPr>
                <w:rFonts w:ascii="Arial" w:hAnsi="Arial" w:cs="Arial"/>
                <w:snapToGrid w:val="0"/>
                <w:sz w:val="18"/>
                <w:szCs w:val="18"/>
              </w:rPr>
              <w:t>Yes</w:t>
            </w:r>
          </w:p>
        </w:tc>
        <w:tc>
          <w:tcPr>
            <w:tcW w:w="725" w:type="pct"/>
          </w:tcPr>
          <w:p w:rsidR="00A91E8B" w:rsidRPr="00FD15D9" w:rsidRDefault="00A91E8B" w:rsidP="00A91E8B">
            <w:pPr>
              <w:jc w:val="right"/>
              <w:rPr>
                <w:rFonts w:ascii="Arial" w:hAnsi="Arial" w:cs="Arial"/>
                <w:snapToGrid w:val="0"/>
                <w:sz w:val="18"/>
                <w:szCs w:val="18"/>
              </w:rPr>
            </w:pPr>
            <w:r>
              <w:rPr>
                <w:rFonts w:ascii="Arial" w:hAnsi="Arial" w:cs="Arial"/>
                <w:snapToGrid w:val="0"/>
                <w:sz w:val="18"/>
                <w:szCs w:val="18"/>
              </w:rPr>
              <w:t>75 451 668</w:t>
            </w:r>
          </w:p>
        </w:tc>
        <w:tc>
          <w:tcPr>
            <w:tcW w:w="749" w:type="pct"/>
          </w:tcPr>
          <w:p w:rsidR="00A91E8B" w:rsidRPr="00FD15D9" w:rsidRDefault="00A91E8B" w:rsidP="007C185A">
            <w:pPr>
              <w:rPr>
                <w:rFonts w:ascii="Arial" w:hAnsi="Arial" w:cs="Arial"/>
                <w:snapToGrid w:val="0"/>
                <w:sz w:val="18"/>
                <w:szCs w:val="18"/>
              </w:rPr>
            </w:pPr>
          </w:p>
        </w:tc>
      </w:tr>
      <w:tr w:rsidR="00861DA0" w:rsidRPr="00861DA0" w:rsidTr="000214DE">
        <w:tc>
          <w:tcPr>
            <w:tcW w:w="870" w:type="pct"/>
          </w:tcPr>
          <w:p w:rsidR="00861DA0" w:rsidRPr="00861DA0" w:rsidRDefault="00861DA0" w:rsidP="000214DE">
            <w:pPr>
              <w:rPr>
                <w:rFonts w:ascii="Arial" w:hAnsi="Arial" w:cs="Arial"/>
                <w:snapToGrid w:val="0"/>
                <w:sz w:val="18"/>
                <w:szCs w:val="18"/>
              </w:rPr>
            </w:pPr>
            <w:r w:rsidRPr="00861DA0">
              <w:rPr>
                <w:rFonts w:ascii="Arial" w:hAnsi="Arial" w:cs="Arial"/>
                <w:snapToGrid w:val="0"/>
                <w:sz w:val="18"/>
                <w:szCs w:val="18"/>
              </w:rPr>
              <w:t>Contingent liabilities</w:t>
            </w:r>
          </w:p>
        </w:tc>
        <w:tc>
          <w:tcPr>
            <w:tcW w:w="1883" w:type="pct"/>
          </w:tcPr>
          <w:p w:rsidR="00861DA0" w:rsidRPr="00861DA0" w:rsidRDefault="00861DA0" w:rsidP="000214DE">
            <w:pPr>
              <w:rPr>
                <w:rFonts w:ascii="Arial" w:hAnsi="Arial" w:cs="Arial"/>
                <w:snapToGrid w:val="0"/>
                <w:sz w:val="18"/>
                <w:szCs w:val="18"/>
              </w:rPr>
            </w:pPr>
            <w:r w:rsidRPr="00861DA0">
              <w:rPr>
                <w:rFonts w:ascii="Arial" w:hAnsi="Arial" w:cs="Arial"/>
                <w:snapToGrid w:val="0"/>
                <w:sz w:val="18"/>
                <w:szCs w:val="18"/>
              </w:rPr>
              <w:t>Disclosures in the incorrect financial years - municipal services and property rates</w:t>
            </w:r>
          </w:p>
        </w:tc>
        <w:tc>
          <w:tcPr>
            <w:tcW w:w="773" w:type="pct"/>
          </w:tcPr>
          <w:p w:rsidR="00861DA0" w:rsidRPr="00861DA0" w:rsidRDefault="00C757AB" w:rsidP="000214DE">
            <w:pPr>
              <w:rPr>
                <w:rFonts w:ascii="Arial" w:hAnsi="Arial" w:cs="Arial"/>
                <w:snapToGrid w:val="0"/>
                <w:sz w:val="18"/>
                <w:szCs w:val="18"/>
              </w:rPr>
            </w:pPr>
            <w:r>
              <w:rPr>
                <w:rFonts w:ascii="Arial" w:hAnsi="Arial" w:cs="Arial"/>
                <w:snapToGrid w:val="0"/>
                <w:sz w:val="18"/>
                <w:szCs w:val="18"/>
              </w:rPr>
              <w:t>No</w:t>
            </w:r>
          </w:p>
        </w:tc>
        <w:tc>
          <w:tcPr>
            <w:tcW w:w="725" w:type="pct"/>
          </w:tcPr>
          <w:p w:rsidR="00861DA0" w:rsidRPr="00861DA0" w:rsidRDefault="00861DA0" w:rsidP="000214DE">
            <w:pPr>
              <w:jc w:val="right"/>
              <w:rPr>
                <w:rFonts w:ascii="Arial" w:hAnsi="Arial" w:cs="Arial"/>
                <w:snapToGrid w:val="0"/>
                <w:sz w:val="18"/>
                <w:szCs w:val="18"/>
              </w:rPr>
            </w:pPr>
            <w:r w:rsidRPr="00861DA0">
              <w:rPr>
                <w:rFonts w:ascii="Arial" w:hAnsi="Arial" w:cs="Arial"/>
                <w:snapToGrid w:val="0"/>
                <w:sz w:val="18"/>
                <w:szCs w:val="18"/>
              </w:rPr>
              <w:t>104 518 000</w:t>
            </w:r>
          </w:p>
        </w:tc>
        <w:tc>
          <w:tcPr>
            <w:tcW w:w="749" w:type="pct"/>
          </w:tcPr>
          <w:p w:rsidR="00861DA0" w:rsidRPr="00861DA0" w:rsidRDefault="00861DA0" w:rsidP="000214DE">
            <w:pPr>
              <w:jc w:val="right"/>
              <w:rPr>
                <w:rFonts w:ascii="Arial" w:hAnsi="Arial" w:cs="Arial"/>
                <w:snapToGrid w:val="0"/>
                <w:sz w:val="18"/>
                <w:szCs w:val="18"/>
              </w:rPr>
            </w:pPr>
            <w:r w:rsidRPr="00861DA0">
              <w:rPr>
                <w:rFonts w:ascii="Arial" w:hAnsi="Arial" w:cs="Arial"/>
                <w:snapToGrid w:val="0"/>
                <w:sz w:val="18"/>
                <w:szCs w:val="18"/>
              </w:rPr>
              <w:t>104 518 000</w:t>
            </w:r>
          </w:p>
        </w:tc>
      </w:tr>
      <w:tr w:rsidR="00861DA0" w:rsidRPr="00861DA0" w:rsidTr="000214DE">
        <w:tc>
          <w:tcPr>
            <w:tcW w:w="870" w:type="pct"/>
          </w:tcPr>
          <w:p w:rsidR="00861DA0" w:rsidRPr="00861DA0" w:rsidRDefault="00861DA0" w:rsidP="000214DE">
            <w:pPr>
              <w:rPr>
                <w:rFonts w:ascii="Arial" w:hAnsi="Arial" w:cs="Arial"/>
                <w:snapToGrid w:val="0"/>
                <w:sz w:val="18"/>
                <w:szCs w:val="18"/>
              </w:rPr>
            </w:pPr>
          </w:p>
        </w:tc>
        <w:tc>
          <w:tcPr>
            <w:tcW w:w="1883" w:type="pct"/>
          </w:tcPr>
          <w:p w:rsidR="00861DA0" w:rsidRPr="00861DA0" w:rsidRDefault="00861DA0" w:rsidP="000214DE">
            <w:pPr>
              <w:rPr>
                <w:rFonts w:ascii="Arial" w:hAnsi="Arial" w:cs="Arial"/>
                <w:snapToGrid w:val="0"/>
                <w:sz w:val="18"/>
                <w:szCs w:val="18"/>
              </w:rPr>
            </w:pPr>
            <w:r w:rsidRPr="00861DA0">
              <w:rPr>
                <w:rFonts w:ascii="Arial" w:hAnsi="Arial" w:cs="Arial"/>
                <w:snapToGrid w:val="0"/>
                <w:sz w:val="18"/>
                <w:szCs w:val="18"/>
              </w:rPr>
              <w:t>Schedules not agreeing to the amounts disclosed - municipal services and property rates</w:t>
            </w:r>
          </w:p>
        </w:tc>
        <w:tc>
          <w:tcPr>
            <w:tcW w:w="773" w:type="pct"/>
          </w:tcPr>
          <w:p w:rsidR="00861DA0" w:rsidRPr="00861DA0" w:rsidRDefault="00C757AB" w:rsidP="000214DE">
            <w:pPr>
              <w:rPr>
                <w:rFonts w:ascii="Arial" w:hAnsi="Arial" w:cs="Arial"/>
                <w:snapToGrid w:val="0"/>
                <w:sz w:val="18"/>
                <w:szCs w:val="18"/>
              </w:rPr>
            </w:pPr>
            <w:r>
              <w:rPr>
                <w:rFonts w:ascii="Arial" w:hAnsi="Arial" w:cs="Arial"/>
                <w:snapToGrid w:val="0"/>
                <w:sz w:val="18"/>
                <w:szCs w:val="18"/>
              </w:rPr>
              <w:t>No</w:t>
            </w:r>
          </w:p>
        </w:tc>
        <w:tc>
          <w:tcPr>
            <w:tcW w:w="725" w:type="pct"/>
          </w:tcPr>
          <w:p w:rsidR="00861DA0" w:rsidRPr="00861DA0" w:rsidRDefault="00861DA0" w:rsidP="000214DE">
            <w:pPr>
              <w:jc w:val="right"/>
              <w:rPr>
                <w:rFonts w:ascii="Arial" w:hAnsi="Arial" w:cs="Arial"/>
                <w:snapToGrid w:val="0"/>
                <w:sz w:val="18"/>
                <w:szCs w:val="18"/>
              </w:rPr>
            </w:pPr>
            <w:r w:rsidRPr="00861DA0">
              <w:rPr>
                <w:rFonts w:ascii="Arial" w:hAnsi="Arial" w:cs="Arial"/>
                <w:snapToGrid w:val="0"/>
                <w:sz w:val="18"/>
                <w:szCs w:val="18"/>
              </w:rPr>
              <w:t>114 198 000</w:t>
            </w:r>
          </w:p>
        </w:tc>
        <w:tc>
          <w:tcPr>
            <w:tcW w:w="749" w:type="pct"/>
          </w:tcPr>
          <w:p w:rsidR="00861DA0" w:rsidRPr="00861DA0" w:rsidRDefault="00861DA0" w:rsidP="000214DE">
            <w:pPr>
              <w:rPr>
                <w:rFonts w:ascii="Arial" w:hAnsi="Arial" w:cs="Arial"/>
                <w:snapToGrid w:val="0"/>
                <w:sz w:val="18"/>
                <w:szCs w:val="18"/>
              </w:rPr>
            </w:pPr>
          </w:p>
        </w:tc>
      </w:tr>
      <w:tr w:rsidR="005609DE" w:rsidRPr="007D72DF" w:rsidTr="00F7383C">
        <w:tc>
          <w:tcPr>
            <w:tcW w:w="870" w:type="pct"/>
            <w:vMerge w:val="restart"/>
          </w:tcPr>
          <w:p w:rsidR="005609DE" w:rsidRPr="00FD15D9" w:rsidRDefault="005609DE" w:rsidP="00F7383C">
            <w:pPr>
              <w:rPr>
                <w:rFonts w:ascii="Arial" w:hAnsi="Arial" w:cs="Arial"/>
                <w:snapToGrid w:val="0"/>
                <w:sz w:val="18"/>
                <w:szCs w:val="18"/>
              </w:rPr>
            </w:pPr>
            <w:r>
              <w:rPr>
                <w:rFonts w:ascii="Arial" w:hAnsi="Arial" w:cs="Arial"/>
                <w:snapToGrid w:val="0"/>
                <w:sz w:val="18"/>
                <w:szCs w:val="18"/>
              </w:rPr>
              <w:t>Irregular expenditure</w:t>
            </w:r>
          </w:p>
        </w:tc>
        <w:tc>
          <w:tcPr>
            <w:tcW w:w="1883" w:type="pct"/>
          </w:tcPr>
          <w:p w:rsidR="005609DE" w:rsidRPr="00FD15D9" w:rsidRDefault="005C1520" w:rsidP="00F7383C">
            <w:pPr>
              <w:rPr>
                <w:rFonts w:ascii="Arial" w:hAnsi="Arial" w:cs="Arial"/>
                <w:snapToGrid w:val="0"/>
                <w:sz w:val="18"/>
                <w:szCs w:val="18"/>
              </w:rPr>
            </w:pPr>
            <w:r>
              <w:rPr>
                <w:rFonts w:ascii="Arial" w:hAnsi="Arial" w:cs="Arial"/>
                <w:snapToGrid w:val="0"/>
                <w:sz w:val="18"/>
                <w:szCs w:val="18"/>
              </w:rPr>
              <w:t xml:space="preserve">Payment made toward </w:t>
            </w:r>
            <w:r w:rsidR="005609DE" w:rsidRPr="005609DE">
              <w:rPr>
                <w:rFonts w:ascii="Arial" w:hAnsi="Arial" w:cs="Arial"/>
                <w:snapToGrid w:val="0"/>
                <w:sz w:val="18"/>
                <w:szCs w:val="18"/>
              </w:rPr>
              <w:t>suppliers</w:t>
            </w:r>
            <w:r>
              <w:rPr>
                <w:rFonts w:ascii="Arial" w:hAnsi="Arial" w:cs="Arial"/>
                <w:snapToGrid w:val="0"/>
                <w:sz w:val="18"/>
                <w:szCs w:val="18"/>
              </w:rPr>
              <w:t xml:space="preserve"> with expired lease contracts</w:t>
            </w:r>
            <w:r w:rsidR="005609DE" w:rsidRPr="005609DE">
              <w:rPr>
                <w:rFonts w:ascii="Arial" w:hAnsi="Arial" w:cs="Arial"/>
                <w:snapToGrid w:val="0"/>
                <w:sz w:val="18"/>
                <w:szCs w:val="18"/>
              </w:rPr>
              <w:t>, additional w</w:t>
            </w:r>
            <w:r w:rsidR="009753B4">
              <w:rPr>
                <w:rFonts w:ascii="Arial" w:hAnsi="Arial" w:cs="Arial"/>
                <w:snapToGrid w:val="0"/>
                <w:sz w:val="18"/>
                <w:szCs w:val="18"/>
              </w:rPr>
              <w:t xml:space="preserve">e could not trace the </w:t>
            </w:r>
            <w:r w:rsidR="005609DE" w:rsidRPr="005609DE">
              <w:rPr>
                <w:rFonts w:ascii="Arial" w:hAnsi="Arial" w:cs="Arial"/>
                <w:snapToGrid w:val="0"/>
                <w:sz w:val="18"/>
                <w:szCs w:val="18"/>
              </w:rPr>
              <w:t>payments to the irregular expenditure register</w:t>
            </w:r>
          </w:p>
        </w:tc>
        <w:tc>
          <w:tcPr>
            <w:tcW w:w="773" w:type="pct"/>
          </w:tcPr>
          <w:p w:rsidR="005609DE" w:rsidRPr="00FD15D9" w:rsidRDefault="005609DE" w:rsidP="00F7383C">
            <w:pPr>
              <w:rPr>
                <w:rFonts w:ascii="Arial" w:hAnsi="Arial" w:cs="Arial"/>
                <w:snapToGrid w:val="0"/>
                <w:sz w:val="18"/>
                <w:szCs w:val="18"/>
              </w:rPr>
            </w:pPr>
            <w:r>
              <w:rPr>
                <w:rFonts w:ascii="Arial" w:hAnsi="Arial" w:cs="Arial"/>
                <w:snapToGrid w:val="0"/>
                <w:sz w:val="18"/>
                <w:szCs w:val="18"/>
              </w:rPr>
              <w:t>Yes</w:t>
            </w:r>
          </w:p>
        </w:tc>
        <w:tc>
          <w:tcPr>
            <w:tcW w:w="725" w:type="pct"/>
          </w:tcPr>
          <w:p w:rsidR="005609DE" w:rsidRPr="00FD15D9" w:rsidRDefault="00F35E78" w:rsidP="00F7383C">
            <w:pPr>
              <w:rPr>
                <w:rFonts w:ascii="Arial" w:hAnsi="Arial" w:cs="Arial"/>
                <w:snapToGrid w:val="0"/>
                <w:sz w:val="18"/>
                <w:szCs w:val="18"/>
              </w:rPr>
            </w:pPr>
            <w:r>
              <w:rPr>
                <w:rFonts w:ascii="Arial" w:hAnsi="Arial" w:cs="Arial"/>
                <w:sz w:val="18"/>
                <w:szCs w:val="18"/>
              </w:rPr>
              <w:t xml:space="preserve">                  79 097 338</w:t>
            </w:r>
          </w:p>
        </w:tc>
        <w:tc>
          <w:tcPr>
            <w:tcW w:w="749" w:type="pct"/>
          </w:tcPr>
          <w:p w:rsidR="005609DE" w:rsidRPr="00FD15D9" w:rsidRDefault="005609DE" w:rsidP="00F7383C">
            <w:pPr>
              <w:rPr>
                <w:rFonts w:ascii="Arial" w:hAnsi="Arial" w:cs="Arial"/>
                <w:snapToGrid w:val="0"/>
                <w:sz w:val="18"/>
                <w:szCs w:val="18"/>
              </w:rPr>
            </w:pPr>
          </w:p>
        </w:tc>
      </w:tr>
      <w:tr w:rsidR="005609DE" w:rsidRPr="007D72DF" w:rsidTr="00F7383C">
        <w:tc>
          <w:tcPr>
            <w:tcW w:w="870" w:type="pct"/>
            <w:vMerge/>
          </w:tcPr>
          <w:p w:rsidR="005609DE" w:rsidRPr="00FD15D9" w:rsidRDefault="005609DE" w:rsidP="00F7383C">
            <w:pPr>
              <w:rPr>
                <w:rFonts w:ascii="Arial" w:hAnsi="Arial" w:cs="Arial"/>
                <w:snapToGrid w:val="0"/>
                <w:sz w:val="18"/>
                <w:szCs w:val="18"/>
              </w:rPr>
            </w:pPr>
          </w:p>
        </w:tc>
        <w:tc>
          <w:tcPr>
            <w:tcW w:w="1883" w:type="pct"/>
          </w:tcPr>
          <w:p w:rsidR="005609DE" w:rsidRPr="00FD15D9" w:rsidRDefault="00F35E78" w:rsidP="00F35E78">
            <w:pPr>
              <w:rPr>
                <w:rFonts w:ascii="Arial" w:hAnsi="Arial" w:cs="Arial"/>
                <w:snapToGrid w:val="0"/>
                <w:sz w:val="18"/>
                <w:szCs w:val="18"/>
              </w:rPr>
            </w:pPr>
            <w:r>
              <w:rPr>
                <w:rFonts w:ascii="Arial" w:hAnsi="Arial" w:cs="Arial"/>
                <w:snapToGrid w:val="0"/>
                <w:sz w:val="18"/>
                <w:szCs w:val="18"/>
              </w:rPr>
              <w:t>Transaction</w:t>
            </w:r>
            <w:r w:rsidR="005609DE" w:rsidRPr="005609DE">
              <w:rPr>
                <w:rFonts w:ascii="Arial" w:hAnsi="Arial" w:cs="Arial"/>
                <w:snapToGrid w:val="0"/>
                <w:sz w:val="18"/>
                <w:szCs w:val="18"/>
              </w:rPr>
              <w:t xml:space="preserve"> that </w:t>
            </w:r>
            <w:r w:rsidR="00BB0C91">
              <w:rPr>
                <w:rFonts w:ascii="Arial" w:hAnsi="Arial" w:cs="Arial"/>
                <w:snapToGrid w:val="0"/>
                <w:sz w:val="18"/>
                <w:szCs w:val="18"/>
              </w:rPr>
              <w:t xml:space="preserve"> was</w:t>
            </w:r>
            <w:r>
              <w:rPr>
                <w:rFonts w:ascii="Arial" w:hAnsi="Arial" w:cs="Arial"/>
                <w:snapToGrid w:val="0"/>
                <w:sz w:val="18"/>
                <w:szCs w:val="18"/>
              </w:rPr>
              <w:t xml:space="preserve"> identified as </w:t>
            </w:r>
            <w:r w:rsidR="005609DE" w:rsidRPr="005609DE">
              <w:rPr>
                <w:rFonts w:ascii="Arial" w:hAnsi="Arial" w:cs="Arial"/>
                <w:snapToGrid w:val="0"/>
                <w:sz w:val="18"/>
                <w:szCs w:val="18"/>
              </w:rPr>
              <w:t>irregular expenditure</w:t>
            </w:r>
            <w:r>
              <w:rPr>
                <w:rFonts w:ascii="Arial" w:hAnsi="Arial" w:cs="Arial"/>
                <w:snapToGrid w:val="0"/>
                <w:sz w:val="18"/>
                <w:szCs w:val="18"/>
              </w:rPr>
              <w:t xml:space="preserve"> in the  prior year</w:t>
            </w:r>
            <w:r w:rsidR="005609DE" w:rsidRPr="005609DE">
              <w:rPr>
                <w:rFonts w:ascii="Arial" w:hAnsi="Arial" w:cs="Arial"/>
                <w:snapToGrid w:val="0"/>
                <w:sz w:val="18"/>
                <w:szCs w:val="18"/>
              </w:rPr>
              <w:t xml:space="preserve"> </w:t>
            </w:r>
            <w:r w:rsidR="00BB0C91">
              <w:rPr>
                <w:rFonts w:ascii="Arial" w:hAnsi="Arial" w:cs="Arial"/>
                <w:snapToGrid w:val="0"/>
                <w:sz w:val="18"/>
                <w:szCs w:val="18"/>
              </w:rPr>
              <w:t xml:space="preserve">however it </w:t>
            </w:r>
            <w:r>
              <w:rPr>
                <w:rFonts w:ascii="Arial" w:hAnsi="Arial" w:cs="Arial"/>
                <w:snapToGrid w:val="0"/>
                <w:sz w:val="18"/>
                <w:szCs w:val="18"/>
              </w:rPr>
              <w:t>not included in the current year irregular register</w:t>
            </w:r>
          </w:p>
        </w:tc>
        <w:tc>
          <w:tcPr>
            <w:tcW w:w="773" w:type="pct"/>
          </w:tcPr>
          <w:p w:rsidR="005609DE" w:rsidRPr="00FD15D9" w:rsidRDefault="005609DE" w:rsidP="00F7383C">
            <w:pPr>
              <w:rPr>
                <w:rFonts w:ascii="Arial" w:hAnsi="Arial" w:cs="Arial"/>
                <w:snapToGrid w:val="0"/>
                <w:sz w:val="18"/>
                <w:szCs w:val="18"/>
              </w:rPr>
            </w:pPr>
            <w:r>
              <w:rPr>
                <w:rFonts w:ascii="Arial" w:hAnsi="Arial" w:cs="Arial"/>
                <w:snapToGrid w:val="0"/>
                <w:sz w:val="18"/>
                <w:szCs w:val="18"/>
              </w:rPr>
              <w:t>No</w:t>
            </w:r>
          </w:p>
        </w:tc>
        <w:tc>
          <w:tcPr>
            <w:tcW w:w="725" w:type="pct"/>
          </w:tcPr>
          <w:p w:rsidR="005609DE" w:rsidRPr="00FD15D9" w:rsidRDefault="00F35E78" w:rsidP="00F7383C">
            <w:pPr>
              <w:rPr>
                <w:rFonts w:ascii="Arial" w:hAnsi="Arial" w:cs="Arial"/>
                <w:snapToGrid w:val="0"/>
                <w:sz w:val="18"/>
                <w:szCs w:val="18"/>
              </w:rPr>
            </w:pPr>
            <w:r>
              <w:rPr>
                <w:rFonts w:ascii="Arial" w:hAnsi="Arial" w:cs="Arial"/>
                <w:color w:val="000000"/>
                <w:sz w:val="18"/>
                <w:szCs w:val="18"/>
                <w:lang w:eastAsia="en-ZA"/>
              </w:rPr>
              <w:t xml:space="preserve">                   1 945 456</w:t>
            </w:r>
          </w:p>
        </w:tc>
        <w:tc>
          <w:tcPr>
            <w:tcW w:w="749" w:type="pct"/>
          </w:tcPr>
          <w:p w:rsidR="005609DE" w:rsidRPr="00FD15D9" w:rsidRDefault="005609DE" w:rsidP="00F7383C">
            <w:pPr>
              <w:rPr>
                <w:rFonts w:ascii="Arial" w:hAnsi="Arial" w:cs="Arial"/>
                <w:snapToGrid w:val="0"/>
                <w:sz w:val="18"/>
                <w:szCs w:val="18"/>
              </w:rPr>
            </w:pPr>
          </w:p>
        </w:tc>
      </w:tr>
      <w:tr w:rsidR="006A49C4" w:rsidRPr="007D72DF" w:rsidTr="00F7383C">
        <w:tc>
          <w:tcPr>
            <w:tcW w:w="870" w:type="pct"/>
          </w:tcPr>
          <w:p w:rsidR="006A49C4" w:rsidRPr="00FD15D9" w:rsidRDefault="006A49C4" w:rsidP="00F7383C">
            <w:pPr>
              <w:rPr>
                <w:rFonts w:ascii="Arial" w:hAnsi="Arial" w:cs="Arial"/>
                <w:snapToGrid w:val="0"/>
                <w:sz w:val="18"/>
                <w:szCs w:val="18"/>
              </w:rPr>
            </w:pPr>
          </w:p>
        </w:tc>
        <w:tc>
          <w:tcPr>
            <w:tcW w:w="1883" w:type="pct"/>
          </w:tcPr>
          <w:p w:rsidR="006A49C4" w:rsidRPr="00FD15D9" w:rsidRDefault="006A49C4" w:rsidP="00F7383C">
            <w:pPr>
              <w:rPr>
                <w:rFonts w:ascii="Arial" w:hAnsi="Arial" w:cs="Arial"/>
                <w:snapToGrid w:val="0"/>
                <w:sz w:val="18"/>
                <w:szCs w:val="18"/>
              </w:rPr>
            </w:pPr>
          </w:p>
        </w:tc>
        <w:tc>
          <w:tcPr>
            <w:tcW w:w="773" w:type="pct"/>
          </w:tcPr>
          <w:p w:rsidR="006A49C4" w:rsidRPr="00FD15D9" w:rsidRDefault="006A49C4" w:rsidP="00F7383C">
            <w:pPr>
              <w:rPr>
                <w:rFonts w:ascii="Arial" w:hAnsi="Arial" w:cs="Arial"/>
                <w:snapToGrid w:val="0"/>
                <w:sz w:val="18"/>
                <w:szCs w:val="18"/>
              </w:rPr>
            </w:pPr>
          </w:p>
        </w:tc>
        <w:tc>
          <w:tcPr>
            <w:tcW w:w="725" w:type="pct"/>
          </w:tcPr>
          <w:p w:rsidR="006A49C4" w:rsidRPr="00FD15D9" w:rsidRDefault="006A49C4" w:rsidP="00F7383C">
            <w:pPr>
              <w:rPr>
                <w:rFonts w:ascii="Arial" w:hAnsi="Arial" w:cs="Arial"/>
                <w:snapToGrid w:val="0"/>
                <w:sz w:val="18"/>
                <w:szCs w:val="18"/>
              </w:rPr>
            </w:pPr>
          </w:p>
        </w:tc>
        <w:tc>
          <w:tcPr>
            <w:tcW w:w="749" w:type="pct"/>
          </w:tcPr>
          <w:p w:rsidR="006A49C4" w:rsidRPr="00FD15D9" w:rsidRDefault="006A49C4" w:rsidP="00F7383C">
            <w:pPr>
              <w:rPr>
                <w:rFonts w:ascii="Arial" w:hAnsi="Arial" w:cs="Arial"/>
                <w:snapToGrid w:val="0"/>
                <w:sz w:val="18"/>
                <w:szCs w:val="18"/>
              </w:rPr>
            </w:pPr>
          </w:p>
        </w:tc>
      </w:tr>
    </w:tbl>
    <w:p w:rsidR="00FF0814" w:rsidRPr="00E1057B" w:rsidRDefault="00FF0814" w:rsidP="00FF0814">
      <w:pPr>
        <w:shd w:val="clear" w:color="auto" w:fill="FFFFFF"/>
        <w:spacing w:after="360"/>
        <w:rPr>
          <w:rFonts w:cs="Arial"/>
        </w:rPr>
      </w:pPr>
      <w:bookmarkStart w:id="9" w:name="S2E2"/>
      <w:bookmarkEnd w:id="9"/>
    </w:p>
    <w:p w:rsidR="00FF0814" w:rsidRDefault="00FF0814" w:rsidP="00FF0814">
      <w:pPr>
        <w:shd w:val="clear" w:color="auto" w:fill="FFFFFF"/>
        <w:spacing w:after="360"/>
        <w:rPr>
          <w:rFonts w:cs="Arial"/>
        </w:rPr>
        <w:sectPr w:rsidR="00FF0814" w:rsidSect="00F7383C">
          <w:headerReference w:type="default" r:id="rId15"/>
          <w:pgSz w:w="16838" w:h="11906" w:orient="landscape" w:code="9"/>
          <w:pgMar w:top="1134" w:right="1245" w:bottom="1134" w:left="1134" w:header="1134" w:footer="709" w:gutter="0"/>
          <w:cols w:space="708"/>
          <w:docGrid w:linePitch="360"/>
        </w:sectPr>
      </w:pPr>
    </w:p>
    <w:p w:rsidR="00FF0814" w:rsidRPr="00216B05" w:rsidRDefault="00FF0814" w:rsidP="00FF0814">
      <w:pPr>
        <w:keepNext/>
        <w:keepLines/>
        <w:spacing w:before="120" w:after="360"/>
        <w:outlineLvl w:val="1"/>
        <w:rPr>
          <w:rFonts w:ascii="Century Gothic" w:hAnsi="Century Gothic"/>
          <w:b/>
          <w:bCs/>
          <w:color w:val="4F81BD"/>
          <w:sz w:val="26"/>
          <w:szCs w:val="26"/>
        </w:rPr>
      </w:pPr>
      <w:bookmarkStart w:id="10" w:name="_Toc447106585"/>
      <w:r w:rsidRPr="00216B05">
        <w:rPr>
          <w:rFonts w:ascii="Century Gothic" w:hAnsi="Century Gothic"/>
          <w:b/>
          <w:bCs/>
          <w:color w:val="4F81BD"/>
          <w:sz w:val="26"/>
          <w:szCs w:val="26"/>
        </w:rPr>
        <w:t>2.2 MATTERS TO BE BROUGHT TO THE ATTENTION OF USERS</w:t>
      </w:r>
      <w:bookmarkEnd w:id="10"/>
      <w:r w:rsidRPr="00216B05">
        <w:rPr>
          <w:rFonts w:ascii="Century Gothic" w:hAnsi="Century Gothic"/>
          <w:b/>
          <w:bCs/>
          <w:color w:val="4F81BD"/>
          <w:sz w:val="26"/>
          <w:szCs w:val="26"/>
        </w:rPr>
        <w:t xml:space="preserve"> </w:t>
      </w:r>
    </w:p>
    <w:p w:rsidR="00FF0814" w:rsidRPr="00216B05" w:rsidRDefault="00FF0814" w:rsidP="00FF0814">
      <w:pPr>
        <w:keepNext/>
        <w:keepLines/>
        <w:spacing w:before="120" w:after="240"/>
        <w:outlineLvl w:val="2"/>
        <w:rPr>
          <w:rFonts w:ascii="Arial" w:hAnsi="Arial"/>
          <w:bCs/>
          <w:color w:val="4F81BD"/>
          <w:sz w:val="24"/>
          <w:szCs w:val="22"/>
        </w:rPr>
      </w:pPr>
      <w:bookmarkStart w:id="11" w:name="EOM"/>
      <w:bookmarkStart w:id="12" w:name="_Toc447106586"/>
      <w:bookmarkEnd w:id="11"/>
      <w:r w:rsidRPr="00216B05">
        <w:rPr>
          <w:rFonts w:ascii="Arial" w:hAnsi="Arial"/>
          <w:bCs/>
          <w:color w:val="4F81BD"/>
          <w:sz w:val="24"/>
          <w:szCs w:val="22"/>
        </w:rPr>
        <w:t>Emphasis of matter paragraphs</w:t>
      </w:r>
      <w:bookmarkEnd w:id="12"/>
    </w:p>
    <w:p w:rsidR="00FF0814" w:rsidRDefault="00FF0814" w:rsidP="00043506">
      <w:pPr>
        <w:pStyle w:val="Numbernormal"/>
        <w:numPr>
          <w:ilvl w:val="0"/>
          <w:numId w:val="8"/>
        </w:numPr>
      </w:pPr>
      <w:r w:rsidRPr="00216B05">
        <w:t>The following emphasis of matter paragraphs will be included in our auditor’s report to draw the users’ attention to matters presented or disclosed in the financial statements:</w:t>
      </w:r>
    </w:p>
    <w:p w:rsidR="00043506" w:rsidRPr="00DC108A" w:rsidRDefault="00043506" w:rsidP="00043506">
      <w:pPr>
        <w:pStyle w:val="bodytext-just"/>
        <w:tabs>
          <w:tab w:val="clear" w:pos="567"/>
          <w:tab w:val="clear" w:pos="6804"/>
        </w:tabs>
        <w:spacing w:before="0" w:line="240" w:lineRule="auto"/>
        <w:ind w:right="74"/>
        <w:jc w:val="left"/>
        <w:rPr>
          <w:rFonts w:cs="Arial"/>
          <w:b/>
          <w:sz w:val="22"/>
          <w:szCs w:val="22"/>
        </w:rPr>
      </w:pPr>
      <w:r w:rsidRPr="00DC108A">
        <w:rPr>
          <w:rFonts w:cs="Arial"/>
          <w:b/>
          <w:sz w:val="22"/>
          <w:szCs w:val="22"/>
        </w:rPr>
        <w:t>Material impairments</w:t>
      </w:r>
    </w:p>
    <w:p w:rsidR="00043506" w:rsidRDefault="00043506" w:rsidP="00043506">
      <w:pPr>
        <w:pStyle w:val="ListParagraph"/>
        <w:numPr>
          <w:ilvl w:val="0"/>
          <w:numId w:val="8"/>
        </w:numPr>
        <w:spacing w:after="120"/>
        <w:rPr>
          <w:rFonts w:ascii="Arial" w:hAnsi="Arial" w:cs="Arial"/>
          <w:sz w:val="22"/>
          <w:szCs w:val="22"/>
        </w:rPr>
      </w:pPr>
      <w:r w:rsidRPr="00E036CB">
        <w:rPr>
          <w:rFonts w:ascii="Arial" w:hAnsi="Arial" w:cs="Arial"/>
          <w:sz w:val="22"/>
          <w:szCs w:val="22"/>
        </w:rPr>
        <w:t xml:space="preserve">As disclosed in note </w:t>
      </w:r>
      <w:r w:rsidR="00ED740D" w:rsidRPr="00E036CB">
        <w:rPr>
          <w:rFonts w:ascii="Arial" w:hAnsi="Arial" w:cs="Arial"/>
          <w:sz w:val="22"/>
          <w:szCs w:val="22"/>
        </w:rPr>
        <w:t>2</w:t>
      </w:r>
      <w:r w:rsidR="00E036CB">
        <w:rPr>
          <w:rFonts w:ascii="Arial" w:hAnsi="Arial" w:cs="Arial"/>
          <w:sz w:val="22"/>
          <w:szCs w:val="22"/>
        </w:rPr>
        <w:t>1</w:t>
      </w:r>
      <w:r w:rsidRPr="00E036CB">
        <w:rPr>
          <w:rFonts w:ascii="Arial" w:hAnsi="Arial" w:cs="Arial"/>
          <w:sz w:val="22"/>
          <w:szCs w:val="22"/>
        </w:rPr>
        <w:t xml:space="preserve"> to the financial statements, material losses to the amount of </w:t>
      </w:r>
      <w:r w:rsidRPr="00E036CB">
        <w:rPr>
          <w:rFonts w:ascii="Arial" w:hAnsi="Arial" w:cs="Arial"/>
          <w:sz w:val="22"/>
          <w:szCs w:val="22"/>
        </w:rPr>
        <w:br/>
        <w:t>R</w:t>
      </w:r>
      <w:r w:rsidR="00E036CB">
        <w:rPr>
          <w:rFonts w:ascii="Arial" w:hAnsi="Arial" w:cs="Arial"/>
          <w:sz w:val="22"/>
          <w:szCs w:val="22"/>
        </w:rPr>
        <w:t>355</w:t>
      </w:r>
      <w:r w:rsidRPr="00E036CB">
        <w:rPr>
          <w:rFonts w:ascii="Arial" w:hAnsi="Arial" w:cs="Arial"/>
          <w:sz w:val="22"/>
          <w:szCs w:val="22"/>
        </w:rPr>
        <w:t xml:space="preserve"> </w:t>
      </w:r>
      <w:r w:rsidR="00E036CB">
        <w:rPr>
          <w:rFonts w:ascii="Arial" w:hAnsi="Arial" w:cs="Arial"/>
          <w:sz w:val="22"/>
          <w:szCs w:val="22"/>
        </w:rPr>
        <w:t>766</w:t>
      </w:r>
      <w:r w:rsidRPr="00E036CB">
        <w:rPr>
          <w:rFonts w:ascii="Arial" w:hAnsi="Arial" w:cs="Arial"/>
          <w:sz w:val="22"/>
          <w:szCs w:val="22"/>
        </w:rPr>
        <w:t xml:space="preserve"> 000 were incurred as a result of a write-off of irrecoverable trade debtors. </w:t>
      </w:r>
    </w:p>
    <w:p w:rsidR="00043506" w:rsidRPr="006B4A21" w:rsidRDefault="00043506" w:rsidP="00043506">
      <w:pPr>
        <w:spacing w:after="120"/>
        <w:rPr>
          <w:rFonts w:ascii="Arial" w:hAnsi="Arial" w:cs="Arial"/>
          <w:b/>
          <w:sz w:val="22"/>
          <w:szCs w:val="22"/>
        </w:rPr>
      </w:pPr>
      <w:r w:rsidRPr="006B4A21">
        <w:rPr>
          <w:rFonts w:ascii="Arial" w:hAnsi="Arial" w:cs="Arial"/>
          <w:b/>
          <w:sz w:val="22"/>
          <w:szCs w:val="22"/>
        </w:rPr>
        <w:t>Irregular expenditure</w:t>
      </w:r>
    </w:p>
    <w:p w:rsidR="00043506" w:rsidRPr="00F35E78" w:rsidRDefault="00C36E69" w:rsidP="00043506">
      <w:pPr>
        <w:pStyle w:val="ListParagraph"/>
        <w:numPr>
          <w:ilvl w:val="0"/>
          <w:numId w:val="8"/>
        </w:numPr>
        <w:rPr>
          <w:rFonts w:ascii="Arial" w:hAnsi="Arial" w:cs="Arial"/>
          <w:b/>
          <w:sz w:val="22"/>
          <w:szCs w:val="22"/>
        </w:rPr>
      </w:pPr>
      <w:r w:rsidRPr="00F35E78">
        <w:rPr>
          <w:rFonts w:ascii="Arial" w:hAnsi="Arial" w:cs="Arial"/>
          <w:sz w:val="22"/>
          <w:szCs w:val="22"/>
        </w:rPr>
        <w:t xml:space="preserve">As disclosed in note </w:t>
      </w:r>
      <w:r w:rsidR="00043506" w:rsidRPr="00F35E78">
        <w:rPr>
          <w:rFonts w:ascii="Arial" w:hAnsi="Arial" w:cs="Arial"/>
          <w:sz w:val="22"/>
          <w:szCs w:val="22"/>
        </w:rPr>
        <w:t>3</w:t>
      </w:r>
      <w:r w:rsidRPr="00F35E78">
        <w:rPr>
          <w:rFonts w:ascii="Arial" w:hAnsi="Arial" w:cs="Arial"/>
          <w:sz w:val="22"/>
          <w:szCs w:val="22"/>
        </w:rPr>
        <w:t>1</w:t>
      </w:r>
      <w:r w:rsidR="00043506" w:rsidRPr="00F35E78">
        <w:rPr>
          <w:rFonts w:ascii="Arial" w:hAnsi="Arial" w:cs="Arial"/>
          <w:sz w:val="22"/>
          <w:szCs w:val="22"/>
        </w:rPr>
        <w:t xml:space="preserve"> to the financial statements, irregular expendit</w:t>
      </w:r>
      <w:r w:rsidRPr="00F35E78">
        <w:rPr>
          <w:rFonts w:ascii="Arial" w:hAnsi="Arial" w:cs="Arial"/>
          <w:sz w:val="22"/>
          <w:szCs w:val="22"/>
        </w:rPr>
        <w:t>ure amounting to R27 256 513</w:t>
      </w:r>
      <w:r w:rsidR="00043506" w:rsidRPr="00F35E78">
        <w:rPr>
          <w:rFonts w:ascii="Arial" w:hAnsi="Arial" w:cs="Arial"/>
          <w:sz w:val="22"/>
          <w:szCs w:val="22"/>
        </w:rPr>
        <w:t xml:space="preserve"> which is not recoverable was written off (not condoned), as it was impracticable to go through the prescribed process in terms of the Guideline on Irregular Expenditure issued by the National Treasury.</w:t>
      </w:r>
    </w:p>
    <w:p w:rsidR="00043506" w:rsidRDefault="00043506" w:rsidP="00043506">
      <w:pPr>
        <w:rPr>
          <w:rFonts w:ascii="Arial" w:hAnsi="Arial" w:cs="Arial"/>
          <w:b/>
          <w:sz w:val="22"/>
          <w:szCs w:val="22"/>
        </w:rPr>
      </w:pPr>
    </w:p>
    <w:p w:rsidR="00043506" w:rsidRPr="00E036CB" w:rsidRDefault="00043506" w:rsidP="00043506">
      <w:pPr>
        <w:spacing w:after="120"/>
        <w:rPr>
          <w:rFonts w:ascii="Arial" w:hAnsi="Arial" w:cs="Arial"/>
          <w:b/>
          <w:sz w:val="22"/>
          <w:szCs w:val="22"/>
        </w:rPr>
      </w:pPr>
      <w:r w:rsidRPr="00E036CB">
        <w:rPr>
          <w:rFonts w:ascii="Arial" w:hAnsi="Arial" w:cs="Arial"/>
          <w:b/>
          <w:sz w:val="22"/>
          <w:szCs w:val="22"/>
        </w:rPr>
        <w:t>Restatement of corresponding figures</w:t>
      </w:r>
    </w:p>
    <w:p w:rsidR="00043506" w:rsidRPr="00E036CB" w:rsidRDefault="00043506" w:rsidP="00043506">
      <w:pPr>
        <w:pStyle w:val="ListParagraph"/>
        <w:numPr>
          <w:ilvl w:val="0"/>
          <w:numId w:val="8"/>
        </w:numPr>
        <w:rPr>
          <w:rFonts w:ascii="Arial" w:hAnsi="Arial" w:cs="Arial"/>
          <w:b/>
          <w:sz w:val="22"/>
          <w:szCs w:val="22"/>
        </w:rPr>
      </w:pPr>
      <w:r w:rsidRPr="00E036CB">
        <w:rPr>
          <w:rFonts w:ascii="Arial" w:hAnsi="Arial" w:cs="Arial"/>
          <w:sz w:val="22"/>
          <w:szCs w:val="22"/>
        </w:rPr>
        <w:t xml:space="preserve">As disclosed in note </w:t>
      </w:r>
      <w:r w:rsidR="00E036CB">
        <w:rPr>
          <w:rFonts w:ascii="Arial" w:hAnsi="Arial" w:cs="Arial"/>
          <w:sz w:val="22"/>
          <w:szCs w:val="22"/>
        </w:rPr>
        <w:t>36</w:t>
      </w:r>
      <w:r w:rsidRPr="00E036CB">
        <w:rPr>
          <w:rFonts w:ascii="Arial" w:hAnsi="Arial" w:cs="Arial"/>
          <w:sz w:val="22"/>
          <w:szCs w:val="22"/>
        </w:rPr>
        <w:t xml:space="preserve"> to the financial statements, the corresponding figures for </w:t>
      </w:r>
      <w:r w:rsidRPr="00E036CB">
        <w:rPr>
          <w:rFonts w:ascii="Arial" w:hAnsi="Arial" w:cs="Arial"/>
          <w:sz w:val="22"/>
          <w:szCs w:val="22"/>
        </w:rPr>
        <w:br/>
        <w:t>31 March 2015 were restated as a result of errors discovered during 2016 in the financial statements of the Property Management Trading Entity (PMTE) at, and for the year ended, 31 March 2016.</w:t>
      </w:r>
    </w:p>
    <w:p w:rsidR="00043506" w:rsidRDefault="00043506" w:rsidP="00043506">
      <w:pPr>
        <w:rPr>
          <w:rFonts w:ascii="Arial" w:hAnsi="Arial" w:cs="Arial"/>
          <w:b/>
          <w:sz w:val="22"/>
          <w:szCs w:val="22"/>
        </w:rPr>
      </w:pPr>
    </w:p>
    <w:p w:rsidR="00043506" w:rsidRPr="00E036CB" w:rsidRDefault="00043506" w:rsidP="00043506">
      <w:pPr>
        <w:rPr>
          <w:rFonts w:ascii="Arial" w:hAnsi="Arial" w:cs="Arial"/>
          <w:b/>
          <w:sz w:val="22"/>
          <w:szCs w:val="22"/>
        </w:rPr>
      </w:pPr>
      <w:r w:rsidRPr="00E036CB">
        <w:rPr>
          <w:rFonts w:ascii="Arial" w:hAnsi="Arial" w:cs="Arial"/>
          <w:b/>
          <w:sz w:val="22"/>
          <w:szCs w:val="22"/>
        </w:rPr>
        <w:t xml:space="preserve">Transfer of functions </w:t>
      </w:r>
    </w:p>
    <w:p w:rsidR="00043506" w:rsidRPr="00E036CB" w:rsidRDefault="00043506" w:rsidP="00043506">
      <w:pPr>
        <w:pStyle w:val="ListParagraph"/>
        <w:numPr>
          <w:ilvl w:val="0"/>
          <w:numId w:val="8"/>
        </w:numPr>
        <w:spacing w:after="120"/>
        <w:rPr>
          <w:rFonts w:ascii="Arial" w:hAnsi="Arial" w:cs="Arial"/>
          <w:sz w:val="22"/>
          <w:szCs w:val="22"/>
        </w:rPr>
      </w:pPr>
      <w:r w:rsidRPr="00E036CB">
        <w:rPr>
          <w:rFonts w:ascii="Arial" w:hAnsi="Arial" w:cs="Arial"/>
          <w:sz w:val="22"/>
          <w:szCs w:val="22"/>
        </w:rPr>
        <w:t>The Department of Public Works (DPW) transferred certain property management functions, including the related assets, liabilities and staff, to the PMTE as at 1 April 2013. An additional transfer took place as at 1 April 2014. The effect of these transfers is detailed in note 3</w:t>
      </w:r>
      <w:r w:rsidR="00E036CB">
        <w:rPr>
          <w:rFonts w:ascii="Arial" w:hAnsi="Arial" w:cs="Arial"/>
          <w:sz w:val="22"/>
          <w:szCs w:val="22"/>
        </w:rPr>
        <w:t>7</w:t>
      </w:r>
      <w:r w:rsidRPr="00E036CB">
        <w:rPr>
          <w:rFonts w:ascii="Arial" w:hAnsi="Arial" w:cs="Arial"/>
          <w:sz w:val="22"/>
          <w:szCs w:val="22"/>
        </w:rPr>
        <w:t xml:space="preserve"> of the financial statements.  </w:t>
      </w:r>
    </w:p>
    <w:p w:rsidR="00FF0814" w:rsidRPr="00216B05" w:rsidRDefault="00FF0814" w:rsidP="00FF0814">
      <w:pPr>
        <w:keepNext/>
        <w:keepLines/>
        <w:spacing w:before="120" w:after="240"/>
        <w:outlineLvl w:val="2"/>
        <w:rPr>
          <w:rFonts w:ascii="Arial" w:hAnsi="Arial"/>
          <w:bCs/>
          <w:color w:val="4F81BD"/>
          <w:sz w:val="24"/>
          <w:szCs w:val="22"/>
        </w:rPr>
      </w:pPr>
      <w:bookmarkStart w:id="13" w:name="S2E3"/>
      <w:bookmarkStart w:id="14" w:name="S2E4"/>
      <w:bookmarkStart w:id="15" w:name="S2E5"/>
      <w:bookmarkStart w:id="16" w:name="S2E6"/>
      <w:bookmarkStart w:id="17" w:name="S2E7"/>
      <w:bookmarkStart w:id="18" w:name="S2E8"/>
      <w:bookmarkStart w:id="19" w:name="S2E9"/>
      <w:bookmarkStart w:id="20" w:name="S2E10"/>
      <w:bookmarkStart w:id="21" w:name="AM"/>
      <w:bookmarkStart w:id="22" w:name="_Toc447106587"/>
      <w:bookmarkEnd w:id="13"/>
      <w:bookmarkEnd w:id="14"/>
      <w:bookmarkEnd w:id="15"/>
      <w:bookmarkEnd w:id="16"/>
      <w:bookmarkEnd w:id="17"/>
      <w:bookmarkEnd w:id="18"/>
      <w:bookmarkEnd w:id="19"/>
      <w:bookmarkEnd w:id="20"/>
      <w:bookmarkEnd w:id="21"/>
      <w:r w:rsidRPr="00216B05">
        <w:rPr>
          <w:rFonts w:ascii="Arial" w:hAnsi="Arial"/>
          <w:bCs/>
          <w:color w:val="4F81BD"/>
          <w:sz w:val="24"/>
          <w:szCs w:val="22"/>
        </w:rPr>
        <w:t>Additional matter paragraphs</w:t>
      </w:r>
      <w:bookmarkEnd w:id="22"/>
    </w:p>
    <w:p w:rsidR="00FF0814" w:rsidRPr="00216B05" w:rsidRDefault="00FF0814" w:rsidP="00043506">
      <w:pPr>
        <w:pStyle w:val="Numbernormal"/>
        <w:numPr>
          <w:ilvl w:val="0"/>
          <w:numId w:val="8"/>
        </w:numPr>
      </w:pPr>
      <w:r w:rsidRPr="00216B05">
        <w:t>The following additional matter paragraphs will be included in our auditor’s report to draw the users’ attention to matters regarding the audit, the auditor’s responsibilities and the auditor’s report:</w:t>
      </w:r>
    </w:p>
    <w:p w:rsidR="00FF0814" w:rsidRDefault="00FF0814" w:rsidP="00FF0814">
      <w:pPr>
        <w:keepNext/>
        <w:keepLines/>
        <w:spacing w:before="120" w:after="360"/>
        <w:outlineLvl w:val="1"/>
        <w:rPr>
          <w:rFonts w:ascii="Century Gothic" w:hAnsi="Century Gothic"/>
          <w:b/>
          <w:bCs/>
          <w:color w:val="4F81BD"/>
          <w:sz w:val="26"/>
          <w:szCs w:val="26"/>
        </w:rPr>
      </w:pPr>
      <w:bookmarkStart w:id="23" w:name="AoPOreport"/>
      <w:bookmarkStart w:id="24" w:name="_Toc447106588"/>
      <w:bookmarkEnd w:id="23"/>
      <w:r w:rsidRPr="00B7597D">
        <w:rPr>
          <w:rFonts w:ascii="Century Gothic" w:hAnsi="Century Gothic"/>
          <w:b/>
          <w:bCs/>
          <w:color w:val="4F81BD"/>
          <w:sz w:val="26"/>
          <w:szCs w:val="26"/>
        </w:rPr>
        <w:t>2.3 REPORT ON PREDETERMINED OBJECTIVES</w:t>
      </w:r>
      <w:bookmarkEnd w:id="24"/>
    </w:p>
    <w:p w:rsidR="006C495E" w:rsidRPr="00310248" w:rsidRDefault="006C495E" w:rsidP="006C495E">
      <w:pPr>
        <w:keepNext/>
        <w:keepLines/>
        <w:spacing w:before="120" w:after="240"/>
        <w:outlineLvl w:val="2"/>
        <w:rPr>
          <w:rFonts w:ascii="Arial" w:hAnsi="Arial"/>
          <w:bCs/>
          <w:color w:val="4F81BD"/>
          <w:sz w:val="24"/>
          <w:szCs w:val="22"/>
        </w:rPr>
      </w:pPr>
      <w:r w:rsidRPr="00B7597D">
        <w:rPr>
          <w:rFonts w:ascii="Arial" w:hAnsi="Arial"/>
          <w:bCs/>
          <w:color w:val="4F81BD"/>
          <w:sz w:val="24"/>
          <w:szCs w:val="22"/>
        </w:rPr>
        <w:t>Introduction</w:t>
      </w:r>
    </w:p>
    <w:p w:rsidR="006C495E" w:rsidRPr="00B7597D" w:rsidRDefault="006C495E" w:rsidP="006C495E">
      <w:pPr>
        <w:pStyle w:val="Numbernormal"/>
        <w:numPr>
          <w:ilvl w:val="0"/>
          <w:numId w:val="8"/>
        </w:numPr>
      </w:pPr>
      <w:r w:rsidRPr="00B7597D">
        <w:t>As required by sections 4 and 20 of the PAA, read with the general notice issued in terms thereof, we have audited the reported performance informa</w:t>
      </w:r>
      <w:r>
        <w:t>tion of the following selected programmes</w:t>
      </w:r>
      <w:r w:rsidRPr="00B7597D">
        <w:t xml:space="preserve"> presented in the annua</w:t>
      </w:r>
      <w:r>
        <w:t>l performance report of the entity</w:t>
      </w:r>
      <w:r w:rsidRPr="00B7597D">
        <w:t xml:space="preserve"> for the year ended 31 March 2016:  </w:t>
      </w:r>
    </w:p>
    <w:p w:rsidR="006C495E" w:rsidRPr="00B7597D" w:rsidRDefault="006C495E" w:rsidP="006C495E">
      <w:pPr>
        <w:numPr>
          <w:ilvl w:val="0"/>
          <w:numId w:val="9"/>
        </w:numPr>
        <w:spacing w:after="240"/>
        <w:contextualSpacing/>
        <w:rPr>
          <w:rFonts w:ascii="Arial" w:eastAsia="Calibri" w:hAnsi="Arial" w:cs="Arial"/>
          <w:sz w:val="22"/>
          <w:szCs w:val="22"/>
          <w:lang w:eastAsia="ja-JP"/>
        </w:rPr>
      </w:pPr>
      <w:r>
        <w:rPr>
          <w:rFonts w:ascii="Arial" w:eastAsia="Calibri" w:hAnsi="Arial" w:cs="Arial"/>
          <w:sz w:val="22"/>
          <w:szCs w:val="22"/>
          <w:lang w:eastAsia="ja-JP"/>
        </w:rPr>
        <w:t>Programme 3: Construction Project Management on pages x</w:t>
      </w:r>
      <w:r w:rsidRPr="00B7597D">
        <w:rPr>
          <w:rFonts w:ascii="Arial" w:eastAsia="Calibri" w:hAnsi="Arial" w:cs="Arial"/>
          <w:sz w:val="22"/>
          <w:szCs w:val="22"/>
          <w:lang w:eastAsia="ja-JP"/>
        </w:rPr>
        <w:t xml:space="preserve"> </w:t>
      </w:r>
    </w:p>
    <w:p w:rsidR="006C495E" w:rsidRDefault="006C495E" w:rsidP="006C495E">
      <w:pPr>
        <w:numPr>
          <w:ilvl w:val="0"/>
          <w:numId w:val="9"/>
        </w:numPr>
        <w:spacing w:after="240"/>
        <w:contextualSpacing/>
        <w:rPr>
          <w:rFonts w:ascii="Arial" w:eastAsia="Calibri" w:hAnsi="Arial" w:cs="Arial"/>
          <w:sz w:val="22"/>
          <w:szCs w:val="22"/>
          <w:lang w:eastAsia="ja-JP"/>
        </w:rPr>
      </w:pPr>
      <w:r w:rsidRPr="00B7597D">
        <w:rPr>
          <w:rFonts w:ascii="Arial" w:eastAsia="Calibri" w:hAnsi="Arial" w:cs="Arial"/>
          <w:sz w:val="22"/>
          <w:szCs w:val="22"/>
          <w:lang w:eastAsia="ja-JP"/>
        </w:rPr>
        <w:t>Program</w:t>
      </w:r>
      <w:r>
        <w:rPr>
          <w:rFonts w:ascii="Arial" w:eastAsia="Calibri" w:hAnsi="Arial" w:cs="Arial"/>
          <w:sz w:val="22"/>
          <w:szCs w:val="22"/>
          <w:lang w:eastAsia="ja-JP"/>
        </w:rPr>
        <w:t>me 4</w:t>
      </w:r>
      <w:r w:rsidRPr="00B7597D">
        <w:rPr>
          <w:rFonts w:ascii="Arial" w:eastAsia="Calibri" w:hAnsi="Arial" w:cs="Arial"/>
          <w:sz w:val="22"/>
          <w:szCs w:val="22"/>
          <w:lang w:eastAsia="ja-JP"/>
        </w:rPr>
        <w:t>:</w:t>
      </w:r>
      <w:r>
        <w:rPr>
          <w:rFonts w:ascii="Arial" w:eastAsia="Calibri" w:hAnsi="Arial" w:cs="Arial"/>
          <w:sz w:val="22"/>
          <w:szCs w:val="22"/>
          <w:lang w:eastAsia="ja-JP"/>
        </w:rPr>
        <w:t xml:space="preserve"> Real Estate Management on pages x</w:t>
      </w:r>
    </w:p>
    <w:p w:rsidR="006C495E" w:rsidRPr="00B7597D" w:rsidRDefault="006C495E" w:rsidP="006C495E">
      <w:pPr>
        <w:numPr>
          <w:ilvl w:val="0"/>
          <w:numId w:val="9"/>
        </w:numPr>
        <w:spacing w:after="240"/>
        <w:contextualSpacing/>
        <w:rPr>
          <w:rFonts w:ascii="Arial" w:eastAsia="Calibri" w:hAnsi="Arial" w:cs="Arial"/>
          <w:sz w:val="22"/>
          <w:szCs w:val="22"/>
          <w:lang w:eastAsia="ja-JP"/>
        </w:rPr>
      </w:pPr>
      <w:r w:rsidRPr="00B7597D">
        <w:rPr>
          <w:rFonts w:ascii="Arial" w:eastAsia="Calibri" w:hAnsi="Arial" w:cs="Arial"/>
          <w:sz w:val="22"/>
          <w:szCs w:val="22"/>
          <w:lang w:eastAsia="ja-JP"/>
        </w:rPr>
        <w:t>Program</w:t>
      </w:r>
      <w:r>
        <w:rPr>
          <w:rFonts w:ascii="Arial" w:eastAsia="Calibri" w:hAnsi="Arial" w:cs="Arial"/>
          <w:sz w:val="22"/>
          <w:szCs w:val="22"/>
          <w:lang w:eastAsia="ja-JP"/>
        </w:rPr>
        <w:t>me 6</w:t>
      </w:r>
      <w:r w:rsidRPr="00B7597D">
        <w:rPr>
          <w:rFonts w:ascii="Arial" w:eastAsia="Calibri" w:hAnsi="Arial" w:cs="Arial"/>
          <w:sz w:val="22"/>
          <w:szCs w:val="22"/>
          <w:lang w:eastAsia="ja-JP"/>
        </w:rPr>
        <w:t>:</w:t>
      </w:r>
      <w:r>
        <w:rPr>
          <w:rFonts w:ascii="Arial" w:eastAsia="Calibri" w:hAnsi="Arial" w:cs="Arial"/>
          <w:sz w:val="22"/>
          <w:szCs w:val="22"/>
          <w:lang w:eastAsia="ja-JP"/>
        </w:rPr>
        <w:t xml:space="preserve"> Facilities Management on pages x</w:t>
      </w:r>
    </w:p>
    <w:p w:rsidR="006C495E" w:rsidRPr="00B7597D" w:rsidDel="00362EB3" w:rsidRDefault="006C495E" w:rsidP="006C495E">
      <w:pPr>
        <w:pStyle w:val="Numbernormal"/>
        <w:numPr>
          <w:ilvl w:val="0"/>
          <w:numId w:val="8"/>
        </w:numPr>
      </w:pPr>
      <w:r w:rsidRPr="00B7597D">
        <w:t>We conducted o</w:t>
      </w:r>
      <w:r w:rsidRPr="00B7597D" w:rsidDel="00362EB3">
        <w:t>ur audit</w:t>
      </w:r>
      <w:r w:rsidRPr="00B7597D">
        <w:t xml:space="preserve"> in</w:t>
      </w:r>
      <w:r w:rsidRPr="00B7597D" w:rsidDel="00362EB3">
        <w:t xml:space="preserve"> accord</w:t>
      </w:r>
      <w:r w:rsidRPr="00B7597D">
        <w:t>anc</w:t>
      </w:r>
      <w:r w:rsidRPr="00B7597D" w:rsidDel="00362EB3">
        <w:t xml:space="preserve">e with the International Standards on Assurance Engagements (ISAE) 3000: Assurance engagements other than audits or reviews of historical financial information. </w:t>
      </w:r>
    </w:p>
    <w:p w:rsidR="006C495E" w:rsidRPr="00B7597D" w:rsidDel="00362EB3" w:rsidRDefault="006C495E" w:rsidP="006C495E">
      <w:pPr>
        <w:pStyle w:val="Numbernormal"/>
        <w:numPr>
          <w:ilvl w:val="0"/>
          <w:numId w:val="8"/>
        </w:numPr>
      </w:pPr>
      <w:r w:rsidRPr="00B7597D" w:rsidDel="00362EB3">
        <w:t>We evaluated the usefulness of the reported performance information to determine whether it was presented in accordance with the National Treasury’s annual reporting principles and whether the reported performance was consistent with the</w:t>
      </w:r>
      <w:r>
        <w:t xml:space="preserve"> planned programmes</w:t>
      </w:r>
      <w:r w:rsidRPr="00B7597D" w:rsidDel="00362EB3">
        <w:t xml:space="preserve">. We further </w:t>
      </w:r>
      <w:r w:rsidRPr="00B7597D">
        <w:t xml:space="preserve">performed tests </w:t>
      </w:r>
      <w:r w:rsidRPr="00B7597D" w:rsidDel="00362EB3">
        <w:t>to determine whether indicators and targets were well defined, verifiable, specific, measurable, time bound and relevant</w:t>
      </w:r>
      <w:r w:rsidRPr="00B7597D">
        <w:t>,</w:t>
      </w:r>
      <w:r w:rsidRPr="00B7597D" w:rsidDel="00362EB3">
        <w:t xml:space="preserve"> as required by the National Treasury’s</w:t>
      </w:r>
      <w:r w:rsidRPr="00B7597D">
        <w:t xml:space="preserve"> </w:t>
      </w:r>
      <w:r w:rsidRPr="0083777E">
        <w:rPr>
          <w:i/>
        </w:rPr>
        <w:t>Framework for managing programme performance information</w:t>
      </w:r>
      <w:r w:rsidRPr="00B7597D" w:rsidDel="00362EB3">
        <w:t xml:space="preserve"> </w:t>
      </w:r>
      <w:r w:rsidRPr="00B7597D">
        <w:t>(</w:t>
      </w:r>
      <w:r w:rsidRPr="00B7597D" w:rsidDel="00362EB3">
        <w:t>FMPPI</w:t>
      </w:r>
      <w:r w:rsidRPr="00B7597D">
        <w:t>)</w:t>
      </w:r>
      <w:r w:rsidRPr="00B7597D" w:rsidDel="00362EB3">
        <w:t>.</w:t>
      </w:r>
    </w:p>
    <w:p w:rsidR="006C495E" w:rsidRDefault="006C495E" w:rsidP="006C495E">
      <w:pPr>
        <w:pStyle w:val="Numbernormal"/>
        <w:numPr>
          <w:ilvl w:val="0"/>
          <w:numId w:val="8"/>
        </w:numPr>
      </w:pPr>
      <w:r>
        <w:rPr>
          <w:rFonts w:eastAsia="MS Mincho"/>
          <w:lang w:eastAsia="ja-JP"/>
        </w:rPr>
        <w:t>We</w:t>
      </w:r>
      <w:r w:rsidRPr="00B42F93">
        <w:rPr>
          <w:rFonts w:eastAsia="MS Mincho"/>
          <w:lang w:eastAsia="ja-JP"/>
        </w:rPr>
        <w:t xml:space="preserve"> assessed the reliability of the reported performance information to determine whether it was valid, accurate and complete</w:t>
      </w:r>
      <w:r>
        <w:rPr>
          <w:rFonts w:eastAsia="MS Mincho"/>
          <w:lang w:eastAsia="ja-JP"/>
        </w:rPr>
        <w:t>.</w:t>
      </w:r>
    </w:p>
    <w:p w:rsidR="006C495E" w:rsidRPr="00B7597D" w:rsidDel="009F530D" w:rsidRDefault="006C495E" w:rsidP="006C495E">
      <w:pPr>
        <w:pStyle w:val="Numbernormal"/>
        <w:numPr>
          <w:ilvl w:val="0"/>
          <w:numId w:val="8"/>
        </w:numPr>
      </w:pPr>
      <w:r w:rsidRPr="00B7597D" w:rsidDel="009F530D">
        <w:t>We believe that the evidence obtained from the work performed provides an appropriate basis for the reasonable assurance conclusions on the usefulness and reliability of the reported performance information expressed below.</w:t>
      </w:r>
    </w:p>
    <w:p w:rsidR="006C495E" w:rsidRPr="00B7597D" w:rsidRDefault="006C495E" w:rsidP="006C495E">
      <w:pPr>
        <w:keepNext/>
        <w:keepLines/>
        <w:spacing w:before="120" w:after="240"/>
        <w:outlineLvl w:val="2"/>
        <w:rPr>
          <w:rFonts w:ascii="Arial" w:hAnsi="Arial"/>
          <w:bCs/>
          <w:color w:val="4F81BD"/>
          <w:sz w:val="24"/>
          <w:szCs w:val="22"/>
        </w:rPr>
      </w:pPr>
      <w:r w:rsidRPr="00B7597D">
        <w:rPr>
          <w:rFonts w:ascii="Arial" w:hAnsi="Arial"/>
          <w:bCs/>
          <w:color w:val="4F81BD"/>
          <w:sz w:val="24"/>
          <w:szCs w:val="22"/>
        </w:rPr>
        <w:t>Summary of audit conclusions</w:t>
      </w:r>
    </w:p>
    <w:p w:rsidR="006C495E" w:rsidRPr="00B7597D" w:rsidRDefault="006C495E" w:rsidP="006C495E">
      <w:pPr>
        <w:pStyle w:val="Numbernormal"/>
        <w:numPr>
          <w:ilvl w:val="0"/>
          <w:numId w:val="8"/>
        </w:numPr>
      </w:pPr>
      <w:r w:rsidRPr="00B7597D">
        <w:t>The following is a summary of our conclusions on the usefulness and reliability of the reported performance information:</w:t>
      </w:r>
    </w:p>
    <w:tbl>
      <w:tblPr>
        <w:tblStyle w:val="TableGrid1111"/>
        <w:tblW w:w="0" w:type="auto"/>
        <w:tblInd w:w="534" w:type="dxa"/>
        <w:tblLook w:val="04A0" w:firstRow="1" w:lastRow="0" w:firstColumn="1" w:lastColumn="0" w:noHBand="0" w:noVBand="1"/>
      </w:tblPr>
      <w:tblGrid>
        <w:gridCol w:w="4252"/>
        <w:gridCol w:w="2126"/>
        <w:gridCol w:w="1985"/>
      </w:tblGrid>
      <w:tr w:rsidR="006C495E" w:rsidRPr="00B7597D" w:rsidTr="00E75CE3">
        <w:trPr>
          <w:trHeight w:val="369"/>
          <w:tblHeader/>
        </w:trPr>
        <w:tc>
          <w:tcPr>
            <w:tcW w:w="4252"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6C495E" w:rsidRPr="00B7597D" w:rsidRDefault="006C495E" w:rsidP="00E75CE3">
            <w:pPr>
              <w:spacing w:after="240"/>
              <w:ind w:left="33"/>
              <w:jc w:val="center"/>
              <w:rPr>
                <w:rFonts w:ascii="Arial" w:hAnsi="Arial" w:cs="Arial"/>
                <w:b/>
              </w:rPr>
            </w:pPr>
            <w:r>
              <w:rPr>
                <w:rFonts w:ascii="Arial" w:hAnsi="Arial" w:cs="Arial"/>
                <w:b/>
              </w:rPr>
              <w:t>Selected programme</w:t>
            </w:r>
          </w:p>
        </w:tc>
        <w:tc>
          <w:tcPr>
            <w:tcW w:w="2126"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6C495E" w:rsidRPr="00B7597D" w:rsidRDefault="006C495E" w:rsidP="00E75CE3">
            <w:pPr>
              <w:spacing w:after="240"/>
              <w:ind w:left="34"/>
              <w:jc w:val="center"/>
              <w:rPr>
                <w:rFonts w:ascii="Arial" w:hAnsi="Arial" w:cs="Arial"/>
                <w:b/>
              </w:rPr>
            </w:pPr>
            <w:r w:rsidRPr="00B7597D">
              <w:rPr>
                <w:rFonts w:ascii="Arial" w:hAnsi="Arial" w:cs="Arial"/>
                <w:b/>
              </w:rPr>
              <w:t>Usefulness</w:t>
            </w:r>
          </w:p>
        </w:tc>
        <w:tc>
          <w:tcPr>
            <w:tcW w:w="1985"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6C495E" w:rsidRPr="00B7597D" w:rsidRDefault="006C495E" w:rsidP="00E75CE3">
            <w:pPr>
              <w:spacing w:after="240"/>
              <w:ind w:left="34"/>
              <w:jc w:val="center"/>
              <w:rPr>
                <w:rFonts w:ascii="Arial" w:hAnsi="Arial" w:cs="Arial"/>
                <w:b/>
              </w:rPr>
            </w:pPr>
            <w:r w:rsidRPr="00B7597D">
              <w:rPr>
                <w:rFonts w:ascii="Arial" w:hAnsi="Arial" w:cs="Arial"/>
                <w:b/>
              </w:rPr>
              <w:t>Reliability</w:t>
            </w:r>
          </w:p>
        </w:tc>
      </w:tr>
      <w:tr w:rsidR="006C495E" w:rsidRPr="00B7597D" w:rsidTr="00E75CE3">
        <w:trPr>
          <w:trHeight w:val="449"/>
        </w:trPr>
        <w:tc>
          <w:tcPr>
            <w:tcW w:w="4252" w:type="dxa"/>
            <w:tcBorders>
              <w:top w:val="single" w:sz="4" w:space="0" w:color="auto"/>
              <w:left w:val="single" w:sz="4" w:space="0" w:color="auto"/>
              <w:bottom w:val="single" w:sz="4" w:space="0" w:color="auto"/>
              <w:right w:val="single" w:sz="4" w:space="0" w:color="auto"/>
            </w:tcBorders>
            <w:hideMark/>
          </w:tcPr>
          <w:p w:rsidR="006C495E" w:rsidRPr="00480423" w:rsidRDefault="006C495E" w:rsidP="00E75CE3">
            <w:pPr>
              <w:spacing w:after="240"/>
              <w:rPr>
                <w:rFonts w:ascii="Arial" w:hAnsi="Arial" w:cs="Arial"/>
              </w:rPr>
            </w:pPr>
            <w:r w:rsidRPr="00480423">
              <w:rPr>
                <w:rFonts w:ascii="Arial" w:hAnsi="Arial" w:cs="Arial"/>
              </w:rPr>
              <w:t>Programme 3: Construction Project Management</w:t>
            </w:r>
          </w:p>
        </w:tc>
        <w:tc>
          <w:tcPr>
            <w:tcW w:w="2126" w:type="dxa"/>
            <w:tcBorders>
              <w:top w:val="single" w:sz="4" w:space="0" w:color="auto"/>
              <w:left w:val="single" w:sz="4" w:space="0" w:color="auto"/>
              <w:bottom w:val="single" w:sz="4" w:space="0" w:color="auto"/>
              <w:right w:val="single" w:sz="4" w:space="0" w:color="auto"/>
            </w:tcBorders>
            <w:hideMark/>
          </w:tcPr>
          <w:p w:rsidR="006C495E" w:rsidRPr="00480423" w:rsidRDefault="006C495E" w:rsidP="00E75CE3">
            <w:pPr>
              <w:spacing w:after="240"/>
              <w:ind w:left="34"/>
              <w:rPr>
                <w:rFonts w:ascii="Arial" w:hAnsi="Arial" w:cs="Arial"/>
              </w:rPr>
            </w:pPr>
            <w:r w:rsidRPr="00480423">
              <w:rPr>
                <w:rFonts w:ascii="Arial" w:hAnsi="Arial" w:cs="Arial"/>
              </w:rPr>
              <w:t>Adverse</w:t>
            </w:r>
          </w:p>
        </w:tc>
        <w:tc>
          <w:tcPr>
            <w:tcW w:w="1985" w:type="dxa"/>
            <w:tcBorders>
              <w:top w:val="single" w:sz="4" w:space="0" w:color="auto"/>
              <w:left w:val="single" w:sz="4" w:space="0" w:color="auto"/>
              <w:bottom w:val="single" w:sz="4" w:space="0" w:color="auto"/>
              <w:right w:val="single" w:sz="4" w:space="0" w:color="auto"/>
            </w:tcBorders>
            <w:hideMark/>
          </w:tcPr>
          <w:p w:rsidR="006C495E" w:rsidRPr="00480423" w:rsidRDefault="006C495E" w:rsidP="00E75CE3">
            <w:pPr>
              <w:spacing w:after="240"/>
              <w:ind w:left="34"/>
              <w:rPr>
                <w:rFonts w:ascii="Arial" w:hAnsi="Arial" w:cs="Arial"/>
              </w:rPr>
            </w:pPr>
            <w:r w:rsidRPr="00480423">
              <w:rPr>
                <w:rFonts w:ascii="Arial" w:hAnsi="Arial" w:cs="Arial"/>
              </w:rPr>
              <w:t xml:space="preserve">  Disclaimer</w:t>
            </w:r>
          </w:p>
        </w:tc>
      </w:tr>
      <w:tr w:rsidR="006C495E" w:rsidRPr="00B7597D" w:rsidTr="00E75CE3">
        <w:trPr>
          <w:trHeight w:val="594"/>
        </w:trPr>
        <w:tc>
          <w:tcPr>
            <w:tcW w:w="4252" w:type="dxa"/>
            <w:tcBorders>
              <w:top w:val="single" w:sz="4" w:space="0" w:color="auto"/>
              <w:left w:val="single" w:sz="4" w:space="0" w:color="auto"/>
              <w:bottom w:val="single" w:sz="4" w:space="0" w:color="auto"/>
              <w:right w:val="single" w:sz="4" w:space="0" w:color="auto"/>
            </w:tcBorders>
          </w:tcPr>
          <w:p w:rsidR="006C495E" w:rsidRPr="00480423" w:rsidRDefault="006C495E" w:rsidP="00E75CE3">
            <w:pPr>
              <w:spacing w:after="240"/>
              <w:rPr>
                <w:rFonts w:ascii="Arial" w:hAnsi="Arial" w:cs="Arial"/>
              </w:rPr>
            </w:pPr>
            <w:r w:rsidRPr="00480423">
              <w:rPr>
                <w:rFonts w:ascii="Arial" w:eastAsia="Calibri" w:hAnsi="Arial" w:cs="Arial"/>
                <w:lang w:eastAsia="ja-JP"/>
              </w:rPr>
              <w:t>Programme 4: Real Estate Management</w:t>
            </w:r>
          </w:p>
        </w:tc>
        <w:tc>
          <w:tcPr>
            <w:tcW w:w="2126" w:type="dxa"/>
            <w:tcBorders>
              <w:top w:val="single" w:sz="4" w:space="0" w:color="auto"/>
              <w:left w:val="single" w:sz="4" w:space="0" w:color="auto"/>
              <w:bottom w:val="single" w:sz="4" w:space="0" w:color="auto"/>
              <w:right w:val="single" w:sz="4" w:space="0" w:color="auto"/>
            </w:tcBorders>
          </w:tcPr>
          <w:p w:rsidR="006C495E" w:rsidRPr="00480423" w:rsidRDefault="006C495E" w:rsidP="00E75CE3">
            <w:pPr>
              <w:spacing w:after="240"/>
              <w:ind w:left="34"/>
              <w:rPr>
                <w:rFonts w:ascii="Arial" w:hAnsi="Arial" w:cs="Arial"/>
              </w:rPr>
            </w:pPr>
            <w:r w:rsidRPr="00480423">
              <w:rPr>
                <w:rFonts w:ascii="Arial" w:hAnsi="Arial" w:cs="Arial"/>
              </w:rPr>
              <w:t>Adverse</w:t>
            </w:r>
          </w:p>
        </w:tc>
        <w:tc>
          <w:tcPr>
            <w:tcW w:w="1985" w:type="dxa"/>
            <w:tcBorders>
              <w:top w:val="single" w:sz="4" w:space="0" w:color="auto"/>
              <w:left w:val="single" w:sz="4" w:space="0" w:color="auto"/>
              <w:bottom w:val="single" w:sz="4" w:space="0" w:color="auto"/>
              <w:right w:val="single" w:sz="4" w:space="0" w:color="auto"/>
            </w:tcBorders>
          </w:tcPr>
          <w:p w:rsidR="006C495E" w:rsidRPr="00480423" w:rsidRDefault="006C495E" w:rsidP="00E75CE3">
            <w:pPr>
              <w:spacing w:after="240"/>
              <w:ind w:left="34"/>
              <w:rPr>
                <w:rFonts w:ascii="Arial" w:hAnsi="Arial" w:cs="Arial"/>
              </w:rPr>
            </w:pPr>
            <w:r w:rsidRPr="00480423">
              <w:rPr>
                <w:rFonts w:ascii="Arial" w:hAnsi="Arial" w:cs="Arial"/>
              </w:rPr>
              <w:t xml:space="preserve">  Disclaimer</w:t>
            </w:r>
          </w:p>
        </w:tc>
      </w:tr>
      <w:tr w:rsidR="006C495E" w:rsidRPr="00B7597D" w:rsidTr="00E75CE3">
        <w:trPr>
          <w:trHeight w:val="594"/>
        </w:trPr>
        <w:tc>
          <w:tcPr>
            <w:tcW w:w="4252" w:type="dxa"/>
            <w:tcBorders>
              <w:top w:val="single" w:sz="4" w:space="0" w:color="auto"/>
              <w:left w:val="single" w:sz="4" w:space="0" w:color="auto"/>
              <w:bottom w:val="single" w:sz="4" w:space="0" w:color="auto"/>
              <w:right w:val="single" w:sz="4" w:space="0" w:color="auto"/>
            </w:tcBorders>
          </w:tcPr>
          <w:p w:rsidR="006C495E" w:rsidRPr="00480423" w:rsidRDefault="006C495E" w:rsidP="00E75CE3">
            <w:pPr>
              <w:spacing w:after="240"/>
              <w:rPr>
                <w:rFonts w:ascii="Arial" w:eastAsia="Calibri" w:hAnsi="Arial" w:cs="Arial"/>
                <w:lang w:eastAsia="ja-JP"/>
              </w:rPr>
            </w:pPr>
            <w:r w:rsidRPr="00480423">
              <w:rPr>
                <w:rFonts w:ascii="Arial" w:eastAsia="Calibri" w:hAnsi="Arial" w:cs="Arial"/>
                <w:lang w:eastAsia="ja-JP"/>
              </w:rPr>
              <w:t>Programme 6: Facilities Management</w:t>
            </w:r>
          </w:p>
        </w:tc>
        <w:tc>
          <w:tcPr>
            <w:tcW w:w="2126" w:type="dxa"/>
            <w:tcBorders>
              <w:top w:val="single" w:sz="4" w:space="0" w:color="auto"/>
              <w:left w:val="single" w:sz="4" w:space="0" w:color="auto"/>
              <w:bottom w:val="single" w:sz="4" w:space="0" w:color="auto"/>
              <w:right w:val="single" w:sz="4" w:space="0" w:color="auto"/>
            </w:tcBorders>
          </w:tcPr>
          <w:p w:rsidR="006C495E" w:rsidRPr="00480423" w:rsidRDefault="006C495E" w:rsidP="00E75CE3">
            <w:pPr>
              <w:spacing w:after="240"/>
              <w:ind w:left="34"/>
              <w:rPr>
                <w:rFonts w:ascii="Arial" w:hAnsi="Arial" w:cs="Arial"/>
              </w:rPr>
            </w:pPr>
            <w:r w:rsidRPr="00480423">
              <w:rPr>
                <w:rFonts w:ascii="Arial" w:hAnsi="Arial" w:cs="Arial"/>
              </w:rPr>
              <w:t>Adverse</w:t>
            </w:r>
          </w:p>
        </w:tc>
        <w:tc>
          <w:tcPr>
            <w:tcW w:w="1985" w:type="dxa"/>
            <w:tcBorders>
              <w:top w:val="single" w:sz="4" w:space="0" w:color="auto"/>
              <w:left w:val="single" w:sz="4" w:space="0" w:color="auto"/>
              <w:bottom w:val="single" w:sz="4" w:space="0" w:color="auto"/>
              <w:right w:val="single" w:sz="4" w:space="0" w:color="auto"/>
            </w:tcBorders>
          </w:tcPr>
          <w:p w:rsidR="006C495E" w:rsidRPr="00480423" w:rsidRDefault="006C495E" w:rsidP="00E75CE3">
            <w:pPr>
              <w:spacing w:after="240"/>
              <w:ind w:left="34"/>
              <w:rPr>
                <w:rFonts w:ascii="Arial" w:hAnsi="Arial" w:cs="Arial"/>
              </w:rPr>
            </w:pPr>
            <w:r w:rsidRPr="00480423">
              <w:rPr>
                <w:rFonts w:ascii="Arial" w:hAnsi="Arial" w:cs="Arial"/>
              </w:rPr>
              <w:t xml:space="preserve">  Disclaimer</w:t>
            </w:r>
          </w:p>
        </w:tc>
      </w:tr>
    </w:tbl>
    <w:p w:rsidR="006C495E" w:rsidRPr="006C495E" w:rsidRDefault="006C495E" w:rsidP="006C495E">
      <w:pPr>
        <w:tabs>
          <w:tab w:val="num" w:pos="567"/>
        </w:tabs>
        <w:spacing w:after="120"/>
        <w:rPr>
          <w:rFonts w:ascii="Arial" w:hAnsi="Arial" w:cs="Arial"/>
          <w:b/>
          <w:spacing w:val="-4"/>
          <w:sz w:val="22"/>
          <w:szCs w:val="22"/>
        </w:rPr>
      </w:pPr>
      <w:r w:rsidRPr="00B7597D">
        <w:rPr>
          <w:rFonts w:ascii="Arial" w:hAnsi="Arial" w:cs="Arial"/>
          <w:b/>
          <w:sz w:val="22"/>
          <w:szCs w:val="22"/>
        </w:rPr>
        <w:t xml:space="preserve"> </w:t>
      </w:r>
    </w:p>
    <w:p w:rsidR="006C495E" w:rsidRPr="00480423" w:rsidRDefault="006C495E" w:rsidP="006C495E">
      <w:pPr>
        <w:keepNext/>
        <w:keepLines/>
        <w:spacing w:before="120" w:after="240"/>
        <w:outlineLvl w:val="3"/>
        <w:rPr>
          <w:rFonts w:ascii="Century Gothic" w:hAnsi="Century Gothic"/>
          <w:b/>
          <w:bCs/>
          <w:iCs/>
          <w:color w:val="4F81BD"/>
          <w:sz w:val="22"/>
          <w:szCs w:val="22"/>
          <w:vertAlign w:val="superscript"/>
        </w:rPr>
      </w:pPr>
      <w:r w:rsidRPr="00480423">
        <w:rPr>
          <w:rFonts w:ascii="Century Gothic" w:hAnsi="Century Gothic"/>
          <w:b/>
          <w:bCs/>
          <w:iCs/>
          <w:color w:val="7F7F7F"/>
          <w:sz w:val="22"/>
          <w:szCs w:val="22"/>
        </w:rPr>
        <w:t>Programme 3: Construction Project Management</w:t>
      </w:r>
    </w:p>
    <w:p w:rsidR="006C495E" w:rsidRPr="00B7597D" w:rsidRDefault="006C495E" w:rsidP="006C495E">
      <w:pPr>
        <w:spacing w:before="240" w:after="240"/>
        <w:outlineLvl w:val="4"/>
        <w:rPr>
          <w:rFonts w:ascii="Arial" w:eastAsia="MS Mincho" w:hAnsi="Arial" w:cs="Arial"/>
          <w:b/>
          <w:color w:val="1F497D"/>
          <w:sz w:val="22"/>
          <w:szCs w:val="22"/>
        </w:rPr>
      </w:pPr>
      <w:r>
        <w:rPr>
          <w:rFonts w:ascii="Arial" w:eastAsia="MS Mincho" w:hAnsi="Arial" w:cs="Arial"/>
          <w:b/>
          <w:sz w:val="22"/>
          <w:szCs w:val="22"/>
        </w:rPr>
        <w:t xml:space="preserve">Basis for adverse conclusion on </w:t>
      </w:r>
      <w:r w:rsidRPr="00B7597D">
        <w:rPr>
          <w:rFonts w:ascii="Arial" w:eastAsia="MS Mincho" w:hAnsi="Arial" w:cs="Arial"/>
          <w:b/>
          <w:sz w:val="22"/>
          <w:szCs w:val="22"/>
        </w:rPr>
        <w:t>usefulness</w:t>
      </w:r>
      <w:r w:rsidRPr="00B7597D">
        <w:rPr>
          <w:rFonts w:ascii="Arial" w:eastAsia="MS Mincho" w:hAnsi="Arial" w:cs="Arial"/>
          <w:b/>
          <w:sz w:val="22"/>
          <w:szCs w:val="22"/>
          <w:vertAlign w:val="superscript"/>
        </w:rPr>
        <w:t xml:space="preserve"> </w:t>
      </w:r>
    </w:p>
    <w:p w:rsidR="006C495E" w:rsidRPr="00480423" w:rsidRDefault="006C495E" w:rsidP="006C495E">
      <w:pPr>
        <w:keepNext/>
        <w:keepLines/>
        <w:spacing w:after="240"/>
        <w:outlineLvl w:val="6"/>
        <w:rPr>
          <w:rFonts w:ascii="Arial" w:hAnsi="Arial"/>
          <w:iCs/>
          <w:sz w:val="22"/>
          <w:szCs w:val="22"/>
          <w:lang w:eastAsia="ja-JP"/>
        </w:rPr>
      </w:pPr>
      <w:r w:rsidRPr="00480423">
        <w:rPr>
          <w:rFonts w:ascii="Arial" w:hAnsi="Arial"/>
          <w:iCs/>
          <w:sz w:val="22"/>
          <w:szCs w:val="22"/>
          <w:lang w:eastAsia="ja-JP"/>
        </w:rPr>
        <w:t>Presentation of performance information</w:t>
      </w:r>
      <w:r w:rsidRPr="00480423">
        <w:rPr>
          <w:rFonts w:ascii="Arial" w:hAnsi="Arial"/>
          <w:iCs/>
          <w:spacing w:val="-4"/>
          <w:sz w:val="22"/>
          <w:szCs w:val="22"/>
          <w:vertAlign w:val="superscript"/>
        </w:rPr>
        <w:t xml:space="preserve"> </w:t>
      </w:r>
    </w:p>
    <w:p w:rsidR="006C495E" w:rsidRDefault="006C495E" w:rsidP="006C495E">
      <w:pPr>
        <w:pStyle w:val="Numbernormal"/>
        <w:numPr>
          <w:ilvl w:val="0"/>
          <w:numId w:val="8"/>
        </w:numPr>
      </w:pPr>
      <w:r w:rsidRPr="00480423">
        <w:t xml:space="preserve">The reasons provided for variances between planned targets and actual achievements were not reliable when compared to the source information. </w:t>
      </w:r>
    </w:p>
    <w:p w:rsidR="000F5029" w:rsidRPr="000F5029" w:rsidRDefault="000F5029" w:rsidP="000F5029">
      <w:pPr>
        <w:pStyle w:val="Numbernormal"/>
        <w:ind w:left="0" w:firstLine="0"/>
        <w:rPr>
          <w:iCs/>
        </w:rPr>
      </w:pPr>
      <w:r w:rsidRPr="000F5029">
        <w:rPr>
          <w:iCs/>
        </w:rPr>
        <w:t>Consistency of objectives</w:t>
      </w:r>
    </w:p>
    <w:p w:rsidR="000F5029" w:rsidRPr="00480423" w:rsidRDefault="000F5029" w:rsidP="000F5029">
      <w:pPr>
        <w:pStyle w:val="Numbernormal"/>
        <w:numPr>
          <w:ilvl w:val="0"/>
          <w:numId w:val="8"/>
        </w:numPr>
      </w:pPr>
      <w:r w:rsidRPr="000F5029">
        <w:t>Treasury Regulation 30.1.3(g) requires the annual performance plan to form the basis for the annual report, therefore requiring consistency of objectives, indicators and targets between planning and reporting documents. A total of 100% reported objectives were not consistent with those in the approved annual performance plan.</w:t>
      </w:r>
    </w:p>
    <w:p w:rsidR="006C495E" w:rsidRPr="00480423" w:rsidRDefault="006C495E" w:rsidP="006C495E">
      <w:pPr>
        <w:keepNext/>
        <w:keepLines/>
        <w:spacing w:after="240"/>
        <w:outlineLvl w:val="6"/>
        <w:rPr>
          <w:rFonts w:ascii="Arial" w:hAnsi="Arial"/>
          <w:iCs/>
          <w:sz w:val="22"/>
          <w:szCs w:val="22"/>
          <w:lang w:eastAsia="ja-JP"/>
        </w:rPr>
      </w:pPr>
      <w:r w:rsidRPr="00480423">
        <w:rPr>
          <w:rFonts w:ascii="Arial" w:hAnsi="Arial"/>
          <w:iCs/>
          <w:sz w:val="22"/>
          <w:szCs w:val="22"/>
          <w:lang w:eastAsia="ja-JP"/>
        </w:rPr>
        <w:t>Measurability of indicators</w:t>
      </w:r>
    </w:p>
    <w:p w:rsidR="006C495E" w:rsidRPr="00480423" w:rsidRDefault="006C495E" w:rsidP="006C495E">
      <w:pPr>
        <w:pStyle w:val="Numbernormal"/>
        <w:numPr>
          <w:ilvl w:val="0"/>
          <w:numId w:val="8"/>
        </w:numPr>
        <w:rPr>
          <w:iCs/>
          <w:lang w:eastAsia="ja-JP"/>
        </w:rPr>
      </w:pPr>
      <w:r w:rsidRPr="00480423">
        <w:rPr>
          <w:iCs/>
          <w:lang w:eastAsia="ja-JP"/>
        </w:rPr>
        <w:t xml:space="preserve">The FMPPI requires that performance indicators should be well defined by having clear definitions so that data can be collected consistently and is easy to understand and use. A total of 100% indicators were not well defined. </w:t>
      </w:r>
    </w:p>
    <w:p w:rsidR="006C495E" w:rsidRPr="00B7597D" w:rsidRDefault="006C495E" w:rsidP="006C495E">
      <w:pPr>
        <w:pStyle w:val="Numbernormal"/>
        <w:numPr>
          <w:ilvl w:val="0"/>
          <w:numId w:val="8"/>
        </w:numPr>
        <w:rPr>
          <w:i/>
          <w:iCs/>
          <w:lang w:eastAsia="ja-JP"/>
        </w:rPr>
      </w:pPr>
      <w:r w:rsidRPr="00480423">
        <w:rPr>
          <w:iCs/>
          <w:lang w:eastAsia="ja-JP"/>
        </w:rPr>
        <w:t>And the processes and systems that produced the indicator should be verifiable, as required by the FMPPI. A total of 100 % indicators were not verifiable</w:t>
      </w:r>
      <w:r w:rsidRPr="00480423">
        <w:rPr>
          <w:i/>
          <w:iCs/>
          <w:lang w:eastAsia="ja-JP"/>
        </w:rPr>
        <w:t>.</w:t>
      </w:r>
      <w:r>
        <w:rPr>
          <w:i/>
          <w:iCs/>
          <w:lang w:eastAsia="ja-JP"/>
        </w:rPr>
        <w:t xml:space="preserve"> </w:t>
      </w:r>
    </w:p>
    <w:p w:rsidR="006C495E" w:rsidRDefault="006C495E" w:rsidP="006C495E">
      <w:pPr>
        <w:spacing w:before="240" w:after="240"/>
        <w:outlineLvl w:val="4"/>
        <w:rPr>
          <w:rFonts w:ascii="Arial" w:eastAsia="MS Mincho" w:hAnsi="Arial" w:cs="Arial"/>
          <w:b/>
          <w:color w:val="4F81BD"/>
          <w:sz w:val="22"/>
          <w:szCs w:val="22"/>
          <w:vertAlign w:val="superscript"/>
        </w:rPr>
      </w:pPr>
      <w:r w:rsidRPr="00B7597D">
        <w:rPr>
          <w:rFonts w:ascii="Arial" w:eastAsia="MS Mincho" w:hAnsi="Arial" w:cs="Arial"/>
          <w:b/>
          <w:sz w:val="22"/>
          <w:szCs w:val="22"/>
        </w:rPr>
        <w:t xml:space="preserve"> Adverse conc</w:t>
      </w:r>
      <w:r>
        <w:rPr>
          <w:rFonts w:ascii="Arial" w:eastAsia="MS Mincho" w:hAnsi="Arial" w:cs="Arial"/>
          <w:b/>
          <w:sz w:val="22"/>
          <w:szCs w:val="22"/>
        </w:rPr>
        <w:t>lusion</w:t>
      </w:r>
      <w:r w:rsidRPr="00B7597D">
        <w:rPr>
          <w:rFonts w:ascii="Arial" w:eastAsia="MS Mincho" w:hAnsi="Arial" w:cs="Arial"/>
          <w:b/>
          <w:sz w:val="22"/>
          <w:szCs w:val="22"/>
        </w:rPr>
        <w:t xml:space="preserve"> on usefulness</w:t>
      </w:r>
      <w:r w:rsidRPr="00B7597D">
        <w:rPr>
          <w:rFonts w:ascii="Arial" w:eastAsia="MS Mincho" w:hAnsi="Arial" w:cs="Arial"/>
          <w:b/>
          <w:color w:val="4F81BD"/>
          <w:sz w:val="22"/>
          <w:szCs w:val="22"/>
          <w:vertAlign w:val="superscript"/>
        </w:rPr>
        <w:t xml:space="preserve"> </w:t>
      </w:r>
    </w:p>
    <w:p w:rsidR="006C495E" w:rsidRPr="00480423" w:rsidRDefault="006C495E" w:rsidP="006C495E">
      <w:pPr>
        <w:pStyle w:val="Numbernormal"/>
        <w:numPr>
          <w:ilvl w:val="0"/>
          <w:numId w:val="8"/>
        </w:numPr>
        <w:rPr>
          <w:rFonts w:eastAsia="MS Mincho"/>
          <w:color w:val="000000"/>
        </w:rPr>
      </w:pPr>
      <w:r w:rsidRPr="00480423">
        <w:rPr>
          <w:rFonts w:eastAsia="MS Mincho"/>
          <w:color w:val="000000"/>
        </w:rPr>
        <w:t>In our opinion, because of the significance of the matters described in the basis for adverse conclusion paragraphs, the reported performance information of programme 3: construction project management presented in the annual performance report is not useful in accordance with the identified performance management and reporting framework.</w:t>
      </w:r>
    </w:p>
    <w:p w:rsidR="006C495E" w:rsidRDefault="006C495E" w:rsidP="006C495E">
      <w:pPr>
        <w:spacing w:before="240" w:after="240"/>
        <w:outlineLvl w:val="4"/>
        <w:rPr>
          <w:rFonts w:ascii="Arial" w:hAnsi="Arial" w:cs="Arial"/>
          <w:b/>
          <w:spacing w:val="-4"/>
          <w:sz w:val="22"/>
          <w:szCs w:val="22"/>
          <w:vertAlign w:val="superscript"/>
        </w:rPr>
      </w:pPr>
      <w:r>
        <w:rPr>
          <w:rFonts w:ascii="Arial" w:hAnsi="Arial" w:cs="Arial"/>
          <w:b/>
          <w:spacing w:val="-4"/>
          <w:sz w:val="22"/>
          <w:szCs w:val="22"/>
        </w:rPr>
        <w:t>Basis for disclaimer of</w:t>
      </w:r>
      <w:r w:rsidRPr="00B7597D">
        <w:rPr>
          <w:rFonts w:ascii="Arial" w:hAnsi="Arial" w:cs="Arial"/>
          <w:b/>
          <w:spacing w:val="-4"/>
          <w:sz w:val="22"/>
          <w:szCs w:val="22"/>
        </w:rPr>
        <w:t xml:space="preserve"> conclusion on reliability</w:t>
      </w:r>
      <w:r w:rsidRPr="00B7597D">
        <w:rPr>
          <w:rFonts w:ascii="Arial" w:hAnsi="Arial" w:cs="Arial"/>
          <w:b/>
          <w:spacing w:val="-4"/>
          <w:sz w:val="22"/>
          <w:szCs w:val="22"/>
          <w:vertAlign w:val="superscript"/>
        </w:rPr>
        <w:t xml:space="preserve"> </w:t>
      </w:r>
    </w:p>
    <w:p w:rsidR="006C495E" w:rsidRPr="00480423" w:rsidRDefault="006C495E" w:rsidP="006C495E">
      <w:pPr>
        <w:spacing w:before="240" w:after="240"/>
        <w:outlineLvl w:val="4"/>
        <w:rPr>
          <w:rFonts w:ascii="Arial" w:hAnsi="Arial" w:cs="Arial"/>
          <w:b/>
          <w:color w:val="4F81BD"/>
          <w:sz w:val="22"/>
          <w:szCs w:val="22"/>
        </w:rPr>
      </w:pPr>
      <w:r w:rsidRPr="00480423">
        <w:rPr>
          <w:rFonts w:ascii="Arial" w:hAnsi="Arial"/>
          <w:iCs/>
          <w:sz w:val="22"/>
          <w:szCs w:val="22"/>
          <w:lang w:eastAsia="ja-JP"/>
        </w:rPr>
        <w:t>Reliability of reported performance information</w:t>
      </w:r>
      <w:r w:rsidRPr="00480423">
        <w:rPr>
          <w:rFonts w:ascii="Arial" w:hAnsi="Arial"/>
          <w:iCs/>
          <w:spacing w:val="-4"/>
          <w:sz w:val="22"/>
          <w:szCs w:val="22"/>
          <w:vertAlign w:val="superscript"/>
        </w:rPr>
        <w:t xml:space="preserve"> </w:t>
      </w:r>
    </w:p>
    <w:p w:rsidR="006C495E" w:rsidRPr="00716F22" w:rsidRDefault="006C495E" w:rsidP="006C495E">
      <w:pPr>
        <w:pStyle w:val="Numbernormal"/>
        <w:numPr>
          <w:ilvl w:val="0"/>
          <w:numId w:val="8"/>
        </w:numPr>
      </w:pPr>
      <w:r w:rsidRPr="00716F22">
        <w:t>The FMPPI requires auditees to have appropriate systems to collect, collate, verify and store performance information to ensure reliable reporting of actual achievements against planned objec</w:t>
      </w:r>
      <w:r>
        <w:t>tives, indicators and targets. We were</w:t>
      </w:r>
      <w:r w:rsidRPr="00716F22">
        <w:t xml:space="preserve"> unable to obtain the i</w:t>
      </w:r>
      <w:r>
        <w:t>nformation and explanations we</w:t>
      </w:r>
      <w:r w:rsidRPr="00716F22">
        <w:t xml:space="preserve"> considered necess</w:t>
      </w:r>
      <w:r>
        <w:t xml:space="preserve">ary to satisfy ourselves </w:t>
      </w:r>
      <w:r w:rsidRPr="00716F22">
        <w:t xml:space="preserve">as to the reliability of the reported performance information. This was due to the fact that the auditee could not provide sufficient appropriate evidence in support of the reported performance information </w:t>
      </w:r>
    </w:p>
    <w:p w:rsidR="006C495E" w:rsidRPr="00B7597D" w:rsidRDefault="006C495E" w:rsidP="006C495E">
      <w:pPr>
        <w:spacing w:before="240" w:after="240"/>
        <w:outlineLvl w:val="4"/>
        <w:rPr>
          <w:rFonts w:ascii="Arial" w:eastAsia="MS Mincho" w:hAnsi="Arial" w:cs="Arial"/>
          <w:b/>
          <w:color w:val="000000"/>
          <w:sz w:val="22"/>
          <w:szCs w:val="22"/>
        </w:rPr>
      </w:pPr>
      <w:r>
        <w:rPr>
          <w:rFonts w:ascii="Arial" w:eastAsia="MS Mincho" w:hAnsi="Arial" w:cs="Arial"/>
          <w:b/>
          <w:sz w:val="22"/>
          <w:szCs w:val="22"/>
        </w:rPr>
        <w:t>Disclaimer of conclusion</w:t>
      </w:r>
      <w:r w:rsidRPr="00B7597D">
        <w:rPr>
          <w:rFonts w:ascii="Arial" w:eastAsia="MS Mincho" w:hAnsi="Arial" w:cs="Arial"/>
          <w:b/>
          <w:sz w:val="22"/>
          <w:szCs w:val="22"/>
        </w:rPr>
        <w:t xml:space="preserve"> on reliability </w:t>
      </w:r>
    </w:p>
    <w:p w:rsidR="006C495E" w:rsidRPr="006C495E" w:rsidRDefault="006C495E" w:rsidP="006C495E">
      <w:pPr>
        <w:pStyle w:val="Numbernormal"/>
        <w:numPr>
          <w:ilvl w:val="0"/>
          <w:numId w:val="8"/>
        </w:numPr>
        <w:rPr>
          <w:rFonts w:eastAsia="Calibri"/>
          <w:color w:val="000000"/>
        </w:rPr>
      </w:pPr>
      <w:r w:rsidRPr="00B7597D">
        <w:rPr>
          <w:rFonts w:eastAsia="Calibri"/>
          <w:color w:val="000000"/>
        </w:rPr>
        <w:t>Because of t</w:t>
      </w:r>
      <w:r>
        <w:rPr>
          <w:rFonts w:eastAsia="Calibri"/>
          <w:color w:val="000000"/>
        </w:rPr>
        <w:t>he significance of the matter</w:t>
      </w:r>
      <w:r w:rsidRPr="00B7597D">
        <w:rPr>
          <w:rFonts w:eastAsia="Calibri"/>
          <w:color w:val="000000"/>
        </w:rPr>
        <w:t xml:space="preserve"> described in the basis for disclaimer of conclusion pa</w:t>
      </w:r>
      <w:r>
        <w:rPr>
          <w:rFonts w:eastAsia="Calibri"/>
          <w:color w:val="000000"/>
        </w:rPr>
        <w:t>ragraph</w:t>
      </w:r>
      <w:r w:rsidRPr="00B7597D">
        <w:rPr>
          <w:rFonts w:eastAsia="Calibri"/>
          <w:color w:val="000000"/>
        </w:rPr>
        <w:t>, we have not been able to obtain sufficient appropriate audit evidence to p</w:t>
      </w:r>
      <w:r>
        <w:rPr>
          <w:rFonts w:eastAsia="Calibri"/>
          <w:color w:val="000000"/>
        </w:rPr>
        <w:t>rovide a basis for conclusion</w:t>
      </w:r>
      <w:r w:rsidRPr="00B7597D">
        <w:rPr>
          <w:rFonts w:eastAsia="Calibri"/>
          <w:color w:val="000000"/>
        </w:rPr>
        <w:t>. Accordingly, we do not express a conc</w:t>
      </w:r>
      <w:r>
        <w:rPr>
          <w:rFonts w:eastAsia="Calibri"/>
          <w:color w:val="000000"/>
        </w:rPr>
        <w:t xml:space="preserve">lusion on the reliability of </w:t>
      </w:r>
      <w:r w:rsidRPr="00A45259">
        <w:rPr>
          <w:rFonts w:eastAsia="Calibri"/>
          <w:color w:val="000000"/>
        </w:rPr>
        <w:t>Programme 3: Construction Project Management</w:t>
      </w:r>
      <w:r w:rsidRPr="00B7597D">
        <w:rPr>
          <w:rFonts w:eastAsia="Calibri"/>
          <w:color w:val="000000"/>
        </w:rPr>
        <w:t xml:space="preserve">. </w:t>
      </w:r>
    </w:p>
    <w:p w:rsidR="006C495E" w:rsidRDefault="006C495E" w:rsidP="006C495E">
      <w:pPr>
        <w:keepNext/>
        <w:keepLines/>
        <w:spacing w:before="120" w:after="240"/>
        <w:outlineLvl w:val="3"/>
        <w:rPr>
          <w:rFonts w:ascii="Century Gothic" w:hAnsi="Century Gothic"/>
          <w:b/>
          <w:bCs/>
          <w:iCs/>
          <w:color w:val="7F7F7F"/>
          <w:sz w:val="22"/>
          <w:szCs w:val="22"/>
        </w:rPr>
      </w:pPr>
      <w:r w:rsidRPr="00770920">
        <w:rPr>
          <w:rFonts w:ascii="Century Gothic" w:hAnsi="Century Gothic"/>
          <w:b/>
          <w:bCs/>
          <w:iCs/>
          <w:color w:val="7F7F7F"/>
          <w:sz w:val="22"/>
          <w:szCs w:val="22"/>
        </w:rPr>
        <w:t>Programme 4: Real Estate Management</w:t>
      </w:r>
    </w:p>
    <w:p w:rsidR="006C495E" w:rsidRPr="00B7597D" w:rsidRDefault="006C495E" w:rsidP="006C495E">
      <w:pPr>
        <w:spacing w:before="240" w:after="240"/>
        <w:outlineLvl w:val="4"/>
        <w:rPr>
          <w:rFonts w:ascii="Arial" w:eastAsia="MS Mincho" w:hAnsi="Arial" w:cs="Arial"/>
          <w:b/>
          <w:color w:val="1F497D"/>
          <w:sz w:val="22"/>
          <w:szCs w:val="22"/>
        </w:rPr>
      </w:pPr>
      <w:r>
        <w:rPr>
          <w:rFonts w:ascii="Arial" w:eastAsia="MS Mincho" w:hAnsi="Arial" w:cs="Arial"/>
          <w:b/>
          <w:sz w:val="22"/>
          <w:szCs w:val="22"/>
        </w:rPr>
        <w:t xml:space="preserve">Basis for adverse conclusion on </w:t>
      </w:r>
      <w:r w:rsidRPr="00B7597D">
        <w:rPr>
          <w:rFonts w:ascii="Arial" w:eastAsia="MS Mincho" w:hAnsi="Arial" w:cs="Arial"/>
          <w:b/>
          <w:sz w:val="22"/>
          <w:szCs w:val="22"/>
        </w:rPr>
        <w:t>usefulness</w:t>
      </w:r>
      <w:r w:rsidRPr="00B7597D">
        <w:rPr>
          <w:rFonts w:ascii="Arial" w:eastAsia="MS Mincho" w:hAnsi="Arial" w:cs="Arial"/>
          <w:b/>
          <w:sz w:val="22"/>
          <w:szCs w:val="22"/>
          <w:vertAlign w:val="superscript"/>
        </w:rPr>
        <w:t xml:space="preserve"> </w:t>
      </w:r>
    </w:p>
    <w:p w:rsidR="006C495E" w:rsidRPr="00480423" w:rsidRDefault="006C495E" w:rsidP="006C495E">
      <w:pPr>
        <w:keepNext/>
        <w:keepLines/>
        <w:spacing w:after="240"/>
        <w:outlineLvl w:val="6"/>
        <w:rPr>
          <w:rFonts w:ascii="Arial" w:hAnsi="Arial"/>
          <w:iCs/>
          <w:sz w:val="22"/>
          <w:szCs w:val="22"/>
          <w:lang w:eastAsia="ja-JP"/>
        </w:rPr>
      </w:pPr>
      <w:r w:rsidRPr="00480423">
        <w:rPr>
          <w:rFonts w:ascii="Arial" w:hAnsi="Arial"/>
          <w:iCs/>
          <w:sz w:val="22"/>
          <w:szCs w:val="22"/>
          <w:lang w:eastAsia="ja-JP"/>
        </w:rPr>
        <w:t>Presentation of performance information</w:t>
      </w:r>
      <w:r w:rsidRPr="00480423">
        <w:rPr>
          <w:rFonts w:ascii="Arial" w:hAnsi="Arial"/>
          <w:iCs/>
          <w:spacing w:val="-4"/>
          <w:sz w:val="22"/>
          <w:szCs w:val="22"/>
          <w:vertAlign w:val="superscript"/>
        </w:rPr>
        <w:t xml:space="preserve"> </w:t>
      </w:r>
    </w:p>
    <w:p w:rsidR="006C495E" w:rsidRDefault="006C495E" w:rsidP="006C495E">
      <w:pPr>
        <w:pStyle w:val="Numbernormal"/>
        <w:numPr>
          <w:ilvl w:val="0"/>
          <w:numId w:val="8"/>
        </w:numPr>
      </w:pPr>
      <w:r w:rsidRPr="00480423">
        <w:t xml:space="preserve">The reasons provided for variances between planned targets and actual achievements were not reliable when compared to the source information. </w:t>
      </w:r>
    </w:p>
    <w:p w:rsidR="000F5029" w:rsidRPr="000F5029" w:rsidRDefault="000F5029" w:rsidP="00BE5FBD">
      <w:pPr>
        <w:pStyle w:val="1aParNorm"/>
        <w:numPr>
          <w:ilvl w:val="0"/>
          <w:numId w:val="0"/>
        </w:numPr>
      </w:pPr>
      <w:r w:rsidRPr="000F5029">
        <w:t>Consistency of objectives</w:t>
      </w:r>
    </w:p>
    <w:p w:rsidR="000F5029" w:rsidRPr="00480423" w:rsidRDefault="000F5029" w:rsidP="00BE5FBD">
      <w:pPr>
        <w:pStyle w:val="1aParNorm"/>
      </w:pPr>
      <w:r w:rsidRPr="000F5029">
        <w:t>Treasury Regulation 30.1.3(g) requires the annual performance plan to form the basis for the annual report, therefore requiring consistency of objectives, indicators and targets between planning and reporting documents. A total of 100% reported objectives were not consistent with those in the approved annual performance plan</w:t>
      </w:r>
    </w:p>
    <w:p w:rsidR="006C495E" w:rsidRPr="00480423" w:rsidRDefault="006C495E" w:rsidP="006C495E">
      <w:pPr>
        <w:keepNext/>
        <w:keepLines/>
        <w:spacing w:after="240"/>
        <w:outlineLvl w:val="6"/>
        <w:rPr>
          <w:rFonts w:ascii="Arial" w:hAnsi="Arial"/>
          <w:iCs/>
          <w:sz w:val="22"/>
          <w:szCs w:val="22"/>
          <w:lang w:eastAsia="ja-JP"/>
        </w:rPr>
      </w:pPr>
      <w:r w:rsidRPr="00480423">
        <w:rPr>
          <w:rFonts w:ascii="Arial" w:hAnsi="Arial"/>
          <w:iCs/>
          <w:sz w:val="22"/>
          <w:szCs w:val="22"/>
          <w:lang w:eastAsia="ja-JP"/>
        </w:rPr>
        <w:t>Measurability of indicators</w:t>
      </w:r>
    </w:p>
    <w:p w:rsidR="006C495E" w:rsidRPr="00480423" w:rsidRDefault="006C495E" w:rsidP="006C495E">
      <w:pPr>
        <w:pStyle w:val="Numbernormal"/>
        <w:numPr>
          <w:ilvl w:val="0"/>
          <w:numId w:val="8"/>
        </w:numPr>
        <w:rPr>
          <w:iCs/>
          <w:lang w:eastAsia="ja-JP"/>
        </w:rPr>
      </w:pPr>
      <w:r w:rsidRPr="00480423">
        <w:rPr>
          <w:iCs/>
          <w:lang w:eastAsia="ja-JP"/>
        </w:rPr>
        <w:t xml:space="preserve">The FMPPI requires that performance indicators should be well defined by having clear definitions so that data can be collected consistently and is easy to understand and use. A total of 100% indicators were not well defined. </w:t>
      </w:r>
    </w:p>
    <w:p w:rsidR="006C495E" w:rsidRPr="00B7597D" w:rsidRDefault="006C495E" w:rsidP="006C495E">
      <w:pPr>
        <w:pStyle w:val="Numbernormal"/>
        <w:numPr>
          <w:ilvl w:val="0"/>
          <w:numId w:val="8"/>
        </w:numPr>
        <w:rPr>
          <w:i/>
          <w:iCs/>
          <w:lang w:eastAsia="ja-JP"/>
        </w:rPr>
      </w:pPr>
      <w:r w:rsidRPr="00480423">
        <w:rPr>
          <w:iCs/>
          <w:lang w:eastAsia="ja-JP"/>
        </w:rPr>
        <w:t>And the processes and systems that produced the indicator should be verifiable, as required by the FMPPI. A total of 100 % indicators were not verifiable</w:t>
      </w:r>
      <w:r w:rsidRPr="00480423">
        <w:rPr>
          <w:i/>
          <w:iCs/>
          <w:lang w:eastAsia="ja-JP"/>
        </w:rPr>
        <w:t>.</w:t>
      </w:r>
      <w:r>
        <w:rPr>
          <w:i/>
          <w:iCs/>
          <w:lang w:eastAsia="ja-JP"/>
        </w:rPr>
        <w:t xml:space="preserve"> </w:t>
      </w:r>
    </w:p>
    <w:p w:rsidR="006C495E" w:rsidRDefault="006C495E" w:rsidP="006C495E">
      <w:pPr>
        <w:spacing w:before="240" w:after="240"/>
        <w:outlineLvl w:val="4"/>
        <w:rPr>
          <w:rFonts w:ascii="Arial" w:eastAsia="MS Mincho" w:hAnsi="Arial" w:cs="Arial"/>
          <w:b/>
          <w:color w:val="4F81BD"/>
          <w:sz w:val="22"/>
          <w:szCs w:val="22"/>
          <w:vertAlign w:val="superscript"/>
        </w:rPr>
      </w:pPr>
      <w:r w:rsidRPr="00B7597D">
        <w:rPr>
          <w:rFonts w:ascii="Arial" w:eastAsia="MS Mincho" w:hAnsi="Arial" w:cs="Arial"/>
          <w:b/>
          <w:sz w:val="22"/>
          <w:szCs w:val="22"/>
        </w:rPr>
        <w:t xml:space="preserve"> Adverse conc</w:t>
      </w:r>
      <w:r>
        <w:rPr>
          <w:rFonts w:ascii="Arial" w:eastAsia="MS Mincho" w:hAnsi="Arial" w:cs="Arial"/>
          <w:b/>
          <w:sz w:val="22"/>
          <w:szCs w:val="22"/>
        </w:rPr>
        <w:t>lusion</w:t>
      </w:r>
      <w:r w:rsidRPr="00B7597D">
        <w:rPr>
          <w:rFonts w:ascii="Arial" w:eastAsia="MS Mincho" w:hAnsi="Arial" w:cs="Arial"/>
          <w:b/>
          <w:sz w:val="22"/>
          <w:szCs w:val="22"/>
        </w:rPr>
        <w:t xml:space="preserve"> on usefulness</w:t>
      </w:r>
      <w:r w:rsidRPr="00B7597D">
        <w:rPr>
          <w:rFonts w:ascii="Arial" w:eastAsia="MS Mincho" w:hAnsi="Arial" w:cs="Arial"/>
          <w:b/>
          <w:color w:val="4F81BD"/>
          <w:sz w:val="22"/>
          <w:szCs w:val="22"/>
          <w:vertAlign w:val="superscript"/>
        </w:rPr>
        <w:t xml:space="preserve"> </w:t>
      </w:r>
    </w:p>
    <w:p w:rsidR="006C495E" w:rsidRPr="00480423" w:rsidRDefault="006C495E" w:rsidP="006C495E">
      <w:pPr>
        <w:pStyle w:val="Numbernormal"/>
        <w:numPr>
          <w:ilvl w:val="0"/>
          <w:numId w:val="8"/>
        </w:numPr>
        <w:rPr>
          <w:rFonts w:eastAsia="MS Mincho"/>
          <w:color w:val="000000"/>
        </w:rPr>
      </w:pPr>
      <w:r w:rsidRPr="00480423">
        <w:rPr>
          <w:rFonts w:eastAsia="MS Mincho"/>
          <w:color w:val="000000"/>
        </w:rPr>
        <w:t xml:space="preserve">In our opinion, because of the significance of the matters described in the basis for adverse conclusion paragraphs, the reported performance information of </w:t>
      </w:r>
      <w:r>
        <w:rPr>
          <w:rFonts w:eastAsia="MS Mincho"/>
          <w:color w:val="000000"/>
        </w:rPr>
        <w:t>p</w:t>
      </w:r>
      <w:r w:rsidRPr="005D2E5A">
        <w:rPr>
          <w:rFonts w:eastAsia="MS Mincho"/>
          <w:color w:val="000000"/>
        </w:rPr>
        <w:t>rogramme 4:</w:t>
      </w:r>
      <w:r>
        <w:rPr>
          <w:rFonts w:eastAsia="MS Mincho"/>
          <w:color w:val="000000"/>
        </w:rPr>
        <w:t xml:space="preserve"> real estate m</w:t>
      </w:r>
      <w:r w:rsidRPr="005D2E5A">
        <w:rPr>
          <w:rFonts w:eastAsia="MS Mincho"/>
          <w:color w:val="000000"/>
        </w:rPr>
        <w:t>anagement</w:t>
      </w:r>
      <w:r w:rsidRPr="00480423">
        <w:rPr>
          <w:rFonts w:eastAsia="MS Mincho"/>
          <w:color w:val="000000"/>
        </w:rPr>
        <w:t xml:space="preserve"> presented in the annual performance report is not useful in accordance with the identified performance management and reporting framework.</w:t>
      </w:r>
    </w:p>
    <w:p w:rsidR="006C495E" w:rsidRDefault="006C495E" w:rsidP="006C495E">
      <w:pPr>
        <w:spacing w:before="240" w:after="240"/>
        <w:outlineLvl w:val="4"/>
        <w:rPr>
          <w:rFonts w:ascii="Arial" w:hAnsi="Arial" w:cs="Arial"/>
          <w:b/>
          <w:spacing w:val="-4"/>
          <w:sz w:val="22"/>
          <w:szCs w:val="22"/>
          <w:vertAlign w:val="superscript"/>
        </w:rPr>
      </w:pPr>
      <w:r>
        <w:rPr>
          <w:rFonts w:ascii="Arial" w:hAnsi="Arial" w:cs="Arial"/>
          <w:b/>
          <w:spacing w:val="-4"/>
          <w:sz w:val="22"/>
          <w:szCs w:val="22"/>
        </w:rPr>
        <w:t>Basis for disclaimer of</w:t>
      </w:r>
      <w:r w:rsidRPr="00B7597D">
        <w:rPr>
          <w:rFonts w:ascii="Arial" w:hAnsi="Arial" w:cs="Arial"/>
          <w:b/>
          <w:spacing w:val="-4"/>
          <w:sz w:val="22"/>
          <w:szCs w:val="22"/>
        </w:rPr>
        <w:t xml:space="preserve"> conclusion on reliability</w:t>
      </w:r>
      <w:r w:rsidRPr="00B7597D">
        <w:rPr>
          <w:rFonts w:ascii="Arial" w:hAnsi="Arial" w:cs="Arial"/>
          <w:b/>
          <w:spacing w:val="-4"/>
          <w:sz w:val="22"/>
          <w:szCs w:val="22"/>
          <w:vertAlign w:val="superscript"/>
        </w:rPr>
        <w:t xml:space="preserve"> </w:t>
      </w:r>
    </w:p>
    <w:p w:rsidR="006C495E" w:rsidRPr="00480423" w:rsidRDefault="006C495E" w:rsidP="006C495E">
      <w:pPr>
        <w:spacing w:before="240" w:after="240"/>
        <w:outlineLvl w:val="4"/>
        <w:rPr>
          <w:rFonts w:ascii="Arial" w:hAnsi="Arial" w:cs="Arial"/>
          <w:b/>
          <w:color w:val="4F81BD"/>
          <w:sz w:val="22"/>
          <w:szCs w:val="22"/>
        </w:rPr>
      </w:pPr>
      <w:r w:rsidRPr="00480423">
        <w:rPr>
          <w:rFonts w:ascii="Arial" w:hAnsi="Arial"/>
          <w:iCs/>
          <w:sz w:val="22"/>
          <w:szCs w:val="22"/>
          <w:lang w:eastAsia="ja-JP"/>
        </w:rPr>
        <w:t>Reliability of reported performance information</w:t>
      </w:r>
      <w:r w:rsidRPr="00480423">
        <w:rPr>
          <w:rFonts w:ascii="Arial" w:hAnsi="Arial"/>
          <w:iCs/>
          <w:spacing w:val="-4"/>
          <w:sz w:val="22"/>
          <w:szCs w:val="22"/>
          <w:vertAlign w:val="superscript"/>
        </w:rPr>
        <w:t xml:space="preserve"> </w:t>
      </w:r>
    </w:p>
    <w:p w:rsidR="006C495E" w:rsidRPr="00716F22" w:rsidRDefault="006C495E" w:rsidP="006C495E">
      <w:pPr>
        <w:pStyle w:val="Numbernormal"/>
        <w:numPr>
          <w:ilvl w:val="0"/>
          <w:numId w:val="8"/>
        </w:numPr>
      </w:pPr>
      <w:r w:rsidRPr="00716F22">
        <w:t>The FMPPI requires auditees to have appropriate systems to collect, collate, verify and store performance information to ensure reliable reporting of actual achievements against planned objec</w:t>
      </w:r>
      <w:r>
        <w:t>tives, indicators and targets. We were</w:t>
      </w:r>
      <w:r w:rsidRPr="00716F22">
        <w:t xml:space="preserve"> unable to obtain the i</w:t>
      </w:r>
      <w:r>
        <w:t>nformation and explanations we</w:t>
      </w:r>
      <w:r w:rsidRPr="00716F22">
        <w:t xml:space="preserve"> considered necess</w:t>
      </w:r>
      <w:r>
        <w:t xml:space="preserve">ary to satisfy ourselves </w:t>
      </w:r>
      <w:r w:rsidRPr="00716F22">
        <w:t xml:space="preserve">as to the reliability of the reported performance information. This was due to the fact that the auditee could not provide sufficient appropriate evidence in support of the reported performance information </w:t>
      </w:r>
    </w:p>
    <w:p w:rsidR="006C495E" w:rsidRPr="00B7597D" w:rsidRDefault="006C495E" w:rsidP="006C495E">
      <w:pPr>
        <w:spacing w:before="240" w:after="240"/>
        <w:outlineLvl w:val="4"/>
        <w:rPr>
          <w:rFonts w:ascii="Arial" w:eastAsia="MS Mincho" w:hAnsi="Arial" w:cs="Arial"/>
          <w:b/>
          <w:color w:val="000000"/>
          <w:sz w:val="22"/>
          <w:szCs w:val="22"/>
        </w:rPr>
      </w:pPr>
      <w:r>
        <w:rPr>
          <w:rFonts w:ascii="Arial" w:eastAsia="MS Mincho" w:hAnsi="Arial" w:cs="Arial"/>
          <w:b/>
          <w:sz w:val="22"/>
          <w:szCs w:val="22"/>
        </w:rPr>
        <w:t>Disclaimer of conclusion</w:t>
      </w:r>
      <w:r w:rsidRPr="00B7597D">
        <w:rPr>
          <w:rFonts w:ascii="Arial" w:eastAsia="MS Mincho" w:hAnsi="Arial" w:cs="Arial"/>
          <w:b/>
          <w:sz w:val="22"/>
          <w:szCs w:val="22"/>
        </w:rPr>
        <w:t xml:space="preserve"> on reliability </w:t>
      </w:r>
    </w:p>
    <w:p w:rsidR="006C495E" w:rsidRPr="008179C3" w:rsidRDefault="006C495E" w:rsidP="008179C3">
      <w:pPr>
        <w:pStyle w:val="Numbernormal"/>
        <w:numPr>
          <w:ilvl w:val="0"/>
          <w:numId w:val="8"/>
        </w:numPr>
      </w:pPr>
      <w:r w:rsidRPr="008179C3">
        <w:t xml:space="preserve">Because of the significance of the matter described in the basis for disclaimer of conclusion paragraph, we have not been able to obtain sufficient appropriate audit evidence to provide a basis for conclusion. Accordingly, we do not express a conclusion on the reliability of </w:t>
      </w:r>
      <w:r w:rsidR="008179C3" w:rsidRPr="008179C3">
        <w:t>Programme 4: Real Estate Management</w:t>
      </w:r>
    </w:p>
    <w:p w:rsidR="006C495E" w:rsidRDefault="006C495E" w:rsidP="006C495E">
      <w:pPr>
        <w:keepNext/>
        <w:keepLines/>
        <w:spacing w:before="120" w:after="240"/>
        <w:outlineLvl w:val="3"/>
        <w:rPr>
          <w:rFonts w:ascii="Century Gothic" w:hAnsi="Century Gothic"/>
          <w:b/>
          <w:bCs/>
          <w:iCs/>
          <w:color w:val="7F7F7F"/>
          <w:sz w:val="22"/>
          <w:szCs w:val="22"/>
        </w:rPr>
      </w:pPr>
      <w:r w:rsidRPr="0092710E">
        <w:rPr>
          <w:rFonts w:ascii="Century Gothic" w:hAnsi="Century Gothic"/>
          <w:b/>
          <w:bCs/>
          <w:iCs/>
          <w:color w:val="7F7F7F"/>
          <w:sz w:val="22"/>
          <w:szCs w:val="22"/>
        </w:rPr>
        <w:t>Programme 6: Facilities Management</w:t>
      </w:r>
    </w:p>
    <w:p w:rsidR="006C495E" w:rsidRPr="00B7597D" w:rsidRDefault="006C495E" w:rsidP="006C495E">
      <w:pPr>
        <w:spacing w:before="240" w:after="240"/>
        <w:outlineLvl w:val="4"/>
        <w:rPr>
          <w:rFonts w:ascii="Arial" w:eastAsia="MS Mincho" w:hAnsi="Arial" w:cs="Arial"/>
          <w:b/>
          <w:color w:val="1F497D"/>
          <w:sz w:val="22"/>
          <w:szCs w:val="22"/>
        </w:rPr>
      </w:pPr>
      <w:r>
        <w:rPr>
          <w:rFonts w:ascii="Arial" w:eastAsia="MS Mincho" w:hAnsi="Arial" w:cs="Arial"/>
          <w:b/>
          <w:sz w:val="22"/>
          <w:szCs w:val="22"/>
        </w:rPr>
        <w:t xml:space="preserve">Basis for adverse conclusion on </w:t>
      </w:r>
      <w:r w:rsidRPr="00B7597D">
        <w:rPr>
          <w:rFonts w:ascii="Arial" w:eastAsia="MS Mincho" w:hAnsi="Arial" w:cs="Arial"/>
          <w:b/>
          <w:sz w:val="22"/>
          <w:szCs w:val="22"/>
        </w:rPr>
        <w:t>usefulness</w:t>
      </w:r>
      <w:r w:rsidRPr="00B7597D">
        <w:rPr>
          <w:rFonts w:ascii="Arial" w:eastAsia="MS Mincho" w:hAnsi="Arial" w:cs="Arial"/>
          <w:b/>
          <w:sz w:val="22"/>
          <w:szCs w:val="22"/>
          <w:vertAlign w:val="superscript"/>
        </w:rPr>
        <w:t xml:space="preserve"> </w:t>
      </w:r>
    </w:p>
    <w:p w:rsidR="006C495E" w:rsidRPr="00480423" w:rsidRDefault="006C495E" w:rsidP="006C495E">
      <w:pPr>
        <w:keepNext/>
        <w:keepLines/>
        <w:spacing w:after="240"/>
        <w:outlineLvl w:val="6"/>
        <w:rPr>
          <w:rFonts w:ascii="Arial" w:hAnsi="Arial"/>
          <w:iCs/>
          <w:sz w:val="22"/>
          <w:szCs w:val="22"/>
          <w:lang w:eastAsia="ja-JP"/>
        </w:rPr>
      </w:pPr>
      <w:r w:rsidRPr="00480423">
        <w:rPr>
          <w:rFonts w:ascii="Arial" w:hAnsi="Arial"/>
          <w:iCs/>
          <w:sz w:val="22"/>
          <w:szCs w:val="22"/>
          <w:lang w:eastAsia="ja-JP"/>
        </w:rPr>
        <w:t>Presentation of performance information</w:t>
      </w:r>
      <w:r w:rsidRPr="00480423">
        <w:rPr>
          <w:rFonts w:ascii="Arial" w:hAnsi="Arial"/>
          <w:iCs/>
          <w:spacing w:val="-4"/>
          <w:sz w:val="22"/>
          <w:szCs w:val="22"/>
          <w:vertAlign w:val="superscript"/>
        </w:rPr>
        <w:t xml:space="preserve"> </w:t>
      </w:r>
    </w:p>
    <w:p w:rsidR="006C495E" w:rsidRDefault="006C495E" w:rsidP="006C495E">
      <w:pPr>
        <w:pStyle w:val="Numbernormal"/>
        <w:numPr>
          <w:ilvl w:val="0"/>
          <w:numId w:val="8"/>
        </w:numPr>
      </w:pPr>
      <w:r w:rsidRPr="00480423">
        <w:t xml:space="preserve">The reasons provided for variances between planned targets and actual achievements were not reliable when compared to the source information. </w:t>
      </w:r>
    </w:p>
    <w:p w:rsidR="000F5029" w:rsidRPr="000F5029" w:rsidRDefault="000F5029" w:rsidP="00BE5FBD">
      <w:pPr>
        <w:pStyle w:val="1aParNorm"/>
        <w:numPr>
          <w:ilvl w:val="0"/>
          <w:numId w:val="0"/>
        </w:numPr>
      </w:pPr>
      <w:r w:rsidRPr="000F5029">
        <w:t>Consistency of objectives</w:t>
      </w:r>
    </w:p>
    <w:p w:rsidR="000F5029" w:rsidRPr="00480423" w:rsidRDefault="000F5029" w:rsidP="00BE5FBD">
      <w:pPr>
        <w:pStyle w:val="1aParNorm"/>
      </w:pPr>
      <w:r w:rsidRPr="000F5029">
        <w:t>Treasury Regulation 30.1.3(g) requires the annual performance plan to form the basis for the annual report, therefore requiring consistency of objectives, indicators and targets between planning and reporting documents. A total of 100% reported objectives were not consistent with those in the approved annual performance plan</w:t>
      </w:r>
    </w:p>
    <w:p w:rsidR="006C495E" w:rsidRPr="00480423" w:rsidRDefault="006C495E" w:rsidP="006C495E">
      <w:pPr>
        <w:keepNext/>
        <w:keepLines/>
        <w:spacing w:after="240"/>
        <w:outlineLvl w:val="6"/>
        <w:rPr>
          <w:rFonts w:ascii="Arial" w:hAnsi="Arial"/>
          <w:iCs/>
          <w:sz w:val="22"/>
          <w:szCs w:val="22"/>
          <w:lang w:eastAsia="ja-JP"/>
        </w:rPr>
      </w:pPr>
      <w:r w:rsidRPr="00480423">
        <w:rPr>
          <w:rFonts w:ascii="Arial" w:hAnsi="Arial"/>
          <w:iCs/>
          <w:sz w:val="22"/>
          <w:szCs w:val="22"/>
          <w:lang w:eastAsia="ja-JP"/>
        </w:rPr>
        <w:t>Measurability of indicators</w:t>
      </w:r>
    </w:p>
    <w:p w:rsidR="006C495E" w:rsidRPr="00480423" w:rsidRDefault="006C495E" w:rsidP="006C495E">
      <w:pPr>
        <w:pStyle w:val="Numbernormal"/>
        <w:numPr>
          <w:ilvl w:val="0"/>
          <w:numId w:val="8"/>
        </w:numPr>
        <w:rPr>
          <w:iCs/>
          <w:lang w:eastAsia="ja-JP"/>
        </w:rPr>
      </w:pPr>
      <w:r w:rsidRPr="00480423">
        <w:rPr>
          <w:iCs/>
          <w:lang w:eastAsia="ja-JP"/>
        </w:rPr>
        <w:t xml:space="preserve">The FMPPI requires that performance indicators should be well defined by having clear definitions so that data can be collected consistently and is easy to understand and use. A total of 100% indicators were not well defined. </w:t>
      </w:r>
    </w:p>
    <w:p w:rsidR="006C495E" w:rsidRPr="00B7597D" w:rsidRDefault="006C495E" w:rsidP="006C495E">
      <w:pPr>
        <w:pStyle w:val="Numbernormal"/>
        <w:numPr>
          <w:ilvl w:val="0"/>
          <w:numId w:val="8"/>
        </w:numPr>
        <w:rPr>
          <w:i/>
          <w:iCs/>
          <w:lang w:eastAsia="ja-JP"/>
        </w:rPr>
      </w:pPr>
      <w:r w:rsidRPr="00480423">
        <w:rPr>
          <w:iCs/>
          <w:lang w:eastAsia="ja-JP"/>
        </w:rPr>
        <w:t>And the processes and systems that produced the indicator should be verifiable, as required by the FMPPI. A total of 100 % indicators were not verifiable</w:t>
      </w:r>
      <w:r w:rsidRPr="00480423">
        <w:rPr>
          <w:i/>
          <w:iCs/>
          <w:lang w:eastAsia="ja-JP"/>
        </w:rPr>
        <w:t>.</w:t>
      </w:r>
      <w:r>
        <w:rPr>
          <w:i/>
          <w:iCs/>
          <w:lang w:eastAsia="ja-JP"/>
        </w:rPr>
        <w:t xml:space="preserve"> </w:t>
      </w:r>
    </w:p>
    <w:p w:rsidR="006C495E" w:rsidRDefault="006C495E" w:rsidP="006C495E">
      <w:pPr>
        <w:spacing w:before="240" w:after="240"/>
        <w:outlineLvl w:val="4"/>
        <w:rPr>
          <w:rFonts w:ascii="Arial" w:eastAsia="MS Mincho" w:hAnsi="Arial" w:cs="Arial"/>
          <w:b/>
          <w:color w:val="4F81BD"/>
          <w:sz w:val="22"/>
          <w:szCs w:val="22"/>
          <w:vertAlign w:val="superscript"/>
        </w:rPr>
      </w:pPr>
      <w:r w:rsidRPr="00B7597D">
        <w:rPr>
          <w:rFonts w:ascii="Arial" w:eastAsia="MS Mincho" w:hAnsi="Arial" w:cs="Arial"/>
          <w:b/>
          <w:sz w:val="22"/>
          <w:szCs w:val="22"/>
        </w:rPr>
        <w:t xml:space="preserve"> Adverse conc</w:t>
      </w:r>
      <w:r>
        <w:rPr>
          <w:rFonts w:ascii="Arial" w:eastAsia="MS Mincho" w:hAnsi="Arial" w:cs="Arial"/>
          <w:b/>
          <w:sz w:val="22"/>
          <w:szCs w:val="22"/>
        </w:rPr>
        <w:t>lusion</w:t>
      </w:r>
      <w:r w:rsidRPr="00B7597D">
        <w:rPr>
          <w:rFonts w:ascii="Arial" w:eastAsia="MS Mincho" w:hAnsi="Arial" w:cs="Arial"/>
          <w:b/>
          <w:sz w:val="22"/>
          <w:szCs w:val="22"/>
        </w:rPr>
        <w:t xml:space="preserve"> on usefulness</w:t>
      </w:r>
      <w:r w:rsidRPr="00B7597D">
        <w:rPr>
          <w:rFonts w:ascii="Arial" w:eastAsia="MS Mincho" w:hAnsi="Arial" w:cs="Arial"/>
          <w:b/>
          <w:color w:val="4F81BD"/>
          <w:sz w:val="22"/>
          <w:szCs w:val="22"/>
          <w:vertAlign w:val="superscript"/>
        </w:rPr>
        <w:t xml:space="preserve"> </w:t>
      </w:r>
    </w:p>
    <w:p w:rsidR="006C495E" w:rsidRPr="00480423" w:rsidRDefault="006C495E" w:rsidP="006C495E">
      <w:pPr>
        <w:pStyle w:val="Numbernormal"/>
        <w:numPr>
          <w:ilvl w:val="0"/>
          <w:numId w:val="8"/>
        </w:numPr>
        <w:rPr>
          <w:rFonts w:eastAsia="MS Mincho"/>
          <w:color w:val="000000"/>
        </w:rPr>
      </w:pPr>
      <w:r w:rsidRPr="00480423">
        <w:rPr>
          <w:rFonts w:eastAsia="MS Mincho"/>
          <w:color w:val="000000"/>
        </w:rPr>
        <w:t>In our opinion, because of the significance of the matters described in the basis for adverse conclusion paragraphs, the reported perfor</w:t>
      </w:r>
      <w:r w:rsidR="00C36E69">
        <w:rPr>
          <w:rFonts w:eastAsia="MS Mincho"/>
          <w:color w:val="000000"/>
        </w:rPr>
        <w:t>mance information of programme 6:facilities Management</w:t>
      </w:r>
      <w:r w:rsidRPr="00480423">
        <w:rPr>
          <w:rFonts w:eastAsia="MS Mincho"/>
          <w:color w:val="000000"/>
        </w:rPr>
        <w:t xml:space="preserve"> presented in the annual performance report is not useful in accordance with the identified performance management and reporting framework.</w:t>
      </w:r>
    </w:p>
    <w:p w:rsidR="000F5029" w:rsidRDefault="000F5029" w:rsidP="006C495E">
      <w:pPr>
        <w:spacing w:before="240" w:after="240"/>
        <w:outlineLvl w:val="4"/>
        <w:rPr>
          <w:rFonts w:ascii="Arial" w:hAnsi="Arial" w:cs="Arial"/>
          <w:b/>
          <w:spacing w:val="-4"/>
          <w:sz w:val="22"/>
          <w:szCs w:val="22"/>
        </w:rPr>
      </w:pPr>
    </w:p>
    <w:p w:rsidR="006C495E" w:rsidRDefault="006C495E" w:rsidP="006C495E">
      <w:pPr>
        <w:spacing w:before="240" w:after="240"/>
        <w:outlineLvl w:val="4"/>
        <w:rPr>
          <w:rFonts w:ascii="Arial" w:hAnsi="Arial" w:cs="Arial"/>
          <w:b/>
          <w:spacing w:val="-4"/>
          <w:sz w:val="22"/>
          <w:szCs w:val="22"/>
          <w:vertAlign w:val="superscript"/>
        </w:rPr>
      </w:pPr>
      <w:r>
        <w:rPr>
          <w:rFonts w:ascii="Arial" w:hAnsi="Arial" w:cs="Arial"/>
          <w:b/>
          <w:spacing w:val="-4"/>
          <w:sz w:val="22"/>
          <w:szCs w:val="22"/>
        </w:rPr>
        <w:t>Basis for disclaimer of</w:t>
      </w:r>
      <w:r w:rsidRPr="00B7597D">
        <w:rPr>
          <w:rFonts w:ascii="Arial" w:hAnsi="Arial" w:cs="Arial"/>
          <w:b/>
          <w:spacing w:val="-4"/>
          <w:sz w:val="22"/>
          <w:szCs w:val="22"/>
        </w:rPr>
        <w:t xml:space="preserve"> conclusion on reliability</w:t>
      </w:r>
      <w:r w:rsidRPr="00B7597D">
        <w:rPr>
          <w:rFonts w:ascii="Arial" w:hAnsi="Arial" w:cs="Arial"/>
          <w:b/>
          <w:spacing w:val="-4"/>
          <w:sz w:val="22"/>
          <w:szCs w:val="22"/>
          <w:vertAlign w:val="superscript"/>
        </w:rPr>
        <w:t xml:space="preserve"> </w:t>
      </w:r>
    </w:p>
    <w:p w:rsidR="006C495E" w:rsidRPr="00480423" w:rsidRDefault="006C495E" w:rsidP="006C495E">
      <w:pPr>
        <w:spacing w:before="240" w:after="240"/>
        <w:outlineLvl w:val="4"/>
        <w:rPr>
          <w:rFonts w:ascii="Arial" w:hAnsi="Arial" w:cs="Arial"/>
          <w:b/>
          <w:color w:val="4F81BD"/>
          <w:sz w:val="22"/>
          <w:szCs w:val="22"/>
        </w:rPr>
      </w:pPr>
      <w:r w:rsidRPr="00480423">
        <w:rPr>
          <w:rFonts w:ascii="Arial" w:hAnsi="Arial"/>
          <w:iCs/>
          <w:sz w:val="22"/>
          <w:szCs w:val="22"/>
          <w:lang w:eastAsia="ja-JP"/>
        </w:rPr>
        <w:t>Reliability of reported performance information</w:t>
      </w:r>
      <w:r w:rsidRPr="00480423">
        <w:rPr>
          <w:rFonts w:ascii="Arial" w:hAnsi="Arial"/>
          <w:iCs/>
          <w:spacing w:val="-4"/>
          <w:sz w:val="22"/>
          <w:szCs w:val="22"/>
          <w:vertAlign w:val="superscript"/>
        </w:rPr>
        <w:t xml:space="preserve"> </w:t>
      </w:r>
    </w:p>
    <w:p w:rsidR="006C495E" w:rsidRPr="00716F22" w:rsidRDefault="006C495E" w:rsidP="006C495E">
      <w:pPr>
        <w:pStyle w:val="Numbernormal"/>
        <w:numPr>
          <w:ilvl w:val="0"/>
          <w:numId w:val="8"/>
        </w:numPr>
      </w:pPr>
      <w:r w:rsidRPr="00716F22">
        <w:t>The FMPPI requires auditees to have appropriate systems to collect, collate, verify and store performance information to ensure reliable reporting of actual achievements against planned objec</w:t>
      </w:r>
      <w:r>
        <w:t>tives, indicators and targets. We were</w:t>
      </w:r>
      <w:r w:rsidRPr="00716F22">
        <w:t xml:space="preserve"> unable to obtain the i</w:t>
      </w:r>
      <w:r>
        <w:t>nformation and explanations we</w:t>
      </w:r>
      <w:r w:rsidRPr="00716F22">
        <w:t xml:space="preserve"> considered necess</w:t>
      </w:r>
      <w:r>
        <w:t xml:space="preserve">ary to satisfy ourselves </w:t>
      </w:r>
      <w:r w:rsidRPr="00716F22">
        <w:t xml:space="preserve">as to the reliability of the reported performance information. This was due to the fact that the auditee could not provide sufficient appropriate evidence in support of the reported performance information </w:t>
      </w:r>
    </w:p>
    <w:p w:rsidR="006C495E" w:rsidRPr="00B7597D" w:rsidRDefault="006C495E" w:rsidP="006C495E">
      <w:pPr>
        <w:spacing w:before="240" w:after="240"/>
        <w:outlineLvl w:val="4"/>
        <w:rPr>
          <w:rFonts w:ascii="Arial" w:eastAsia="MS Mincho" w:hAnsi="Arial" w:cs="Arial"/>
          <w:b/>
          <w:color w:val="000000"/>
          <w:sz w:val="22"/>
          <w:szCs w:val="22"/>
        </w:rPr>
      </w:pPr>
      <w:r>
        <w:rPr>
          <w:rFonts w:ascii="Arial" w:eastAsia="MS Mincho" w:hAnsi="Arial" w:cs="Arial"/>
          <w:b/>
          <w:sz w:val="22"/>
          <w:szCs w:val="22"/>
        </w:rPr>
        <w:t>Disclaimer of conclusion</w:t>
      </w:r>
      <w:r w:rsidRPr="00B7597D">
        <w:rPr>
          <w:rFonts w:ascii="Arial" w:eastAsia="MS Mincho" w:hAnsi="Arial" w:cs="Arial"/>
          <w:b/>
          <w:sz w:val="22"/>
          <w:szCs w:val="22"/>
        </w:rPr>
        <w:t xml:space="preserve"> on reliability </w:t>
      </w:r>
    </w:p>
    <w:p w:rsidR="006C495E" w:rsidRPr="005D2E5A" w:rsidRDefault="006C495E" w:rsidP="006C495E">
      <w:pPr>
        <w:pStyle w:val="Numbernormal"/>
        <w:numPr>
          <w:ilvl w:val="0"/>
          <w:numId w:val="8"/>
        </w:numPr>
        <w:rPr>
          <w:rFonts w:eastAsia="Calibri"/>
          <w:color w:val="000000"/>
        </w:rPr>
      </w:pPr>
      <w:r w:rsidRPr="00B7597D">
        <w:rPr>
          <w:rFonts w:eastAsia="Calibri"/>
          <w:color w:val="000000"/>
        </w:rPr>
        <w:t>Because of t</w:t>
      </w:r>
      <w:r>
        <w:rPr>
          <w:rFonts w:eastAsia="Calibri"/>
          <w:color w:val="000000"/>
        </w:rPr>
        <w:t>he significance of the matter</w:t>
      </w:r>
      <w:r w:rsidRPr="00B7597D">
        <w:rPr>
          <w:rFonts w:eastAsia="Calibri"/>
          <w:color w:val="000000"/>
        </w:rPr>
        <w:t xml:space="preserve"> described in the basis for disclaimer of conclusion pa</w:t>
      </w:r>
      <w:r>
        <w:rPr>
          <w:rFonts w:eastAsia="Calibri"/>
          <w:color w:val="000000"/>
        </w:rPr>
        <w:t>ragraph</w:t>
      </w:r>
      <w:r w:rsidRPr="00B7597D">
        <w:rPr>
          <w:rFonts w:eastAsia="Calibri"/>
          <w:color w:val="000000"/>
        </w:rPr>
        <w:t>, we have not been able to obtain sufficient appropriate audit evidence to p</w:t>
      </w:r>
      <w:r>
        <w:rPr>
          <w:rFonts w:eastAsia="Calibri"/>
          <w:color w:val="000000"/>
        </w:rPr>
        <w:t>rovide a basis for conclusion</w:t>
      </w:r>
      <w:r w:rsidRPr="00B7597D">
        <w:rPr>
          <w:rFonts w:eastAsia="Calibri"/>
          <w:color w:val="000000"/>
        </w:rPr>
        <w:t>. Accordingly, we do not express a conc</w:t>
      </w:r>
      <w:r>
        <w:rPr>
          <w:rFonts w:eastAsia="Calibri"/>
          <w:color w:val="000000"/>
        </w:rPr>
        <w:t>lusion on the reliability of p</w:t>
      </w:r>
      <w:r w:rsidRPr="005D2E5A">
        <w:rPr>
          <w:rFonts w:eastAsia="Calibri"/>
          <w:color w:val="000000"/>
        </w:rPr>
        <w:t>rogramme 6:</w:t>
      </w:r>
      <w:r>
        <w:rPr>
          <w:rFonts w:eastAsia="Calibri"/>
          <w:color w:val="000000"/>
        </w:rPr>
        <w:t xml:space="preserve"> facilities m</w:t>
      </w:r>
      <w:r w:rsidRPr="005D2E5A">
        <w:rPr>
          <w:rFonts w:eastAsia="Calibri"/>
          <w:color w:val="000000"/>
        </w:rPr>
        <w:t>anagement</w:t>
      </w:r>
    </w:p>
    <w:p w:rsidR="006C495E" w:rsidRPr="00B7597D" w:rsidRDefault="006C495E" w:rsidP="006C495E">
      <w:pPr>
        <w:keepNext/>
        <w:keepLines/>
        <w:spacing w:before="120" w:after="240"/>
        <w:outlineLvl w:val="2"/>
        <w:rPr>
          <w:rFonts w:ascii="Arial" w:hAnsi="Arial"/>
          <w:bCs/>
          <w:color w:val="4F81BD"/>
          <w:sz w:val="24"/>
          <w:szCs w:val="22"/>
          <w:lang w:eastAsia="ja-JP"/>
        </w:rPr>
      </w:pPr>
      <w:r>
        <w:rPr>
          <w:rFonts w:ascii="Arial" w:hAnsi="Arial"/>
          <w:bCs/>
          <w:color w:val="4F81BD"/>
          <w:sz w:val="24"/>
          <w:szCs w:val="22"/>
          <w:lang w:eastAsia="ja-JP"/>
        </w:rPr>
        <w:t>Additional matter</w:t>
      </w:r>
      <w:r w:rsidRPr="00B7597D">
        <w:rPr>
          <w:rFonts w:ascii="Arial" w:hAnsi="Arial"/>
          <w:bCs/>
          <w:color w:val="4F81BD"/>
          <w:sz w:val="24"/>
          <w:szCs w:val="22"/>
          <w:lang w:eastAsia="ja-JP"/>
        </w:rPr>
        <w:t>s</w:t>
      </w:r>
    </w:p>
    <w:p w:rsidR="006C495E" w:rsidRPr="00B7597D" w:rsidRDefault="006C495E" w:rsidP="006C495E">
      <w:pPr>
        <w:pStyle w:val="Numbernormal"/>
        <w:numPr>
          <w:ilvl w:val="0"/>
          <w:numId w:val="8"/>
        </w:numPr>
      </w:pPr>
      <w:r w:rsidRPr="00B7597D">
        <w:t xml:space="preserve">We draw attention </w:t>
      </w:r>
      <w:r>
        <w:t>to the following matter</w:t>
      </w:r>
      <w:r w:rsidRPr="00B7597D">
        <w:t>. Our conclusion is n</w:t>
      </w:r>
      <w:r>
        <w:t>ot modified in respect of these matters</w:t>
      </w:r>
    </w:p>
    <w:p w:rsidR="006C495E" w:rsidRPr="00B7597D" w:rsidRDefault="006C495E" w:rsidP="006C495E">
      <w:pPr>
        <w:keepNext/>
        <w:keepLines/>
        <w:spacing w:before="120" w:after="240"/>
        <w:outlineLvl w:val="2"/>
        <w:rPr>
          <w:rFonts w:ascii="Arial" w:hAnsi="Arial"/>
          <w:bCs/>
          <w:color w:val="4F81BD"/>
          <w:sz w:val="24"/>
          <w:szCs w:val="22"/>
        </w:rPr>
      </w:pPr>
      <w:r w:rsidRPr="00B7597D">
        <w:rPr>
          <w:rFonts w:ascii="Arial" w:hAnsi="Arial"/>
          <w:bCs/>
          <w:color w:val="4F81BD"/>
          <w:sz w:val="24"/>
          <w:szCs w:val="22"/>
        </w:rPr>
        <w:t>Achievement of planned targets</w:t>
      </w:r>
    </w:p>
    <w:p w:rsidR="006C495E" w:rsidRPr="00B7597D" w:rsidRDefault="006C495E" w:rsidP="006C495E">
      <w:pPr>
        <w:pStyle w:val="Numbernormal"/>
        <w:numPr>
          <w:ilvl w:val="0"/>
          <w:numId w:val="8"/>
        </w:numPr>
      </w:pPr>
      <w:r w:rsidRPr="00B7597D">
        <w:t>Refer to th</w:t>
      </w:r>
      <w:r>
        <w:t>e annual performance report on pages</w:t>
      </w:r>
      <w:r w:rsidRPr="00B7597D">
        <w:t xml:space="preserve"> x</w:t>
      </w:r>
      <w:r>
        <w:t xml:space="preserve"> to x; x to x</w:t>
      </w:r>
      <w:r w:rsidRPr="00B7597D">
        <w:t xml:space="preserve"> for information on the achievement of planned targets for the year. This information should be co</w:t>
      </w:r>
      <w:r>
        <w:t>nsidered in the context of the adverse and disclaimer of</w:t>
      </w:r>
      <w:r w:rsidRPr="00B7597D">
        <w:t xml:space="preserve"> conclusions expressed on the usefulness and reliability of the reported perfo</w:t>
      </w:r>
      <w:r>
        <w:t>rmance information in paragraphs x; x; x</w:t>
      </w:r>
      <w:r w:rsidRPr="00B7597D">
        <w:t xml:space="preserve"> of this report.</w:t>
      </w:r>
    </w:p>
    <w:p w:rsidR="006C495E" w:rsidRPr="00B7597D" w:rsidRDefault="006C495E" w:rsidP="006C495E">
      <w:pPr>
        <w:keepNext/>
        <w:keepLines/>
        <w:spacing w:before="120" w:after="240"/>
        <w:outlineLvl w:val="2"/>
        <w:rPr>
          <w:rFonts w:ascii="Arial" w:hAnsi="Arial"/>
          <w:bCs/>
          <w:color w:val="4F81BD"/>
          <w:sz w:val="24"/>
          <w:szCs w:val="22"/>
        </w:rPr>
      </w:pPr>
      <w:r w:rsidRPr="00B7597D">
        <w:rPr>
          <w:rFonts w:ascii="Arial" w:hAnsi="Arial"/>
          <w:bCs/>
          <w:color w:val="4F81BD"/>
          <w:sz w:val="24"/>
          <w:szCs w:val="22"/>
        </w:rPr>
        <w:t>Adjustment of material misstatements</w:t>
      </w:r>
    </w:p>
    <w:p w:rsidR="006C495E" w:rsidRPr="00B7597D" w:rsidRDefault="006C495E" w:rsidP="006C495E">
      <w:pPr>
        <w:pStyle w:val="Numbernormal"/>
        <w:numPr>
          <w:ilvl w:val="0"/>
          <w:numId w:val="8"/>
        </w:numPr>
      </w:pPr>
      <w:r w:rsidRPr="00B7597D">
        <w:t>We identified material misstatements in the annual performance re</w:t>
      </w:r>
      <w:r>
        <w:t xml:space="preserve">port submitted for auditing. </w:t>
      </w:r>
      <w:r w:rsidRPr="00B7597D">
        <w:t>As management subsequently corrected only some of the misstatements, we raised material findings on the usefulness and reliability of the reported performance information. Those that were not corrected are inclu</w:t>
      </w:r>
      <w:r>
        <w:t>ded in the basis for disclaimer of conclusions paragraphs.</w:t>
      </w:r>
    </w:p>
    <w:p w:rsidR="006C495E" w:rsidRPr="005D2E5A" w:rsidRDefault="006C495E" w:rsidP="006C495E">
      <w:pPr>
        <w:keepNext/>
        <w:keepLines/>
        <w:spacing w:before="120" w:after="240"/>
        <w:outlineLvl w:val="2"/>
        <w:rPr>
          <w:rFonts w:ascii="Arial" w:hAnsi="Arial"/>
          <w:bCs/>
          <w:color w:val="4F81BD"/>
          <w:sz w:val="24"/>
          <w:szCs w:val="22"/>
        </w:rPr>
      </w:pPr>
      <w:r w:rsidRPr="00B7597D">
        <w:rPr>
          <w:rFonts w:ascii="Arial" w:hAnsi="Arial"/>
          <w:bCs/>
          <w:color w:val="4F81BD"/>
          <w:sz w:val="24"/>
          <w:szCs w:val="22"/>
        </w:rPr>
        <w:t>Una</w:t>
      </w:r>
      <w:r>
        <w:rPr>
          <w:rFonts w:ascii="Arial" w:hAnsi="Arial"/>
          <w:bCs/>
          <w:color w:val="4F81BD"/>
          <w:sz w:val="24"/>
          <w:szCs w:val="22"/>
        </w:rPr>
        <w:t xml:space="preserve">udited supplementary </w:t>
      </w:r>
      <w:r w:rsidRPr="00B7597D">
        <w:rPr>
          <w:rFonts w:ascii="Arial" w:hAnsi="Arial"/>
          <w:bCs/>
          <w:color w:val="4F81BD"/>
          <w:sz w:val="24"/>
          <w:szCs w:val="22"/>
        </w:rPr>
        <w:t>information</w:t>
      </w:r>
    </w:p>
    <w:p w:rsidR="006C495E" w:rsidRPr="00B7597D" w:rsidRDefault="006C495E" w:rsidP="006C495E">
      <w:pPr>
        <w:pStyle w:val="Numbernormal"/>
        <w:numPr>
          <w:ilvl w:val="0"/>
          <w:numId w:val="8"/>
        </w:numPr>
      </w:pPr>
      <w:r w:rsidRPr="00B7597D">
        <w:t>The supplementary information set out on pages x to x does not form part of the annual performance report and is presented as additional informa</w:t>
      </w:r>
      <w:r>
        <w:t>tion. We have not audited these schedules</w:t>
      </w:r>
      <w:r w:rsidRPr="00B7597D">
        <w:t xml:space="preserve"> and, accordingly, we do not express a conclusion on them.</w:t>
      </w:r>
    </w:p>
    <w:p w:rsidR="006C495E" w:rsidRPr="00B7597D" w:rsidRDefault="006C495E" w:rsidP="006C495E">
      <w:pPr>
        <w:keepNext/>
        <w:keepLines/>
        <w:spacing w:before="120" w:after="240"/>
        <w:outlineLvl w:val="2"/>
        <w:rPr>
          <w:bCs/>
          <w:color w:val="4F81BD"/>
          <w:sz w:val="24"/>
          <w:szCs w:val="24"/>
          <w:lang w:eastAsia="ja-JP"/>
        </w:rPr>
      </w:pPr>
      <w:r w:rsidRPr="00B7597D">
        <w:rPr>
          <w:rFonts w:ascii="Arial" w:hAnsi="Arial"/>
          <w:bCs/>
          <w:color w:val="4F81BD"/>
          <w:sz w:val="24"/>
          <w:szCs w:val="22"/>
        </w:rPr>
        <w:t>Audit findings in the auditor’s report</w:t>
      </w:r>
    </w:p>
    <w:p w:rsidR="006C495E" w:rsidRDefault="006C495E" w:rsidP="006C495E">
      <w:pPr>
        <w:pStyle w:val="Numbernormal"/>
        <w:numPr>
          <w:ilvl w:val="0"/>
          <w:numId w:val="8"/>
        </w:numPr>
      </w:pPr>
      <w:r w:rsidRPr="00B7597D">
        <w:t xml:space="preserve">We will report all the audit findings included under the basis for conclusion and additional matter sections of this report in the auditor’s report. </w:t>
      </w:r>
    </w:p>
    <w:p w:rsidR="00FF0814" w:rsidRPr="00390FA6" w:rsidRDefault="00FF0814" w:rsidP="00FF0814">
      <w:pPr>
        <w:keepNext/>
        <w:keepLines/>
        <w:spacing w:before="120" w:after="360"/>
        <w:outlineLvl w:val="1"/>
        <w:rPr>
          <w:rFonts w:ascii="Century Gothic" w:hAnsi="Century Gothic"/>
          <w:b/>
          <w:bCs/>
          <w:color w:val="4F81BD"/>
          <w:sz w:val="26"/>
          <w:szCs w:val="26"/>
        </w:rPr>
      </w:pPr>
      <w:bookmarkStart w:id="25" w:name="_Toc447106597"/>
      <w:r w:rsidRPr="00390FA6">
        <w:rPr>
          <w:rFonts w:ascii="Century Gothic" w:hAnsi="Century Gothic"/>
          <w:b/>
          <w:bCs/>
          <w:color w:val="4F81BD"/>
          <w:sz w:val="26"/>
          <w:szCs w:val="26"/>
        </w:rPr>
        <w:t xml:space="preserve">2.4 FINDINGS ON COMPLIANCE WITH LEGISLATION </w:t>
      </w:r>
      <w:bookmarkEnd w:id="25"/>
    </w:p>
    <w:p w:rsidR="00390FA6" w:rsidRPr="00390FA6" w:rsidRDefault="00390FA6" w:rsidP="00390FA6">
      <w:pPr>
        <w:pStyle w:val="Numbernormal"/>
        <w:numPr>
          <w:ilvl w:val="0"/>
          <w:numId w:val="8"/>
        </w:numPr>
        <w:rPr>
          <w:rFonts w:eastAsia="MS Mincho"/>
          <w:bCs/>
          <w:color w:val="4F81BD"/>
          <w:sz w:val="24"/>
        </w:rPr>
      </w:pPr>
      <w:r w:rsidRPr="00390FA6">
        <w:t>Included below are material findings on compliance with selected specific requirements of applicable legislation, as set out in the general notic</w:t>
      </w:r>
      <w:bookmarkStart w:id="26" w:name="_Toc447106598"/>
      <w:r w:rsidRPr="00390FA6">
        <w:t>e issued in terms of the PAA.</w:t>
      </w:r>
    </w:p>
    <w:p w:rsidR="00390FA6" w:rsidRDefault="00390FA6" w:rsidP="00390FA6">
      <w:pPr>
        <w:pStyle w:val="Numbernormal"/>
        <w:ind w:firstLine="0"/>
        <w:rPr>
          <w:rFonts w:eastAsia="MS Mincho"/>
          <w:bCs/>
          <w:color w:val="4F81BD"/>
          <w:sz w:val="24"/>
        </w:rPr>
      </w:pPr>
      <w:r w:rsidRPr="00390FA6">
        <w:rPr>
          <w:rFonts w:eastAsia="MS Mincho"/>
          <w:bCs/>
          <w:color w:val="4F81BD"/>
          <w:sz w:val="24"/>
        </w:rPr>
        <w:t>Annual financial statements</w:t>
      </w:r>
    </w:p>
    <w:p w:rsidR="00390FA6" w:rsidRPr="00B86AE7" w:rsidRDefault="00390FA6" w:rsidP="00BE5FBD">
      <w:pPr>
        <w:pStyle w:val="1aParNorm"/>
      </w:pPr>
      <w:r w:rsidRPr="00FC2E30">
        <w:t>The financial statements s</w:t>
      </w:r>
      <w:r>
        <w:t xml:space="preserve">ubmitted for auditing were not </w:t>
      </w:r>
      <w:r w:rsidRPr="00FC2E30">
        <w:t>prepared in accordance with the prescribed financial reporting framework and/or suppo</w:t>
      </w:r>
      <w:r>
        <w:t>rted by full and proper records</w:t>
      </w:r>
      <w:r w:rsidRPr="00FC2E30">
        <w:t xml:space="preserve"> as </w:t>
      </w:r>
      <w:r w:rsidRPr="00B86AE7">
        <w:t xml:space="preserve">required by section 40(1) (a) and (b) of the Public Finance Management Act. </w:t>
      </w:r>
    </w:p>
    <w:p w:rsidR="00390FA6" w:rsidRPr="00B86AE7" w:rsidRDefault="00390FA6" w:rsidP="00BE5FBD">
      <w:pPr>
        <w:pStyle w:val="1aParNorm"/>
      </w:pPr>
      <w:r w:rsidRPr="00B86AE7">
        <w:t>Material misstatements identified by the auditors in the submitted financial statements were not adequately corrected, which resulted in the financial statements receiving a qualified/adverse/disclaimer audit opinion.</w:t>
      </w:r>
    </w:p>
    <w:p w:rsidR="00390FA6" w:rsidRPr="00390FA6" w:rsidRDefault="00390FA6" w:rsidP="00390FA6">
      <w:pPr>
        <w:pStyle w:val="Numbernormal"/>
        <w:ind w:firstLine="0"/>
        <w:rPr>
          <w:rFonts w:eastAsia="MS Mincho"/>
          <w:bCs/>
          <w:color w:val="4F81BD"/>
          <w:sz w:val="24"/>
        </w:rPr>
      </w:pPr>
      <w:r w:rsidRPr="00390FA6">
        <w:rPr>
          <w:rFonts w:eastAsia="MS Mincho"/>
          <w:bCs/>
          <w:color w:val="4F81BD"/>
          <w:sz w:val="24"/>
        </w:rPr>
        <w:t>Procurement and contract management</w:t>
      </w:r>
      <w:bookmarkEnd w:id="26"/>
    </w:p>
    <w:p w:rsidR="00390FA6" w:rsidRPr="00390FA6" w:rsidRDefault="00390FA6" w:rsidP="00390FA6">
      <w:pPr>
        <w:pStyle w:val="ListParagraph"/>
        <w:numPr>
          <w:ilvl w:val="0"/>
          <w:numId w:val="8"/>
        </w:numPr>
        <w:rPr>
          <w:rFonts w:ascii="Arial" w:eastAsiaTheme="minorHAnsi" w:hAnsi="Arial" w:cs="Arial"/>
          <w:sz w:val="22"/>
          <w:szCs w:val="22"/>
        </w:rPr>
      </w:pPr>
      <w:r w:rsidRPr="00390FA6">
        <w:rPr>
          <w:rFonts w:ascii="Arial" w:eastAsiaTheme="minorHAnsi" w:hAnsi="Arial" w:cs="Arial"/>
          <w:sz w:val="22"/>
          <w:szCs w:val="22"/>
        </w:rPr>
        <w:t xml:space="preserve">Sufficient appropriate audit evidence could not be obtained that all contracts and/ or quotations were awarded in accordance with the legislative requirements </w:t>
      </w:r>
      <w:r w:rsidRPr="00390FA6">
        <w:rPr>
          <w:rFonts w:ascii="Arial" w:hAnsi="Arial" w:cs="Arial"/>
          <w:sz w:val="22"/>
          <w:szCs w:val="22"/>
        </w:rPr>
        <w:t>as the entity did not implement proper record keeping in a timely manner to ensure that complete, relevant and accurate information was accessible and available to evaluate compliance</w:t>
      </w:r>
    </w:p>
    <w:p w:rsidR="00390FA6" w:rsidRPr="00390FA6" w:rsidRDefault="00390FA6" w:rsidP="00390FA6">
      <w:pPr>
        <w:pStyle w:val="ListParagraph"/>
        <w:ind w:left="360"/>
        <w:rPr>
          <w:rFonts w:ascii="Arial" w:eastAsiaTheme="minorHAnsi" w:hAnsi="Arial" w:cs="Arial"/>
          <w:sz w:val="22"/>
          <w:szCs w:val="22"/>
        </w:rPr>
      </w:pPr>
    </w:p>
    <w:p w:rsidR="00390FA6" w:rsidRPr="00390FA6" w:rsidRDefault="00390FA6" w:rsidP="00390FA6">
      <w:pPr>
        <w:pStyle w:val="ListParagraph"/>
        <w:numPr>
          <w:ilvl w:val="0"/>
          <w:numId w:val="8"/>
        </w:numPr>
        <w:rPr>
          <w:rFonts w:ascii="Arial" w:eastAsiaTheme="minorHAnsi" w:hAnsi="Arial" w:cs="Arial"/>
          <w:sz w:val="22"/>
          <w:szCs w:val="22"/>
        </w:rPr>
      </w:pPr>
      <w:r w:rsidRPr="00390FA6">
        <w:rPr>
          <w:rFonts w:ascii="Arial" w:eastAsiaTheme="minorHAnsi" w:hAnsi="Arial" w:cs="Arial"/>
          <w:sz w:val="22"/>
          <w:szCs w:val="22"/>
        </w:rPr>
        <w:t>Goods and services with a transaction value below R500 000 were procured without obtaining the required price quotations, as required by Treasury Regulation 16A6.1.</w:t>
      </w:r>
    </w:p>
    <w:p w:rsidR="00390FA6" w:rsidRPr="00390FA6" w:rsidRDefault="00390FA6" w:rsidP="00390FA6">
      <w:pPr>
        <w:pStyle w:val="ListParagraph"/>
        <w:ind w:left="360"/>
        <w:rPr>
          <w:rFonts w:ascii="Arial" w:eastAsiaTheme="minorHAnsi" w:hAnsi="Arial" w:cs="Arial"/>
          <w:sz w:val="22"/>
          <w:szCs w:val="22"/>
        </w:rPr>
      </w:pPr>
    </w:p>
    <w:p w:rsidR="00390FA6" w:rsidRPr="00390FA6" w:rsidRDefault="00390FA6" w:rsidP="00390FA6">
      <w:pPr>
        <w:pStyle w:val="ListParagraph"/>
        <w:numPr>
          <w:ilvl w:val="0"/>
          <w:numId w:val="8"/>
        </w:numPr>
        <w:rPr>
          <w:rFonts w:ascii="Arial" w:eastAsiaTheme="minorHAnsi" w:hAnsi="Arial" w:cs="Arial"/>
          <w:sz w:val="22"/>
          <w:szCs w:val="22"/>
        </w:rPr>
      </w:pPr>
      <w:r w:rsidRPr="00390FA6">
        <w:rPr>
          <w:rFonts w:ascii="Arial" w:eastAsiaTheme="minorHAnsi" w:hAnsi="Arial" w:cs="Arial"/>
          <w:sz w:val="22"/>
          <w:szCs w:val="22"/>
        </w:rPr>
        <w:t>Goods and services of a transaction value above R500 000 were procured without inviting competitive bids, as required by Treasury Regulations 16A6.1. A number of deviations were approved by the accounting officer even though it was not impractical to invite competitive bids, in contravention of Treasury regulation 16A6.4.</w:t>
      </w:r>
    </w:p>
    <w:p w:rsidR="00390FA6" w:rsidRPr="00390FA6" w:rsidRDefault="00390FA6" w:rsidP="00390FA6">
      <w:pPr>
        <w:rPr>
          <w:rFonts w:ascii="Arial" w:eastAsiaTheme="minorHAnsi" w:hAnsi="Arial" w:cs="Arial"/>
          <w:sz w:val="22"/>
          <w:szCs w:val="22"/>
        </w:rPr>
      </w:pPr>
    </w:p>
    <w:p w:rsidR="00390FA6" w:rsidRPr="00390FA6" w:rsidRDefault="00390FA6" w:rsidP="00390FA6">
      <w:pPr>
        <w:pStyle w:val="ListParagraph"/>
        <w:numPr>
          <w:ilvl w:val="0"/>
          <w:numId w:val="8"/>
        </w:numPr>
        <w:rPr>
          <w:rFonts w:ascii="Arial" w:eastAsiaTheme="minorHAnsi" w:hAnsi="Arial" w:cs="Arial"/>
          <w:sz w:val="22"/>
          <w:szCs w:val="22"/>
        </w:rPr>
      </w:pPr>
      <w:r w:rsidRPr="00390FA6">
        <w:rPr>
          <w:rFonts w:ascii="Arial" w:eastAsiaTheme="minorHAnsi" w:hAnsi="Arial" w:cs="Arial"/>
          <w:sz w:val="22"/>
          <w:szCs w:val="22"/>
        </w:rPr>
        <w:t>Invitations for competitive bidding were not always advertised for a required minimum period, as required by Treasury Regulations 16A6.3(c).</w:t>
      </w:r>
    </w:p>
    <w:p w:rsidR="00390FA6" w:rsidRPr="00390FA6" w:rsidRDefault="00390FA6" w:rsidP="00390FA6">
      <w:pPr>
        <w:pStyle w:val="ListParagraph"/>
        <w:ind w:left="360"/>
        <w:rPr>
          <w:rFonts w:ascii="Arial" w:eastAsiaTheme="minorHAnsi" w:hAnsi="Arial" w:cs="Arial"/>
          <w:sz w:val="22"/>
          <w:szCs w:val="22"/>
        </w:rPr>
      </w:pPr>
    </w:p>
    <w:p w:rsidR="00390FA6" w:rsidRPr="00390FA6" w:rsidRDefault="00390FA6" w:rsidP="00390FA6">
      <w:pPr>
        <w:pStyle w:val="ListParagraph"/>
        <w:numPr>
          <w:ilvl w:val="0"/>
          <w:numId w:val="8"/>
        </w:numPr>
        <w:rPr>
          <w:rFonts w:ascii="Arial" w:eastAsiaTheme="minorHAnsi" w:hAnsi="Arial" w:cs="Arial"/>
          <w:sz w:val="22"/>
          <w:szCs w:val="22"/>
        </w:rPr>
      </w:pPr>
      <w:r w:rsidRPr="00390FA6">
        <w:rPr>
          <w:rFonts w:ascii="Arial" w:eastAsiaTheme="minorHAnsi" w:hAnsi="Arial" w:cs="Arial"/>
          <w:sz w:val="22"/>
          <w:szCs w:val="22"/>
        </w:rPr>
        <w:t>Contracts were awarded to bidders who did not submit a declaration of past supply chain practices such as fraud, abuse of SCM system and non-performance, which is prescribed in order to comply with Treasury regulation 16A9.2</w:t>
      </w:r>
    </w:p>
    <w:p w:rsidR="00390FA6" w:rsidRPr="00390FA6" w:rsidRDefault="00390FA6" w:rsidP="00390FA6">
      <w:pPr>
        <w:pStyle w:val="ListParagraph"/>
        <w:ind w:left="360"/>
        <w:rPr>
          <w:rFonts w:ascii="Arial" w:eastAsiaTheme="minorHAnsi" w:hAnsi="Arial" w:cs="Arial"/>
          <w:sz w:val="22"/>
          <w:szCs w:val="22"/>
        </w:rPr>
      </w:pPr>
    </w:p>
    <w:p w:rsidR="00390FA6" w:rsidRPr="00390FA6" w:rsidRDefault="00390FA6" w:rsidP="00390FA6">
      <w:pPr>
        <w:pStyle w:val="ListParagraph"/>
        <w:numPr>
          <w:ilvl w:val="0"/>
          <w:numId w:val="8"/>
        </w:numPr>
        <w:rPr>
          <w:rFonts w:ascii="Arial" w:eastAsiaTheme="minorHAnsi" w:hAnsi="Arial" w:cs="Arial"/>
          <w:sz w:val="22"/>
          <w:szCs w:val="22"/>
        </w:rPr>
      </w:pPr>
      <w:r w:rsidRPr="00390FA6">
        <w:rPr>
          <w:rFonts w:ascii="Arial" w:eastAsiaTheme="minorHAnsi" w:hAnsi="Arial" w:cs="Arial"/>
          <w:sz w:val="22"/>
          <w:szCs w:val="22"/>
        </w:rPr>
        <w:t>Contracts and quotations were awarded to suppliers whose tax matters had not been declared by the South African Revenue Services to be in order as required by Treasury Regulations 16A9.1(d) and the Preferential Procurement Regulations.</w:t>
      </w:r>
    </w:p>
    <w:p w:rsidR="00390FA6" w:rsidRPr="00390FA6" w:rsidRDefault="00390FA6" w:rsidP="00390FA6">
      <w:pPr>
        <w:pStyle w:val="ListParagraph"/>
        <w:ind w:left="360"/>
        <w:rPr>
          <w:rFonts w:ascii="Arial" w:eastAsiaTheme="minorHAnsi" w:hAnsi="Arial" w:cs="Arial"/>
          <w:sz w:val="22"/>
          <w:szCs w:val="22"/>
        </w:rPr>
      </w:pPr>
    </w:p>
    <w:p w:rsidR="00390FA6" w:rsidRPr="00390FA6" w:rsidRDefault="00390FA6" w:rsidP="00390FA6">
      <w:pPr>
        <w:pStyle w:val="ListParagraph"/>
        <w:numPr>
          <w:ilvl w:val="0"/>
          <w:numId w:val="8"/>
        </w:numPr>
        <w:rPr>
          <w:rFonts w:ascii="Arial" w:eastAsiaTheme="minorHAnsi" w:hAnsi="Arial" w:cs="Arial"/>
          <w:sz w:val="22"/>
          <w:szCs w:val="22"/>
        </w:rPr>
      </w:pPr>
      <w:r w:rsidRPr="00390FA6">
        <w:rPr>
          <w:rFonts w:ascii="Arial" w:eastAsiaTheme="minorHAnsi" w:hAnsi="Arial" w:cs="Arial"/>
          <w:sz w:val="22"/>
          <w:szCs w:val="22"/>
        </w:rPr>
        <w:t>Contracts were awarded to bidders based on points given for criteria that were not stipulated and/or differed from those stipulated in the original invitation for bidding, in contravention of Treasury Regulations 16A6.3(a) and the Preferential Procurement Regulations.</w:t>
      </w:r>
    </w:p>
    <w:p w:rsidR="00390FA6" w:rsidRPr="00390FA6" w:rsidRDefault="00390FA6" w:rsidP="00390FA6">
      <w:pPr>
        <w:pStyle w:val="ListParagraph"/>
        <w:ind w:left="360"/>
        <w:rPr>
          <w:rFonts w:ascii="Arial" w:eastAsiaTheme="minorHAnsi" w:hAnsi="Arial" w:cs="Arial"/>
          <w:sz w:val="22"/>
          <w:szCs w:val="22"/>
        </w:rPr>
      </w:pPr>
    </w:p>
    <w:p w:rsidR="00390FA6" w:rsidRPr="00390FA6" w:rsidRDefault="00390FA6" w:rsidP="00390FA6">
      <w:pPr>
        <w:pStyle w:val="ListParagraph"/>
        <w:numPr>
          <w:ilvl w:val="0"/>
          <w:numId w:val="8"/>
        </w:numPr>
        <w:rPr>
          <w:rFonts w:ascii="Arial" w:eastAsiaTheme="minorHAnsi" w:hAnsi="Arial" w:cs="Arial"/>
          <w:sz w:val="22"/>
          <w:szCs w:val="22"/>
        </w:rPr>
      </w:pPr>
      <w:r w:rsidRPr="00390FA6">
        <w:rPr>
          <w:rFonts w:ascii="Arial" w:eastAsiaTheme="minorHAnsi" w:hAnsi="Arial" w:cs="Arial"/>
          <w:sz w:val="22"/>
          <w:szCs w:val="22"/>
        </w:rPr>
        <w:t>Contracts were awarded to bidders based on preference points that were not allocated and/or calculated in accordance with the requirements of the Preferential Procurement Policy Framework Act and its regulations.</w:t>
      </w:r>
    </w:p>
    <w:p w:rsidR="00390FA6" w:rsidRPr="00390FA6" w:rsidRDefault="00390FA6" w:rsidP="00390FA6">
      <w:pPr>
        <w:pStyle w:val="ListParagraph"/>
        <w:ind w:left="360"/>
        <w:rPr>
          <w:rFonts w:ascii="Arial" w:eastAsiaTheme="minorHAnsi" w:hAnsi="Arial" w:cs="Arial"/>
          <w:sz w:val="22"/>
          <w:szCs w:val="22"/>
        </w:rPr>
      </w:pPr>
    </w:p>
    <w:p w:rsidR="00390FA6" w:rsidRPr="00390FA6" w:rsidRDefault="00390FA6" w:rsidP="00390FA6">
      <w:pPr>
        <w:pStyle w:val="ListParagraph"/>
        <w:numPr>
          <w:ilvl w:val="0"/>
          <w:numId w:val="8"/>
        </w:numPr>
        <w:rPr>
          <w:rFonts w:ascii="Arial" w:eastAsiaTheme="minorHAnsi" w:hAnsi="Arial" w:cs="Arial"/>
          <w:sz w:val="22"/>
          <w:szCs w:val="22"/>
        </w:rPr>
      </w:pPr>
      <w:r w:rsidRPr="00390FA6">
        <w:rPr>
          <w:rFonts w:ascii="Arial" w:eastAsiaTheme="minorHAnsi" w:hAnsi="Arial" w:cs="Arial"/>
          <w:sz w:val="22"/>
          <w:szCs w:val="22"/>
        </w:rPr>
        <w:t>Contracts and quotations were awarded to bidders who did not submit a declaration on whether they are employed by the state or connected to any person employed by the state, which is prescribed in order to comply with Treasury regulation 16A8.3.</w:t>
      </w:r>
    </w:p>
    <w:p w:rsidR="00390FA6" w:rsidRPr="00390FA6" w:rsidRDefault="00390FA6" w:rsidP="00390FA6">
      <w:pPr>
        <w:pStyle w:val="ListParagraph"/>
        <w:ind w:left="360"/>
        <w:rPr>
          <w:rFonts w:ascii="Arial" w:eastAsiaTheme="minorHAnsi" w:hAnsi="Arial" w:cs="Arial"/>
          <w:sz w:val="22"/>
          <w:szCs w:val="22"/>
        </w:rPr>
      </w:pPr>
    </w:p>
    <w:p w:rsidR="00390FA6" w:rsidRPr="00390FA6" w:rsidRDefault="00390FA6" w:rsidP="00390FA6">
      <w:pPr>
        <w:pStyle w:val="ListParagraph"/>
        <w:numPr>
          <w:ilvl w:val="0"/>
          <w:numId w:val="8"/>
        </w:numPr>
        <w:spacing w:after="120"/>
        <w:rPr>
          <w:rFonts w:ascii="Arial" w:hAnsi="Arial" w:cs="Arial"/>
          <w:sz w:val="22"/>
          <w:szCs w:val="22"/>
        </w:rPr>
      </w:pPr>
      <w:r w:rsidRPr="00390FA6">
        <w:rPr>
          <w:rFonts w:ascii="Arial" w:hAnsi="Arial" w:cs="Arial"/>
          <w:sz w:val="22"/>
          <w:szCs w:val="22"/>
        </w:rPr>
        <w:t>Construction contracts were awarded in certain instances to contractors that did not qualify for the contract in accordance with section 18(1) of the CIDB Act and CIDB regulations 17 and 25(7A)</w:t>
      </w:r>
    </w:p>
    <w:p w:rsidR="00390FA6" w:rsidRPr="00390FA6" w:rsidRDefault="00390FA6" w:rsidP="00390FA6">
      <w:pPr>
        <w:pStyle w:val="ListParagraph"/>
        <w:numPr>
          <w:ilvl w:val="0"/>
          <w:numId w:val="8"/>
        </w:numPr>
        <w:rPr>
          <w:rFonts w:ascii="Arial" w:eastAsiaTheme="minorHAnsi" w:hAnsi="Arial" w:cs="Arial"/>
          <w:sz w:val="22"/>
          <w:szCs w:val="22"/>
        </w:rPr>
      </w:pPr>
      <w:r w:rsidRPr="00390FA6">
        <w:rPr>
          <w:rFonts w:ascii="Arial" w:eastAsiaTheme="minorHAnsi" w:hAnsi="Arial" w:cs="Arial"/>
          <w:sz w:val="22"/>
          <w:szCs w:val="22"/>
        </w:rPr>
        <w:t>Persons in service of the trading entity whose close family members, partners or associates had a private or business interest in contracts awarded by the trading entity failed to disclose such interest, as required by Treasury Regulation 16A8.4 .</w:t>
      </w:r>
    </w:p>
    <w:p w:rsidR="00390FA6" w:rsidRPr="00390FA6" w:rsidRDefault="00390FA6" w:rsidP="00390FA6">
      <w:pPr>
        <w:rPr>
          <w:rFonts w:ascii="Arial" w:eastAsiaTheme="minorHAnsi" w:hAnsi="Arial" w:cs="Arial"/>
          <w:sz w:val="22"/>
          <w:szCs w:val="22"/>
        </w:rPr>
      </w:pPr>
    </w:p>
    <w:p w:rsidR="00FF0814" w:rsidRDefault="00390FA6" w:rsidP="00390FA6">
      <w:pPr>
        <w:pStyle w:val="Numbernormal"/>
        <w:numPr>
          <w:ilvl w:val="0"/>
          <w:numId w:val="8"/>
        </w:numPr>
      </w:pPr>
      <w:r w:rsidRPr="00390FA6">
        <w:t>Measures for combating the abuse of the supply chain management (SCM) system were not implemented as required by Treasury Regulations 16A9.1 in that awards were made to providers who committed a corrupt or fraudulent act in competing for the contract</w:t>
      </w:r>
      <w:r>
        <w:t>.</w:t>
      </w:r>
    </w:p>
    <w:p w:rsidR="00390FA6" w:rsidRPr="00390FA6" w:rsidRDefault="00390FA6" w:rsidP="00390FA6">
      <w:pPr>
        <w:pStyle w:val="Numbernormal"/>
        <w:ind w:firstLine="0"/>
        <w:rPr>
          <w:rFonts w:eastAsia="MS Mincho"/>
          <w:bCs/>
          <w:color w:val="4F81BD"/>
          <w:sz w:val="24"/>
        </w:rPr>
      </w:pPr>
      <w:r w:rsidRPr="00390FA6">
        <w:rPr>
          <w:rFonts w:eastAsia="MS Mincho"/>
          <w:bCs/>
          <w:color w:val="4F81BD"/>
          <w:sz w:val="24"/>
        </w:rPr>
        <w:t>Expenditure Management</w:t>
      </w:r>
    </w:p>
    <w:p w:rsidR="00390FA6" w:rsidRDefault="00390FA6" w:rsidP="00390FA6">
      <w:pPr>
        <w:pStyle w:val="Numbernormal"/>
        <w:numPr>
          <w:ilvl w:val="0"/>
          <w:numId w:val="8"/>
        </w:numPr>
      </w:pPr>
      <w:r w:rsidRPr="0038629F">
        <w:t>Effective steps were not taken to prevent irregular expenditure, as required by section 38(1)(c)(ii) of the Public Finance Management Act and Treasury Regulation 9.1.1</w:t>
      </w:r>
    </w:p>
    <w:p w:rsidR="00390FA6" w:rsidRDefault="00390FA6" w:rsidP="00390FA6">
      <w:pPr>
        <w:pStyle w:val="Numbernormal"/>
        <w:ind w:firstLine="0"/>
        <w:rPr>
          <w:rFonts w:eastAsia="MS Mincho"/>
          <w:bCs/>
          <w:color w:val="4F81BD"/>
          <w:sz w:val="24"/>
        </w:rPr>
      </w:pPr>
      <w:r w:rsidRPr="00390FA6">
        <w:rPr>
          <w:rFonts w:eastAsia="MS Mincho"/>
          <w:bCs/>
          <w:color w:val="4F81BD"/>
          <w:sz w:val="24"/>
        </w:rPr>
        <w:t>Revenue Management</w:t>
      </w:r>
    </w:p>
    <w:p w:rsidR="00390FA6" w:rsidRPr="00390FA6" w:rsidRDefault="00390FA6" w:rsidP="00BE5FBD">
      <w:pPr>
        <w:pStyle w:val="1aParNorm"/>
      </w:pPr>
      <w:r w:rsidRPr="00390FA6">
        <w:t>Effective and appropriate steps were not taken to collect all money due, as required by section 38(1)(c)(i) of the Public Finance Management Act and Treasury Regulations 11.2.1, 15.10.1.2(a) and 15.10.1.2(e).</w:t>
      </w:r>
    </w:p>
    <w:p w:rsidR="00390FA6" w:rsidRDefault="00390FA6" w:rsidP="00BE5FBD">
      <w:pPr>
        <w:pStyle w:val="1aParNorm"/>
      </w:pPr>
      <w:r w:rsidRPr="00390FA6">
        <w:t>Sufficient appropriate audit evidence could not be obtained that immovable state property was let at market-related tariffs, as required by Treasury Regulation 16A7.4.</w:t>
      </w:r>
    </w:p>
    <w:p w:rsidR="00390FA6" w:rsidRPr="00390FA6" w:rsidRDefault="00390FA6" w:rsidP="00BE5FBD">
      <w:pPr>
        <w:pStyle w:val="1aParNorm"/>
        <w:numPr>
          <w:ilvl w:val="0"/>
          <w:numId w:val="0"/>
        </w:numPr>
        <w:ind w:left="360"/>
      </w:pPr>
    </w:p>
    <w:p w:rsidR="00FF0814" w:rsidRPr="00B7597D" w:rsidRDefault="00FF0814" w:rsidP="00FF0814">
      <w:pPr>
        <w:keepNext/>
        <w:keepLines/>
        <w:spacing w:before="120" w:after="360"/>
        <w:outlineLvl w:val="1"/>
        <w:rPr>
          <w:rFonts w:ascii="Century Gothic" w:hAnsi="Century Gothic"/>
          <w:b/>
          <w:bCs/>
          <w:color w:val="4F81BD"/>
          <w:sz w:val="26"/>
          <w:szCs w:val="26"/>
        </w:rPr>
      </w:pPr>
      <w:bookmarkStart w:id="27" w:name="_Toc447106599"/>
      <w:r w:rsidRPr="00B7597D">
        <w:rPr>
          <w:rFonts w:ascii="Century Gothic" w:hAnsi="Century Gothic"/>
          <w:b/>
          <w:bCs/>
          <w:color w:val="4F81BD"/>
          <w:sz w:val="26"/>
          <w:szCs w:val="26"/>
        </w:rPr>
        <w:t xml:space="preserve">2.5 INTERNAL CONTROL </w:t>
      </w:r>
      <w:bookmarkEnd w:id="27"/>
    </w:p>
    <w:p w:rsidR="00FF0814" w:rsidRPr="00B7597D" w:rsidRDefault="00FF0814" w:rsidP="00043506">
      <w:pPr>
        <w:pStyle w:val="Numbernormal"/>
        <w:numPr>
          <w:ilvl w:val="0"/>
          <w:numId w:val="8"/>
        </w:numPr>
      </w:pPr>
      <w:bookmarkStart w:id="28" w:name="S2E16"/>
      <w:bookmarkStart w:id="29" w:name="S5E17"/>
      <w:bookmarkEnd w:id="28"/>
      <w:bookmarkEnd w:id="29"/>
      <w:r w:rsidRPr="00B7597D">
        <w:t>Below is our assessment of implementing the drivers of internal control based on significant deficiencies identified during our audit of</w:t>
      </w:r>
      <w:r w:rsidR="00F206D5">
        <w:t xml:space="preserve"> the financial statements, the </w:t>
      </w:r>
      <w:r w:rsidRPr="00B7597D">
        <w:t>annu</w:t>
      </w:r>
      <w:r w:rsidR="00F206D5">
        <w:t>al performance report</w:t>
      </w:r>
      <w:r w:rsidRPr="00B7597D">
        <w:t xml:space="preserve"> and compliance with legislation. Significant deficiencies occur when internal controls do not exist, are not appropriately designed to address the risk, or are not implemented. These either had caused, or could cause, t</w:t>
      </w:r>
      <w:r w:rsidR="00815F51">
        <w:t>he financial statements or the annual performance report</w:t>
      </w:r>
      <w:r w:rsidRPr="00B7597D">
        <w:t xml:space="preserve"> to be materially misstated, and material instances of non-compliance with legislation to occur. </w:t>
      </w:r>
    </w:p>
    <w:p w:rsidR="00FF0814" w:rsidRPr="00B7597D" w:rsidRDefault="00FF0814" w:rsidP="00043506">
      <w:pPr>
        <w:pStyle w:val="Numbernormal"/>
        <w:numPr>
          <w:ilvl w:val="0"/>
          <w:numId w:val="8"/>
        </w:numPr>
      </w:pPr>
      <w:r w:rsidRPr="00B7597D">
        <w:t>The internal controls were assessed as follows:</w:t>
      </w:r>
    </w:p>
    <w:tbl>
      <w:tblPr>
        <w:tblW w:w="9072" w:type="dxa"/>
        <w:tblInd w:w="675" w:type="dxa"/>
        <w:tblCellMar>
          <w:left w:w="0" w:type="dxa"/>
          <w:right w:w="0" w:type="dxa"/>
        </w:tblCellMar>
        <w:tblLook w:val="04A0" w:firstRow="1" w:lastRow="0" w:firstColumn="1" w:lastColumn="0" w:noHBand="0" w:noVBand="1"/>
      </w:tblPr>
      <w:tblGrid>
        <w:gridCol w:w="774"/>
        <w:gridCol w:w="8298"/>
      </w:tblGrid>
      <w:tr w:rsidR="00FF0814" w:rsidRPr="00B7597D" w:rsidTr="00F7383C">
        <w:tc>
          <w:tcPr>
            <w:tcW w:w="7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F0814" w:rsidRPr="00B7597D" w:rsidRDefault="00FF0814" w:rsidP="00F7383C">
            <w:pPr>
              <w:spacing w:before="120" w:after="120"/>
              <w:jc w:val="center"/>
              <w:rPr>
                <w:rFonts w:ascii="Arial" w:eastAsia="Calibri" w:hAnsi="Arial" w:cs="Arial"/>
                <w:sz w:val="22"/>
                <w:szCs w:val="22"/>
                <w:lang w:val="en-GB"/>
              </w:rPr>
            </w:pPr>
            <w:r w:rsidRPr="00B7597D">
              <w:rPr>
                <w:rFonts w:ascii="Arial" w:eastAsia="Calibri" w:hAnsi="Arial" w:cs="Arial"/>
                <w:noProof/>
                <w:sz w:val="22"/>
                <w:szCs w:val="22"/>
                <w:lang w:eastAsia="en-ZA"/>
              </w:rPr>
              <w:drawing>
                <wp:inline distT="0" distB="0" distL="0" distR="0" wp14:anchorId="5524C64D" wp14:editId="7ED85A93">
                  <wp:extent cx="167698" cy="180000"/>
                  <wp:effectExtent l="0" t="0" r="3810" b="0"/>
                  <wp:docPr id="15360" name="Picture 15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82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F0814" w:rsidRPr="00B7597D" w:rsidRDefault="00FF0814" w:rsidP="00F7383C">
            <w:pPr>
              <w:spacing w:before="120" w:after="120"/>
              <w:rPr>
                <w:rFonts w:ascii="Arial" w:eastAsia="Calibri" w:hAnsi="Arial" w:cs="Arial"/>
                <w:sz w:val="22"/>
                <w:szCs w:val="22"/>
                <w:lang w:val="en-GB"/>
              </w:rPr>
            </w:pPr>
            <w:r w:rsidRPr="00B7597D">
              <w:rPr>
                <w:rFonts w:ascii="Arial" w:eastAsia="Calibri" w:hAnsi="Arial" w:cs="Arial"/>
                <w:sz w:val="22"/>
                <w:szCs w:val="22"/>
                <w:lang w:val="en-GB" w:eastAsia="en-ZA"/>
              </w:rPr>
              <w:t>The required preventative or detective controls were in place.</w:t>
            </w:r>
          </w:p>
        </w:tc>
      </w:tr>
      <w:tr w:rsidR="00FF0814" w:rsidRPr="00B7597D" w:rsidTr="00F7383C">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F0814" w:rsidRPr="00B7597D" w:rsidRDefault="00FF0814" w:rsidP="00F7383C">
            <w:pPr>
              <w:spacing w:before="120" w:after="120"/>
              <w:jc w:val="center"/>
              <w:rPr>
                <w:rFonts w:ascii="Arial" w:eastAsia="Calibri" w:hAnsi="Arial" w:cs="Arial"/>
                <w:sz w:val="22"/>
                <w:szCs w:val="22"/>
                <w:lang w:val="en-GB"/>
              </w:rPr>
            </w:pPr>
            <w:r w:rsidRPr="00B7597D">
              <w:rPr>
                <w:rFonts w:ascii="Arial" w:eastAsia="Calibri" w:hAnsi="Arial" w:cs="Arial"/>
                <w:noProof/>
                <w:sz w:val="22"/>
                <w:szCs w:val="22"/>
                <w:lang w:eastAsia="en-ZA"/>
              </w:rPr>
              <w:drawing>
                <wp:inline distT="0" distB="0" distL="0" distR="0" wp14:anchorId="4D17BB1A" wp14:editId="2271BE79">
                  <wp:extent cx="189230" cy="176530"/>
                  <wp:effectExtent l="0" t="0" r="1270" b="0"/>
                  <wp:docPr id="15361" name="Picture 15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F0814" w:rsidRPr="00B7597D" w:rsidRDefault="00FF0814" w:rsidP="00F7383C">
            <w:pPr>
              <w:spacing w:before="120" w:after="120"/>
              <w:rPr>
                <w:rFonts w:ascii="Arial" w:eastAsia="Calibri" w:hAnsi="Arial" w:cs="Arial"/>
                <w:sz w:val="22"/>
                <w:szCs w:val="22"/>
                <w:lang w:val="en-GB"/>
              </w:rPr>
            </w:pPr>
            <w:r w:rsidRPr="00B7597D">
              <w:rPr>
                <w:rFonts w:ascii="Arial" w:eastAsia="Calibri" w:hAnsi="Arial" w:cs="Arial"/>
                <w:sz w:val="22"/>
                <w:szCs w:val="22"/>
                <w:lang w:val="en-GB" w:eastAsia="en-ZA"/>
              </w:rPr>
              <w:t>Progress was made on implementing preventative or detective controls, but improvement is still required, or actions taken were not or have not been sustainable.</w:t>
            </w:r>
          </w:p>
        </w:tc>
      </w:tr>
      <w:tr w:rsidR="00FF0814" w:rsidRPr="00B7597D" w:rsidTr="00F7383C">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F0814" w:rsidRPr="00B7597D" w:rsidRDefault="00FF0814" w:rsidP="00F7383C">
            <w:pPr>
              <w:spacing w:before="120" w:after="120"/>
              <w:jc w:val="center"/>
              <w:rPr>
                <w:rFonts w:ascii="Arial" w:eastAsia="Calibri" w:hAnsi="Arial" w:cs="Arial"/>
                <w:sz w:val="22"/>
                <w:szCs w:val="22"/>
                <w:lang w:val="en-GB"/>
              </w:rPr>
            </w:pPr>
            <w:r w:rsidRPr="00B7597D">
              <w:rPr>
                <w:rFonts w:ascii="Arial" w:eastAsia="Calibri" w:hAnsi="Arial" w:cs="Arial"/>
                <w:noProof/>
                <w:sz w:val="22"/>
                <w:szCs w:val="22"/>
                <w:lang w:eastAsia="en-ZA"/>
              </w:rPr>
              <w:drawing>
                <wp:inline distT="0" distB="0" distL="0" distR="0" wp14:anchorId="00A4DC43" wp14:editId="4FA2A193">
                  <wp:extent cx="176530" cy="176530"/>
                  <wp:effectExtent l="0" t="0" r="0" b="0"/>
                  <wp:docPr id="15362" name="Picture 15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F0814" w:rsidRPr="00B7597D" w:rsidRDefault="00FF0814" w:rsidP="00F7383C">
            <w:pPr>
              <w:spacing w:before="120" w:after="120"/>
              <w:rPr>
                <w:rFonts w:ascii="Arial" w:eastAsia="Calibri" w:hAnsi="Arial" w:cs="Arial"/>
                <w:sz w:val="22"/>
                <w:szCs w:val="22"/>
                <w:lang w:val="en-GB"/>
              </w:rPr>
            </w:pPr>
            <w:r w:rsidRPr="00B7597D">
              <w:rPr>
                <w:rFonts w:ascii="Arial" w:eastAsia="Calibri" w:hAnsi="Arial" w:cs="Arial"/>
                <w:sz w:val="22"/>
                <w:szCs w:val="22"/>
                <w:lang w:eastAsia="en-ZA"/>
              </w:rPr>
              <w:t>Internal controls were either not in place, were not properly designed, were not implemented or were not operating effectively. Intervention is required to design and/or implement appropriate controls.</w:t>
            </w:r>
          </w:p>
        </w:tc>
      </w:tr>
    </w:tbl>
    <w:p w:rsidR="00FF0814" w:rsidRPr="00B7597D" w:rsidRDefault="00FF0814" w:rsidP="00FF0814">
      <w:pPr>
        <w:shd w:val="clear" w:color="auto" w:fill="FFFFFF"/>
        <w:spacing w:after="120"/>
        <w:rPr>
          <w:rFonts w:ascii="Arial" w:hAnsi="Arial" w:cs="Arial"/>
          <w:sz w:val="22"/>
          <w:szCs w:val="22"/>
        </w:rPr>
      </w:pPr>
    </w:p>
    <w:p w:rsidR="00FF0814" w:rsidRPr="00B7597D" w:rsidRDefault="00FF0814" w:rsidP="00043506">
      <w:pPr>
        <w:pStyle w:val="Numbernormal"/>
        <w:numPr>
          <w:ilvl w:val="0"/>
          <w:numId w:val="8"/>
        </w:numPr>
      </w:pPr>
      <w:r w:rsidRPr="00B7597D">
        <w:t>The movement in the status of the drivers from the previous year-end to the current year-end is indicated collectively for each of the three audit dimensions under the three fundamentals of internal control. The movement is assessed as follows:</w:t>
      </w:r>
    </w:p>
    <w:tbl>
      <w:tblPr>
        <w:tblW w:w="9072" w:type="dxa"/>
        <w:tblInd w:w="675" w:type="dxa"/>
        <w:tblCellMar>
          <w:left w:w="0" w:type="dxa"/>
          <w:right w:w="0" w:type="dxa"/>
        </w:tblCellMar>
        <w:tblLook w:val="04A0" w:firstRow="1" w:lastRow="0" w:firstColumn="1" w:lastColumn="0" w:noHBand="0" w:noVBand="1"/>
      </w:tblPr>
      <w:tblGrid>
        <w:gridCol w:w="810"/>
        <w:gridCol w:w="8262"/>
      </w:tblGrid>
      <w:tr w:rsidR="00FF0814" w:rsidRPr="00B7597D" w:rsidTr="00F7383C">
        <w:trPr>
          <w:trHeight w:val="439"/>
        </w:trPr>
        <w:tc>
          <w:tcPr>
            <w:tcW w:w="8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F0814" w:rsidRPr="00B7597D" w:rsidRDefault="00FF0814" w:rsidP="00F7383C">
            <w:pPr>
              <w:spacing w:before="120" w:after="120"/>
              <w:jc w:val="center"/>
              <w:rPr>
                <w:rFonts w:ascii="Arial" w:eastAsia="Calibri" w:hAnsi="Arial" w:cs="Arial"/>
                <w:sz w:val="22"/>
                <w:szCs w:val="22"/>
                <w:lang w:val="en-GB"/>
              </w:rPr>
            </w:pPr>
            <w:r w:rsidRPr="00B7597D">
              <w:rPr>
                <w:noProof/>
                <w:lang w:eastAsia="en-ZA"/>
              </w:rPr>
              <mc:AlternateContent>
                <mc:Choice Requires="wps">
                  <w:drawing>
                    <wp:inline distT="0" distB="0" distL="0" distR="0" wp14:anchorId="2D1D56D3" wp14:editId="5998BA76">
                      <wp:extent cx="111600" cy="115200"/>
                      <wp:effectExtent l="36195" t="20955" r="39370" b="20320"/>
                      <wp:docPr id="15340"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1600" cy="11520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276EF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220" o:spid="_x0000_s1026" type="#_x0000_t13" style="width:8.8pt;height:9.0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" adj="14170" fillcolor="#09f">
                      <w10:anchorlock/>
                    </v:shape>
                  </w:pict>
                </mc:Fallback>
              </mc:AlternateContent>
            </w:r>
          </w:p>
        </w:tc>
        <w:tc>
          <w:tcPr>
            <w:tcW w:w="826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F0814" w:rsidRPr="00B7597D" w:rsidRDefault="00FF0814" w:rsidP="00F7383C">
            <w:pPr>
              <w:spacing w:before="120" w:after="120"/>
              <w:rPr>
                <w:rFonts w:ascii="Arial" w:eastAsia="Calibri" w:hAnsi="Arial" w:cs="Arial"/>
                <w:lang w:val="en-GB"/>
              </w:rPr>
            </w:pPr>
            <w:r w:rsidRPr="00B7597D">
              <w:rPr>
                <w:rFonts w:ascii="Arial" w:eastAsia="Calibri" w:hAnsi="Arial" w:cs="Arial"/>
                <w:lang w:val="en-GB" w:eastAsia="en-ZA"/>
              </w:rPr>
              <w:t>Improved</w:t>
            </w:r>
          </w:p>
        </w:tc>
      </w:tr>
      <w:tr w:rsidR="00FF0814" w:rsidRPr="00B7597D" w:rsidTr="00F7383C">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0814" w:rsidRPr="00B7597D" w:rsidRDefault="00FF0814" w:rsidP="00F7383C">
            <w:pPr>
              <w:spacing w:before="120" w:after="120"/>
              <w:jc w:val="center"/>
              <w:rPr>
                <w:rFonts w:ascii="Arial" w:eastAsia="Calibri" w:hAnsi="Arial" w:cs="Arial"/>
                <w:sz w:val="22"/>
                <w:szCs w:val="22"/>
                <w:lang w:val="en-GB"/>
              </w:rPr>
            </w:pPr>
            <w:r w:rsidRPr="00B7597D">
              <w:rPr>
                <w:rFonts w:ascii="Arial" w:eastAsia="Calibri" w:hAnsi="Arial" w:cs="Arial"/>
                <w:noProof/>
                <w:lang w:eastAsia="en-ZA"/>
              </w:rPr>
              <mc:AlternateContent>
                <mc:Choice Requires="wps">
                  <w:drawing>
                    <wp:inline distT="0" distB="0" distL="0" distR="0" wp14:anchorId="53362A97" wp14:editId="600CC802">
                      <wp:extent cx="180000" cy="108000"/>
                      <wp:effectExtent l="0" t="0" r="10795" b="25400"/>
                      <wp:docPr id="15341" name="Left-Right Arrow 15341"/>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3133B59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5341"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" adj="6480" fillcolor="#09f" strokecolor="windowText" strokeweight=".25pt">
                      <w10:anchorlock/>
                    </v:shape>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F0814" w:rsidRPr="00B7597D" w:rsidRDefault="00FF0814" w:rsidP="00F7383C">
            <w:pPr>
              <w:spacing w:before="120" w:after="120"/>
              <w:rPr>
                <w:rFonts w:ascii="Arial" w:eastAsia="Calibri" w:hAnsi="Arial" w:cs="Arial"/>
                <w:lang w:val="en-GB"/>
              </w:rPr>
            </w:pPr>
            <w:r w:rsidRPr="00B7597D">
              <w:rPr>
                <w:rFonts w:ascii="Arial" w:eastAsia="Calibri" w:hAnsi="Arial" w:cs="Arial"/>
                <w:lang w:val="en-GB" w:eastAsia="en-ZA"/>
              </w:rPr>
              <w:t>Unchanged</w:t>
            </w:r>
          </w:p>
        </w:tc>
      </w:tr>
      <w:tr w:rsidR="00FF0814" w:rsidRPr="00B7597D" w:rsidTr="00F7383C">
        <w:trPr>
          <w:trHeight w:val="460"/>
        </w:trPr>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0814" w:rsidRPr="00B7597D" w:rsidRDefault="00FF0814" w:rsidP="00F7383C">
            <w:pPr>
              <w:spacing w:before="120" w:after="120"/>
              <w:jc w:val="center"/>
              <w:rPr>
                <w:rFonts w:ascii="Arial" w:eastAsia="Calibri" w:hAnsi="Arial" w:cs="Arial"/>
                <w:sz w:val="22"/>
                <w:szCs w:val="22"/>
                <w:lang w:val="en-GB"/>
              </w:rPr>
            </w:pPr>
            <w:r w:rsidRPr="00B7597D">
              <w:rPr>
                <w:rFonts w:ascii="Calibri" w:eastAsia="Calibri" w:hAnsi="Calibri"/>
                <w:noProof/>
                <w:sz w:val="22"/>
                <w:szCs w:val="22"/>
                <w:lang w:eastAsia="en-ZA"/>
              </w:rPr>
              <mc:AlternateContent>
                <mc:Choice Requires="wps">
                  <w:drawing>
                    <wp:anchor distT="0" distB="0" distL="114300" distR="114300" simplePos="0" relativeHeight="251660288" behindDoc="0" locked="0" layoutInCell="1" allowOverlap="1" wp14:anchorId="6561D6CE" wp14:editId="757A941E">
                      <wp:simplePos x="0" y="0"/>
                      <wp:positionH relativeFrom="column">
                        <wp:posOffset>125095</wp:posOffset>
                      </wp:positionH>
                      <wp:positionV relativeFrom="paragraph">
                        <wp:posOffset>69215</wp:posOffset>
                      </wp:positionV>
                      <wp:extent cx="108000" cy="144000"/>
                      <wp:effectExtent l="19050" t="0" r="44450" b="46990"/>
                      <wp:wrapNone/>
                      <wp:docPr id="15342" name="Down Arrow 15342"/>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B364E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342" o:spid="_x0000_s1026" type="#_x0000_t67" style="position:absolute;margin-left:9.85pt;margin-top:5.45pt;width:8.5pt;height:1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" adj="13500" fillcolor="#09f" strokecolor="windowText" strokeweight=".25pt"/>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F0814" w:rsidRPr="00B7597D" w:rsidRDefault="00FF0814" w:rsidP="00F7383C">
            <w:pPr>
              <w:spacing w:before="120" w:after="120"/>
              <w:rPr>
                <w:rFonts w:ascii="Arial" w:eastAsia="Calibri" w:hAnsi="Arial" w:cs="Arial"/>
                <w:lang w:val="en-GB"/>
              </w:rPr>
            </w:pPr>
            <w:r w:rsidRPr="00B7597D">
              <w:rPr>
                <w:rFonts w:ascii="Arial" w:eastAsia="Calibri" w:hAnsi="Arial" w:cs="Arial"/>
                <w:lang w:val="en-GB" w:eastAsia="en-ZA"/>
              </w:rPr>
              <w:t>Regressed</w:t>
            </w:r>
          </w:p>
        </w:tc>
      </w:tr>
    </w:tbl>
    <w:p w:rsidR="00FF0814" w:rsidRPr="00B7597D" w:rsidRDefault="00FF0814" w:rsidP="00FF0814">
      <w:pPr>
        <w:shd w:val="clear" w:color="auto" w:fill="FFFFFF"/>
        <w:spacing w:after="120"/>
        <w:rPr>
          <w:rFonts w:ascii="Arial" w:hAnsi="Arial" w:cs="Arial"/>
          <w:sz w:val="22"/>
          <w:szCs w:val="22"/>
        </w:rPr>
      </w:pPr>
    </w:p>
    <w:tbl>
      <w:tblPr>
        <w:tblW w:w="4998"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3"/>
        <w:gridCol w:w="921"/>
        <w:gridCol w:w="921"/>
        <w:gridCol w:w="922"/>
        <w:gridCol w:w="924"/>
        <w:gridCol w:w="922"/>
        <w:gridCol w:w="920"/>
      </w:tblGrid>
      <w:tr w:rsidR="00FF0814" w:rsidRPr="00B7597D" w:rsidTr="004A5BBB">
        <w:trPr>
          <w:trHeight w:val="117"/>
          <w:tblHeader/>
        </w:trPr>
        <w:tc>
          <w:tcPr>
            <w:tcW w:w="2174" w:type="pct"/>
            <w:tcBorders>
              <w:right w:val="single" w:sz="4" w:space="0" w:color="auto"/>
            </w:tcBorders>
            <w:shd w:val="clear" w:color="auto" w:fill="4F81BD" w:themeFill="accent1"/>
            <w:tcMar>
              <w:top w:w="72" w:type="dxa"/>
              <w:left w:w="144" w:type="dxa"/>
              <w:bottom w:w="72" w:type="dxa"/>
              <w:right w:w="144" w:type="dxa"/>
            </w:tcMar>
          </w:tcPr>
          <w:p w:rsidR="00FF0814" w:rsidRPr="00B7597D" w:rsidRDefault="00FF0814" w:rsidP="00F7383C">
            <w:pPr>
              <w:jc w:val="center"/>
              <w:rPr>
                <w:rFonts w:ascii="Arial" w:hAnsi="Arial" w:cs="Arial"/>
                <w:sz w:val="22"/>
                <w:szCs w:val="22"/>
              </w:rPr>
            </w:pPr>
          </w:p>
        </w:tc>
        <w:tc>
          <w:tcPr>
            <w:tcW w:w="941" w:type="pct"/>
            <w:gridSpan w:val="2"/>
            <w:tcBorders>
              <w:right w:val="single" w:sz="4" w:space="0" w:color="auto"/>
            </w:tcBorders>
            <w:shd w:val="clear" w:color="auto" w:fill="4F81BD" w:themeFill="accent1"/>
          </w:tcPr>
          <w:p w:rsidR="00FF0814" w:rsidRPr="00B7597D" w:rsidRDefault="00FF0814" w:rsidP="00F7383C">
            <w:pPr>
              <w:jc w:val="center"/>
              <w:rPr>
                <w:rFonts w:ascii="Arial" w:hAnsi="Arial" w:cs="Arial"/>
                <w:b/>
                <w:sz w:val="18"/>
                <w:szCs w:val="18"/>
              </w:rPr>
            </w:pPr>
            <w:r w:rsidRPr="00B7597D">
              <w:rPr>
                <w:rFonts w:ascii="Arial" w:hAnsi="Arial" w:cs="Arial"/>
                <w:b/>
                <w:sz w:val="18"/>
                <w:szCs w:val="18"/>
              </w:rPr>
              <w:t>Financial statements</w:t>
            </w:r>
          </w:p>
        </w:tc>
        <w:tc>
          <w:tcPr>
            <w:tcW w:w="943" w:type="pct"/>
            <w:gridSpan w:val="2"/>
            <w:tcBorders>
              <w:right w:val="single" w:sz="4" w:space="0" w:color="auto"/>
            </w:tcBorders>
            <w:shd w:val="clear" w:color="auto" w:fill="4F81BD" w:themeFill="accent1"/>
          </w:tcPr>
          <w:p w:rsidR="00FF0814" w:rsidRPr="00B7597D" w:rsidRDefault="00FF0814" w:rsidP="00F7383C">
            <w:pPr>
              <w:jc w:val="center"/>
              <w:rPr>
                <w:rFonts w:ascii="Arial" w:hAnsi="Arial" w:cs="Arial"/>
                <w:b/>
                <w:sz w:val="18"/>
                <w:szCs w:val="18"/>
              </w:rPr>
            </w:pPr>
            <w:r w:rsidRPr="00B7597D">
              <w:rPr>
                <w:rFonts w:ascii="Arial" w:hAnsi="Arial" w:cs="Arial"/>
                <w:b/>
                <w:sz w:val="18"/>
                <w:szCs w:val="18"/>
              </w:rPr>
              <w:t>Performance reporting</w:t>
            </w:r>
          </w:p>
        </w:tc>
        <w:tc>
          <w:tcPr>
            <w:tcW w:w="941" w:type="pct"/>
            <w:gridSpan w:val="2"/>
            <w:tcBorders>
              <w:right w:val="single" w:sz="4" w:space="0" w:color="auto"/>
            </w:tcBorders>
            <w:shd w:val="clear" w:color="auto" w:fill="4F81BD" w:themeFill="accent1"/>
          </w:tcPr>
          <w:p w:rsidR="00FF0814" w:rsidRPr="00B7597D" w:rsidRDefault="00FF0814" w:rsidP="00F7383C">
            <w:pPr>
              <w:jc w:val="center"/>
              <w:rPr>
                <w:rFonts w:ascii="Arial" w:hAnsi="Arial" w:cs="Arial"/>
                <w:b/>
                <w:sz w:val="18"/>
                <w:szCs w:val="18"/>
              </w:rPr>
            </w:pPr>
            <w:r w:rsidRPr="00B7597D">
              <w:rPr>
                <w:rFonts w:ascii="Arial" w:hAnsi="Arial" w:cs="Arial"/>
                <w:b/>
                <w:sz w:val="18"/>
                <w:szCs w:val="18"/>
              </w:rPr>
              <w:t>Compliance with legislation</w:t>
            </w:r>
          </w:p>
        </w:tc>
      </w:tr>
      <w:tr w:rsidR="00FF0814" w:rsidRPr="00B7597D" w:rsidTr="004A5BBB">
        <w:trPr>
          <w:trHeight w:val="117"/>
          <w:tblHeader/>
        </w:trPr>
        <w:tc>
          <w:tcPr>
            <w:tcW w:w="2174" w:type="pct"/>
            <w:tcBorders>
              <w:right w:val="single" w:sz="4" w:space="0" w:color="auto"/>
            </w:tcBorders>
            <w:shd w:val="clear" w:color="auto" w:fill="95B3D7" w:themeFill="accent1" w:themeFillTint="99"/>
            <w:tcMar>
              <w:top w:w="72" w:type="dxa"/>
              <w:left w:w="144" w:type="dxa"/>
              <w:bottom w:w="72" w:type="dxa"/>
              <w:right w:w="144" w:type="dxa"/>
            </w:tcMar>
            <w:hideMark/>
          </w:tcPr>
          <w:p w:rsidR="00FF0814" w:rsidRPr="00B7597D" w:rsidRDefault="00FF0814" w:rsidP="00F7383C">
            <w:pPr>
              <w:jc w:val="center"/>
              <w:rPr>
                <w:rFonts w:ascii="Arial" w:hAnsi="Arial" w:cs="Arial"/>
                <w:b/>
                <w:sz w:val="18"/>
                <w:szCs w:val="18"/>
              </w:rPr>
            </w:pPr>
            <w:r w:rsidRPr="00B7597D">
              <w:rPr>
                <w:rFonts w:ascii="Arial" w:hAnsi="Arial" w:cs="Arial"/>
                <w:sz w:val="22"/>
                <w:szCs w:val="22"/>
              </w:rPr>
              <w:br w:type="page"/>
            </w:r>
          </w:p>
        </w:tc>
        <w:tc>
          <w:tcPr>
            <w:tcW w:w="471" w:type="pct"/>
            <w:tcBorders>
              <w:right w:val="single" w:sz="4" w:space="0" w:color="auto"/>
            </w:tcBorders>
            <w:shd w:val="clear" w:color="auto" w:fill="95B3D7" w:themeFill="accent1" w:themeFillTint="99"/>
          </w:tcPr>
          <w:p w:rsidR="00FF0814" w:rsidRPr="00B7597D" w:rsidRDefault="00FF0814" w:rsidP="00F7383C">
            <w:pPr>
              <w:jc w:val="center"/>
              <w:rPr>
                <w:rFonts w:ascii="Arial" w:hAnsi="Arial" w:cs="Arial"/>
                <w:b/>
                <w:sz w:val="18"/>
                <w:szCs w:val="18"/>
              </w:rPr>
            </w:pPr>
            <w:r w:rsidRPr="00B7597D">
              <w:rPr>
                <w:rFonts w:ascii="Arial" w:hAnsi="Arial" w:cs="Arial"/>
                <w:b/>
                <w:sz w:val="18"/>
                <w:szCs w:val="18"/>
              </w:rPr>
              <w:t>Current year</w:t>
            </w:r>
          </w:p>
        </w:tc>
        <w:tc>
          <w:tcPr>
            <w:tcW w:w="471" w:type="pct"/>
            <w:tcBorders>
              <w:right w:val="single" w:sz="4" w:space="0" w:color="auto"/>
            </w:tcBorders>
            <w:shd w:val="clear" w:color="auto" w:fill="95B3D7" w:themeFill="accent1" w:themeFillTint="99"/>
          </w:tcPr>
          <w:p w:rsidR="00FF0814" w:rsidRPr="00B7597D" w:rsidRDefault="00FF0814" w:rsidP="00F7383C">
            <w:pPr>
              <w:jc w:val="center"/>
              <w:rPr>
                <w:rFonts w:ascii="Arial" w:hAnsi="Arial" w:cs="Arial"/>
                <w:b/>
                <w:sz w:val="18"/>
                <w:szCs w:val="18"/>
              </w:rPr>
            </w:pPr>
            <w:r w:rsidRPr="00B7597D">
              <w:rPr>
                <w:rFonts w:ascii="Arial" w:hAnsi="Arial" w:cs="Arial"/>
                <w:b/>
                <w:sz w:val="18"/>
                <w:szCs w:val="18"/>
              </w:rPr>
              <w:t>Prior year</w:t>
            </w:r>
          </w:p>
        </w:tc>
        <w:tc>
          <w:tcPr>
            <w:tcW w:w="471" w:type="pct"/>
            <w:tcBorders>
              <w:right w:val="single" w:sz="4" w:space="0" w:color="auto"/>
            </w:tcBorders>
            <w:shd w:val="clear" w:color="auto" w:fill="95B3D7" w:themeFill="accent1" w:themeFillTint="99"/>
          </w:tcPr>
          <w:p w:rsidR="00FF0814" w:rsidRPr="00B7597D" w:rsidRDefault="00FF0814" w:rsidP="00F7383C">
            <w:pPr>
              <w:jc w:val="center"/>
              <w:rPr>
                <w:rFonts w:ascii="Arial" w:hAnsi="Arial" w:cs="Arial"/>
                <w:b/>
                <w:sz w:val="18"/>
                <w:szCs w:val="18"/>
              </w:rPr>
            </w:pPr>
            <w:r w:rsidRPr="00B7597D">
              <w:rPr>
                <w:rFonts w:ascii="Arial" w:hAnsi="Arial" w:cs="Arial"/>
                <w:b/>
                <w:sz w:val="18"/>
                <w:szCs w:val="18"/>
              </w:rPr>
              <w:t>Current year</w:t>
            </w:r>
          </w:p>
        </w:tc>
        <w:tc>
          <w:tcPr>
            <w:tcW w:w="472" w:type="pct"/>
            <w:tcBorders>
              <w:right w:val="single" w:sz="4" w:space="0" w:color="auto"/>
            </w:tcBorders>
            <w:shd w:val="clear" w:color="auto" w:fill="95B3D7" w:themeFill="accent1" w:themeFillTint="99"/>
          </w:tcPr>
          <w:p w:rsidR="00FF0814" w:rsidRPr="00B7597D" w:rsidRDefault="00FF0814" w:rsidP="00F7383C">
            <w:pPr>
              <w:jc w:val="center"/>
              <w:rPr>
                <w:rFonts w:ascii="Arial" w:hAnsi="Arial" w:cs="Arial"/>
                <w:b/>
                <w:sz w:val="18"/>
                <w:szCs w:val="18"/>
              </w:rPr>
            </w:pPr>
            <w:r w:rsidRPr="00B7597D">
              <w:rPr>
                <w:rFonts w:ascii="Arial" w:hAnsi="Arial" w:cs="Arial"/>
                <w:b/>
                <w:sz w:val="18"/>
                <w:szCs w:val="18"/>
              </w:rPr>
              <w:t>Prior year</w:t>
            </w:r>
          </w:p>
        </w:tc>
        <w:tc>
          <w:tcPr>
            <w:tcW w:w="471" w:type="pct"/>
            <w:tcBorders>
              <w:right w:val="single" w:sz="4" w:space="0" w:color="auto"/>
            </w:tcBorders>
            <w:shd w:val="clear" w:color="auto" w:fill="95B3D7" w:themeFill="accent1" w:themeFillTint="99"/>
          </w:tcPr>
          <w:p w:rsidR="00FF0814" w:rsidRPr="00B7597D" w:rsidRDefault="00FF0814" w:rsidP="00F7383C">
            <w:pPr>
              <w:jc w:val="center"/>
              <w:rPr>
                <w:rFonts w:ascii="Arial" w:hAnsi="Arial" w:cs="Arial"/>
                <w:b/>
                <w:sz w:val="18"/>
                <w:szCs w:val="18"/>
              </w:rPr>
            </w:pPr>
            <w:r w:rsidRPr="00B7597D">
              <w:rPr>
                <w:rFonts w:ascii="Arial" w:hAnsi="Arial" w:cs="Arial"/>
                <w:b/>
                <w:sz w:val="18"/>
                <w:szCs w:val="18"/>
              </w:rPr>
              <w:t>Current year</w:t>
            </w:r>
          </w:p>
        </w:tc>
        <w:tc>
          <w:tcPr>
            <w:tcW w:w="470" w:type="pct"/>
            <w:tcBorders>
              <w:right w:val="single" w:sz="4" w:space="0" w:color="auto"/>
            </w:tcBorders>
            <w:shd w:val="clear" w:color="auto" w:fill="95B3D7" w:themeFill="accent1" w:themeFillTint="99"/>
          </w:tcPr>
          <w:p w:rsidR="00FF0814" w:rsidRPr="00B7597D" w:rsidRDefault="00FF0814" w:rsidP="00F7383C">
            <w:pPr>
              <w:jc w:val="center"/>
              <w:rPr>
                <w:rFonts w:ascii="Arial" w:hAnsi="Arial" w:cs="Arial"/>
                <w:b/>
                <w:sz w:val="18"/>
                <w:szCs w:val="18"/>
              </w:rPr>
            </w:pPr>
            <w:r w:rsidRPr="00B7597D">
              <w:rPr>
                <w:rFonts w:ascii="Arial" w:hAnsi="Arial" w:cs="Arial"/>
                <w:b/>
                <w:sz w:val="18"/>
                <w:szCs w:val="18"/>
              </w:rPr>
              <w:t>Prior year</w:t>
            </w:r>
          </w:p>
        </w:tc>
      </w:tr>
      <w:tr w:rsidR="00FF0814" w:rsidRPr="00B7597D" w:rsidTr="00F7383C">
        <w:trPr>
          <w:trHeight w:val="402"/>
        </w:trPr>
        <w:tc>
          <w:tcPr>
            <w:tcW w:w="5000" w:type="pct"/>
            <w:gridSpan w:val="7"/>
            <w:tcBorders>
              <w:right w:val="single" w:sz="4" w:space="0" w:color="auto"/>
            </w:tcBorders>
            <w:shd w:val="clear" w:color="auto" w:fill="B8CCE4" w:themeFill="accent1" w:themeFillTint="66"/>
            <w:tcMar>
              <w:top w:w="72" w:type="dxa"/>
              <w:left w:w="144" w:type="dxa"/>
              <w:bottom w:w="72" w:type="dxa"/>
              <w:right w:w="144" w:type="dxa"/>
            </w:tcMar>
          </w:tcPr>
          <w:p w:rsidR="00FF0814" w:rsidRPr="00B7597D" w:rsidRDefault="00FF0814" w:rsidP="00F7383C">
            <w:pPr>
              <w:rPr>
                <w:rFonts w:ascii="Arial" w:hAnsi="Arial" w:cs="Arial"/>
                <w:b/>
                <w:sz w:val="18"/>
                <w:szCs w:val="18"/>
              </w:rPr>
            </w:pPr>
            <w:r w:rsidRPr="00B7597D">
              <w:rPr>
                <w:rFonts w:ascii="Arial" w:hAnsi="Arial" w:cs="Arial"/>
                <w:b/>
                <w:bCs/>
                <w:sz w:val="18"/>
                <w:szCs w:val="18"/>
              </w:rPr>
              <w:t>Leadership</w:t>
            </w:r>
          </w:p>
        </w:tc>
      </w:tr>
      <w:tr w:rsidR="00FF0814" w:rsidRPr="00B7597D" w:rsidTr="004A5BBB">
        <w:trPr>
          <w:trHeight w:val="28"/>
        </w:trPr>
        <w:tc>
          <w:tcPr>
            <w:tcW w:w="2174" w:type="pct"/>
            <w:shd w:val="clear" w:color="auto" w:fill="DBE5F1" w:themeFill="accent1" w:themeFillTint="33"/>
            <w:tcMar>
              <w:top w:w="72" w:type="dxa"/>
              <w:left w:w="144" w:type="dxa"/>
              <w:bottom w:w="72" w:type="dxa"/>
              <w:right w:w="144" w:type="dxa"/>
            </w:tcMar>
            <w:hideMark/>
          </w:tcPr>
          <w:p w:rsidR="00FF0814" w:rsidRPr="00B7597D" w:rsidRDefault="00FF0814" w:rsidP="00F7383C">
            <w:pPr>
              <w:rPr>
                <w:rFonts w:ascii="Arial" w:hAnsi="Arial" w:cs="Arial"/>
                <w:b/>
                <w:sz w:val="18"/>
                <w:szCs w:val="18"/>
              </w:rPr>
            </w:pPr>
            <w:r w:rsidRPr="00B7597D">
              <w:rPr>
                <w:rFonts w:ascii="Arial" w:hAnsi="Arial" w:cs="Arial"/>
                <w:b/>
                <w:sz w:val="18"/>
                <w:szCs w:val="18"/>
              </w:rPr>
              <w:t>Overall movement from previous assessment</w:t>
            </w:r>
          </w:p>
        </w:tc>
        <w:tc>
          <w:tcPr>
            <w:tcW w:w="941" w:type="pct"/>
            <w:gridSpan w:val="2"/>
            <w:tcBorders>
              <w:right w:val="single" w:sz="4" w:space="0" w:color="auto"/>
            </w:tcBorders>
            <w:shd w:val="clear" w:color="auto" w:fill="DBE5F1" w:themeFill="accent1" w:themeFillTint="33"/>
            <w:tcMar>
              <w:top w:w="72" w:type="dxa"/>
              <w:left w:w="144" w:type="dxa"/>
              <w:bottom w:w="72" w:type="dxa"/>
              <w:right w:w="144" w:type="dxa"/>
            </w:tcMar>
            <w:vAlign w:val="center"/>
            <w:hideMark/>
          </w:tcPr>
          <w:p w:rsidR="00FF0814" w:rsidRPr="00B7597D" w:rsidRDefault="004A5BBB" w:rsidP="004A5BBB">
            <w:pPr>
              <w:ind w:left="-145"/>
              <w:jc w:val="center"/>
              <w:rPr>
                <w:rFonts w:ascii="Arial" w:hAnsi="Arial" w:cs="Arial"/>
                <w:b/>
                <w:sz w:val="18"/>
                <w:szCs w:val="18"/>
              </w:rPr>
            </w:pPr>
            <w:r w:rsidRPr="00B7597D">
              <w:rPr>
                <w:rFonts w:ascii="Arial" w:eastAsia="Calibri" w:hAnsi="Arial" w:cs="Arial"/>
                <w:noProof/>
                <w:lang w:eastAsia="en-ZA"/>
              </w:rPr>
              <mc:AlternateContent>
                <mc:Choice Requires="wps">
                  <w:drawing>
                    <wp:inline distT="0" distB="0" distL="0" distR="0" wp14:anchorId="0FE1C767" wp14:editId="63AB6294">
                      <wp:extent cx="180000" cy="108000"/>
                      <wp:effectExtent l="0" t="0" r="10795" b="25400"/>
                      <wp:docPr id="15375" name="Left-Right Arrow 15375"/>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FFE8291" id="Left-Right Arrow 15375"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" adj="6480" fillcolor="#09f" strokecolor="windowText" strokeweight=".25pt">
                      <w10:anchorlock/>
                    </v:shape>
                  </w:pict>
                </mc:Fallback>
              </mc:AlternateContent>
            </w:r>
          </w:p>
        </w:tc>
        <w:tc>
          <w:tcPr>
            <w:tcW w:w="943" w:type="pct"/>
            <w:gridSpan w:val="2"/>
            <w:tcBorders>
              <w:right w:val="single" w:sz="4" w:space="0" w:color="auto"/>
            </w:tcBorders>
            <w:shd w:val="clear" w:color="auto" w:fill="DBE5F1" w:themeFill="accent1" w:themeFillTint="33"/>
            <w:vAlign w:val="center"/>
          </w:tcPr>
          <w:p w:rsidR="00FF0814" w:rsidRPr="00B7597D" w:rsidRDefault="004A5BBB" w:rsidP="004A5BBB">
            <w:pPr>
              <w:jc w:val="center"/>
              <w:rPr>
                <w:rFonts w:ascii="Arial" w:hAnsi="Arial" w:cs="Arial"/>
                <w:b/>
                <w:sz w:val="18"/>
                <w:szCs w:val="18"/>
              </w:rPr>
            </w:pPr>
            <w:r w:rsidRPr="00B7597D">
              <w:rPr>
                <w:rFonts w:ascii="Arial" w:eastAsia="Calibri" w:hAnsi="Arial" w:cs="Arial"/>
                <w:noProof/>
                <w:lang w:eastAsia="en-ZA"/>
              </w:rPr>
              <mc:AlternateContent>
                <mc:Choice Requires="wps">
                  <w:drawing>
                    <wp:inline distT="0" distB="0" distL="0" distR="0" wp14:anchorId="40F1AF64" wp14:editId="12E27130">
                      <wp:extent cx="180000" cy="108000"/>
                      <wp:effectExtent l="0" t="0" r="10795" b="25400"/>
                      <wp:docPr id="15376" name="Left-Right Arrow 15376"/>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17903F4" id="Left-Right Arrow 15376"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" adj="6480" fillcolor="#09f" strokecolor="windowText" strokeweight=".25pt">
                      <w10:anchorlock/>
                    </v:shape>
                  </w:pict>
                </mc:Fallback>
              </mc:AlternateContent>
            </w:r>
          </w:p>
        </w:tc>
        <w:tc>
          <w:tcPr>
            <w:tcW w:w="941" w:type="pct"/>
            <w:gridSpan w:val="2"/>
            <w:tcBorders>
              <w:right w:val="single" w:sz="4" w:space="0" w:color="auto"/>
            </w:tcBorders>
            <w:shd w:val="clear" w:color="auto" w:fill="DBE5F1" w:themeFill="accent1" w:themeFillTint="33"/>
            <w:vAlign w:val="center"/>
          </w:tcPr>
          <w:p w:rsidR="00FF0814" w:rsidRPr="00B7597D" w:rsidRDefault="004A5BBB" w:rsidP="004A5BBB">
            <w:pPr>
              <w:jc w:val="center"/>
              <w:rPr>
                <w:rFonts w:ascii="Arial" w:hAnsi="Arial" w:cs="Arial"/>
                <w:b/>
                <w:sz w:val="18"/>
                <w:szCs w:val="18"/>
              </w:rPr>
            </w:pPr>
            <w:r w:rsidRPr="00B7597D">
              <w:rPr>
                <w:noProof/>
                <w:lang w:eastAsia="en-ZA"/>
              </w:rPr>
              <mc:AlternateContent>
                <mc:Choice Requires="wps">
                  <w:drawing>
                    <wp:inline distT="0" distB="0" distL="0" distR="0" wp14:anchorId="141CFA75" wp14:editId="36C120F0">
                      <wp:extent cx="111600" cy="115200"/>
                      <wp:effectExtent l="36195" t="20955" r="39370" b="20320"/>
                      <wp:docPr id="15378"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1600" cy="11520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7A752C45" id="AutoShape 17220" o:spid="_x0000_s1026" type="#_x0000_t13" style="width:8.8pt;height:9.0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" adj="14170" fillcolor="#09f">
                      <w10:anchorlock/>
                    </v:shape>
                  </w:pict>
                </mc:Fallback>
              </mc:AlternateContent>
            </w:r>
          </w:p>
        </w:tc>
      </w:tr>
      <w:tr w:rsidR="00FF0814" w:rsidRPr="00B7597D" w:rsidTr="004A5BBB">
        <w:trPr>
          <w:trHeight w:val="856"/>
        </w:trPr>
        <w:tc>
          <w:tcPr>
            <w:tcW w:w="2174" w:type="pct"/>
            <w:tcBorders>
              <w:bottom w:val="single" w:sz="4" w:space="0" w:color="auto"/>
            </w:tcBorders>
            <w:shd w:val="clear" w:color="auto" w:fill="DBE5F1" w:themeFill="accent1" w:themeFillTint="33"/>
            <w:tcMar>
              <w:top w:w="72" w:type="dxa"/>
              <w:left w:w="144" w:type="dxa"/>
              <w:bottom w:w="72" w:type="dxa"/>
              <w:right w:w="144" w:type="dxa"/>
            </w:tcMar>
            <w:hideMark/>
          </w:tcPr>
          <w:p w:rsidR="00FF0814" w:rsidRPr="00B7597D" w:rsidRDefault="00FF0814" w:rsidP="00043506">
            <w:pPr>
              <w:numPr>
                <w:ilvl w:val="0"/>
                <w:numId w:val="4"/>
              </w:numPr>
              <w:tabs>
                <w:tab w:val="clear" w:pos="360"/>
                <w:tab w:val="num" w:pos="140"/>
              </w:tabs>
              <w:spacing w:after="240"/>
              <w:ind w:left="142" w:hanging="142"/>
              <w:rPr>
                <w:rFonts w:ascii="Arial" w:hAnsi="Arial" w:cs="Arial"/>
                <w:b/>
                <w:bCs/>
                <w:sz w:val="18"/>
                <w:szCs w:val="18"/>
              </w:rPr>
            </w:pPr>
            <w:r w:rsidRPr="00B7597D">
              <w:rPr>
                <w:rFonts w:ascii="Arial" w:hAnsi="Arial" w:cs="Arial"/>
                <w:sz w:val="18"/>
                <w:szCs w:val="18"/>
              </w:rPr>
              <w:t>Provide effective leadership based on a culture of honesty, ethical business practices and good governance, and protecting and enhancing the best interests of the entity</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FF0814" w:rsidRPr="00B7597D" w:rsidRDefault="00967AFA" w:rsidP="000F49DD">
            <w:pPr>
              <w:ind w:left="-145"/>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2A196723" wp14:editId="2B967C4A">
                  <wp:extent cx="189230" cy="17653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967AFA"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472ADCCD" wp14:editId="52658DF9">
                  <wp:extent cx="176530" cy="176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967AFA"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1D0459B5" wp14:editId="4AF23CD6">
                  <wp:extent cx="189230" cy="17653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vAlign w:val="center"/>
          </w:tcPr>
          <w:p w:rsidR="00FF0814" w:rsidRPr="00B7597D" w:rsidRDefault="00967AFA"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4A14AD8A" wp14:editId="16527222">
                  <wp:extent cx="189230" cy="17653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967AFA"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73F14483" wp14:editId="09DE3E58">
                  <wp:extent cx="189230" cy="17653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vAlign w:val="center"/>
          </w:tcPr>
          <w:p w:rsidR="00FF0814" w:rsidRPr="00B7597D" w:rsidRDefault="00967AFA"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2E0A670C" wp14:editId="60201039">
                  <wp:extent cx="189230" cy="17653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r>
      <w:tr w:rsidR="00FF0814" w:rsidRPr="00B7597D" w:rsidTr="004A5BBB">
        <w:trPr>
          <w:trHeight w:val="465"/>
        </w:trPr>
        <w:tc>
          <w:tcPr>
            <w:tcW w:w="2174" w:type="pct"/>
            <w:tcBorders>
              <w:bottom w:val="single" w:sz="4" w:space="0" w:color="auto"/>
            </w:tcBorders>
            <w:shd w:val="clear" w:color="auto" w:fill="DBE5F1" w:themeFill="accent1" w:themeFillTint="33"/>
            <w:tcMar>
              <w:top w:w="72" w:type="dxa"/>
              <w:left w:w="144" w:type="dxa"/>
              <w:bottom w:w="72" w:type="dxa"/>
              <w:right w:w="144" w:type="dxa"/>
            </w:tcMar>
            <w:hideMark/>
          </w:tcPr>
          <w:p w:rsidR="00FF0814" w:rsidRPr="00B7597D" w:rsidRDefault="00FF0814" w:rsidP="00043506">
            <w:pPr>
              <w:numPr>
                <w:ilvl w:val="0"/>
                <w:numId w:val="4"/>
              </w:numPr>
              <w:tabs>
                <w:tab w:val="clear" w:pos="360"/>
                <w:tab w:val="num" w:pos="140"/>
              </w:tabs>
              <w:spacing w:after="240"/>
              <w:ind w:left="142" w:hanging="142"/>
              <w:rPr>
                <w:rFonts w:ascii="Arial" w:hAnsi="Arial" w:cs="Arial"/>
                <w:sz w:val="18"/>
                <w:szCs w:val="18"/>
              </w:rPr>
            </w:pPr>
            <w:r w:rsidRPr="00B7597D">
              <w:rPr>
                <w:rFonts w:ascii="Arial" w:hAnsi="Arial" w:cs="Arial"/>
                <w:sz w:val="18"/>
                <w:szCs w:val="18"/>
              </w:rPr>
              <w:t>Exercise oversight responsibility regarding financial and performance reporting and compliance as well as related internal controls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FF0814" w:rsidRPr="00B7597D" w:rsidRDefault="000F49DD" w:rsidP="000F49DD">
            <w:pPr>
              <w:ind w:left="-145"/>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491B44E1" wp14:editId="362E5457">
                  <wp:extent cx="189230" cy="17653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967AFA"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2A6656F6" wp14:editId="3322EE8A">
                  <wp:extent cx="189230" cy="17653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5E25EF6F" wp14:editId="705F6437">
                  <wp:extent cx="189230" cy="17653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vAlign w:val="center"/>
          </w:tcPr>
          <w:p w:rsidR="00FF0814" w:rsidRPr="00B7597D" w:rsidRDefault="00967AFA"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16948B98" wp14:editId="5BBBF233">
                  <wp:extent cx="189230" cy="17653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54478044" wp14:editId="5610A690">
                  <wp:extent cx="189230" cy="17653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vAlign w:val="center"/>
          </w:tcPr>
          <w:p w:rsidR="00FF0814" w:rsidRPr="00B7597D" w:rsidRDefault="00967AFA"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57D2D7CD" wp14:editId="4EADA61E">
                  <wp:extent cx="189230" cy="17653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r>
      <w:tr w:rsidR="00FF0814" w:rsidRPr="00B7597D" w:rsidTr="004A5BBB">
        <w:trPr>
          <w:trHeight w:val="798"/>
        </w:trPr>
        <w:tc>
          <w:tcPr>
            <w:tcW w:w="2174" w:type="pct"/>
            <w:tcBorders>
              <w:bottom w:val="single" w:sz="4" w:space="0" w:color="auto"/>
            </w:tcBorders>
            <w:shd w:val="clear" w:color="auto" w:fill="DBE5F1" w:themeFill="accent1" w:themeFillTint="33"/>
            <w:tcMar>
              <w:top w:w="72" w:type="dxa"/>
              <w:left w:w="144" w:type="dxa"/>
              <w:bottom w:w="72" w:type="dxa"/>
              <w:right w:w="144" w:type="dxa"/>
            </w:tcMar>
            <w:hideMark/>
          </w:tcPr>
          <w:p w:rsidR="00FF0814" w:rsidRPr="00B7597D" w:rsidRDefault="00FF0814" w:rsidP="00043506">
            <w:pPr>
              <w:numPr>
                <w:ilvl w:val="0"/>
                <w:numId w:val="4"/>
              </w:numPr>
              <w:tabs>
                <w:tab w:val="clear" w:pos="360"/>
                <w:tab w:val="num" w:pos="140"/>
              </w:tabs>
              <w:spacing w:after="240"/>
              <w:ind w:left="142" w:hanging="142"/>
              <w:rPr>
                <w:rFonts w:ascii="Arial" w:hAnsi="Arial" w:cs="Arial"/>
                <w:sz w:val="18"/>
                <w:szCs w:val="18"/>
              </w:rPr>
            </w:pPr>
            <w:r w:rsidRPr="00B7597D">
              <w:rPr>
                <w:rFonts w:ascii="Arial" w:hAnsi="Arial" w:cs="Arial"/>
                <w:sz w:val="18"/>
                <w:szCs w:val="18"/>
              </w:rPr>
              <w:t>Implement effective human resource management  to ensure that adequate and sufficiently skilled resources are in place and that performance is monitored</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FF0814" w:rsidRPr="00B7597D" w:rsidRDefault="000F49DD" w:rsidP="000F49DD">
            <w:pPr>
              <w:ind w:left="-145"/>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76CAB426" wp14:editId="596DFB2E">
                  <wp:extent cx="189230" cy="17653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967AFA"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6B4A0AC5" wp14:editId="128C1976">
                  <wp:extent cx="189230" cy="17653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23B97AF1" wp14:editId="1DAE366F">
                  <wp:extent cx="189230" cy="176530"/>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vAlign w:val="center"/>
          </w:tcPr>
          <w:p w:rsidR="00FF0814" w:rsidRPr="00B7597D" w:rsidRDefault="00967AFA"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3F6B13B8" wp14:editId="09E05A0E">
                  <wp:extent cx="189230" cy="17653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7EEB8740" wp14:editId="2CB09CFC">
                  <wp:extent cx="189230" cy="176530"/>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vAlign w:val="center"/>
          </w:tcPr>
          <w:p w:rsidR="00FF0814" w:rsidRPr="00B7597D" w:rsidRDefault="00967AFA"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0E833768" wp14:editId="5AF14BAC">
                  <wp:extent cx="176530" cy="1765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r>
      <w:tr w:rsidR="00FF0814" w:rsidRPr="00B7597D" w:rsidTr="004A5BBB">
        <w:trPr>
          <w:trHeight w:val="848"/>
        </w:trPr>
        <w:tc>
          <w:tcPr>
            <w:tcW w:w="2174" w:type="pct"/>
            <w:tcBorders>
              <w:bottom w:val="single" w:sz="4" w:space="0" w:color="auto"/>
            </w:tcBorders>
            <w:shd w:val="clear" w:color="auto" w:fill="DBE5F1" w:themeFill="accent1" w:themeFillTint="33"/>
            <w:tcMar>
              <w:top w:w="72" w:type="dxa"/>
              <w:left w:w="144" w:type="dxa"/>
              <w:bottom w:w="72" w:type="dxa"/>
              <w:right w:w="144" w:type="dxa"/>
            </w:tcMar>
            <w:hideMark/>
          </w:tcPr>
          <w:p w:rsidR="00FF0814" w:rsidRPr="00B7597D" w:rsidRDefault="00FF0814" w:rsidP="00043506">
            <w:pPr>
              <w:numPr>
                <w:ilvl w:val="0"/>
                <w:numId w:val="4"/>
              </w:numPr>
              <w:tabs>
                <w:tab w:val="clear" w:pos="360"/>
                <w:tab w:val="num" w:pos="140"/>
              </w:tabs>
              <w:spacing w:after="240"/>
              <w:ind w:left="142" w:hanging="142"/>
              <w:rPr>
                <w:rFonts w:ascii="Arial" w:hAnsi="Arial" w:cs="Arial"/>
                <w:sz w:val="18"/>
                <w:szCs w:val="18"/>
              </w:rPr>
            </w:pPr>
            <w:r w:rsidRPr="00B7597D">
              <w:rPr>
                <w:rFonts w:ascii="Arial" w:hAnsi="Arial" w:cs="Arial"/>
                <w:sz w:val="18"/>
                <w:szCs w:val="18"/>
              </w:rPr>
              <w:t>Establish and communicate policies and procedures to enable and support the understanding and execution of internal control objectives, processes and responsibilities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FF0814" w:rsidRPr="00B7597D" w:rsidRDefault="000F49DD" w:rsidP="000F49DD">
            <w:pPr>
              <w:ind w:left="-145"/>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75F0FCD8" wp14:editId="3920D1DF">
                  <wp:extent cx="189230" cy="176530"/>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967AFA"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3B2024F7" wp14:editId="5B36E01C">
                  <wp:extent cx="189230" cy="17653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63407DD8" wp14:editId="3C28A1FC">
                  <wp:extent cx="189230" cy="176530"/>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vAlign w:val="center"/>
          </w:tcPr>
          <w:p w:rsidR="00FF0814" w:rsidRPr="00B7597D" w:rsidRDefault="00967AFA"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7DDB0434" wp14:editId="563D3FEB">
                  <wp:extent cx="189230" cy="17653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06C9EC1F" wp14:editId="0B741B42">
                  <wp:extent cx="189230" cy="176530"/>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vAlign w:val="center"/>
          </w:tcPr>
          <w:p w:rsidR="00FF0814" w:rsidRPr="00B7597D" w:rsidRDefault="00967AFA"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00467D16" wp14:editId="2B395AC2">
                  <wp:extent cx="189230" cy="17653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r>
      <w:tr w:rsidR="00FF0814" w:rsidRPr="00B7597D" w:rsidTr="004A5BBB">
        <w:trPr>
          <w:trHeight w:val="702"/>
        </w:trPr>
        <w:tc>
          <w:tcPr>
            <w:tcW w:w="2174" w:type="pct"/>
            <w:tcBorders>
              <w:bottom w:val="single" w:sz="4" w:space="0" w:color="auto"/>
            </w:tcBorders>
            <w:shd w:val="clear" w:color="auto" w:fill="DBE5F1" w:themeFill="accent1" w:themeFillTint="33"/>
            <w:tcMar>
              <w:top w:w="72" w:type="dxa"/>
              <w:left w:w="144" w:type="dxa"/>
              <w:bottom w:w="72" w:type="dxa"/>
              <w:right w:w="144" w:type="dxa"/>
            </w:tcMar>
            <w:hideMark/>
          </w:tcPr>
          <w:p w:rsidR="00FF0814" w:rsidRPr="00B7597D" w:rsidRDefault="00FF0814" w:rsidP="00043506">
            <w:pPr>
              <w:numPr>
                <w:ilvl w:val="0"/>
                <w:numId w:val="4"/>
              </w:numPr>
              <w:tabs>
                <w:tab w:val="clear" w:pos="360"/>
                <w:tab w:val="num" w:pos="140"/>
              </w:tabs>
              <w:spacing w:after="240"/>
              <w:ind w:left="142" w:hanging="142"/>
              <w:rPr>
                <w:rFonts w:ascii="Arial" w:hAnsi="Arial" w:cs="Arial"/>
                <w:sz w:val="18"/>
                <w:szCs w:val="18"/>
              </w:rPr>
            </w:pPr>
            <w:r w:rsidRPr="00B7597D">
              <w:rPr>
                <w:rFonts w:ascii="Arial" w:hAnsi="Arial" w:cs="Arial"/>
                <w:sz w:val="18"/>
                <w:szCs w:val="18"/>
              </w:rPr>
              <w:t>Develop and monitor the implementation of action plans to address internal control deficiencies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FF0814" w:rsidRPr="00B7597D" w:rsidRDefault="000F49DD" w:rsidP="000F49DD">
            <w:pPr>
              <w:ind w:left="-145"/>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525B8CEF" wp14:editId="1D3A877D">
                  <wp:extent cx="176530" cy="1765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967AFA"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696C9801" wp14:editId="06105727">
                  <wp:extent cx="189230" cy="17653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3BEC1F27" wp14:editId="6C73E68B">
                  <wp:extent cx="176530" cy="17653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vAlign w:val="center"/>
          </w:tcPr>
          <w:p w:rsidR="00FF0814" w:rsidRPr="00B7597D" w:rsidRDefault="00967AFA"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3560585C" wp14:editId="4C2A909F">
                  <wp:extent cx="176530" cy="176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17FAFD61" wp14:editId="12D72F02">
                  <wp:extent cx="189230" cy="176530"/>
                  <wp:effectExtent l="0" t="0" r="127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vAlign w:val="center"/>
          </w:tcPr>
          <w:p w:rsidR="00FF0814" w:rsidRPr="00B7597D" w:rsidRDefault="00967AFA"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64331F1D" wp14:editId="183D8F01">
                  <wp:extent cx="189230" cy="17653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r>
      <w:tr w:rsidR="00FF0814" w:rsidRPr="00B7597D" w:rsidTr="004A5BBB">
        <w:trPr>
          <w:trHeight w:val="832"/>
        </w:trPr>
        <w:tc>
          <w:tcPr>
            <w:tcW w:w="2174" w:type="pct"/>
            <w:tcBorders>
              <w:bottom w:val="single" w:sz="4" w:space="0" w:color="auto"/>
            </w:tcBorders>
            <w:shd w:val="clear" w:color="auto" w:fill="DBE5F1" w:themeFill="accent1" w:themeFillTint="33"/>
            <w:tcMar>
              <w:top w:w="72" w:type="dxa"/>
              <w:left w:w="144" w:type="dxa"/>
              <w:bottom w:w="72" w:type="dxa"/>
              <w:right w:w="144" w:type="dxa"/>
            </w:tcMar>
            <w:hideMark/>
          </w:tcPr>
          <w:p w:rsidR="00FF0814" w:rsidRPr="00B7597D" w:rsidRDefault="00FF0814" w:rsidP="00043506">
            <w:pPr>
              <w:numPr>
                <w:ilvl w:val="0"/>
                <w:numId w:val="4"/>
              </w:numPr>
              <w:tabs>
                <w:tab w:val="clear" w:pos="360"/>
                <w:tab w:val="num" w:pos="140"/>
              </w:tabs>
              <w:spacing w:after="240"/>
              <w:ind w:left="142" w:hanging="142"/>
              <w:rPr>
                <w:rFonts w:ascii="Arial" w:hAnsi="Arial" w:cs="Arial"/>
                <w:sz w:val="18"/>
                <w:szCs w:val="18"/>
              </w:rPr>
            </w:pPr>
            <w:r w:rsidRPr="00B7597D">
              <w:rPr>
                <w:rFonts w:ascii="Arial" w:hAnsi="Arial" w:cs="Arial"/>
                <w:sz w:val="18"/>
                <w:szCs w:val="18"/>
              </w:rPr>
              <w:t>Establish an information technology governance framework that supports and enables the business, delivers value and improves performance</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FF0814" w:rsidRPr="00B7597D" w:rsidRDefault="004A5BBB" w:rsidP="000F49DD">
            <w:pPr>
              <w:ind w:left="-145"/>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0CA3C952" wp14:editId="026F0BDC">
                  <wp:extent cx="189230" cy="176530"/>
                  <wp:effectExtent l="0" t="0" r="127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967AFA"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7926ABD1" wp14:editId="5B9A7A45">
                  <wp:extent cx="189230" cy="17653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4A5BBB"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505197E2" wp14:editId="653CABBD">
                  <wp:extent cx="189230" cy="176530"/>
                  <wp:effectExtent l="0" t="0" r="127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vAlign w:val="center"/>
          </w:tcPr>
          <w:p w:rsidR="00FF0814" w:rsidRPr="00B7597D" w:rsidRDefault="00967AFA"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63956E6A" wp14:editId="76B9C2E7">
                  <wp:extent cx="189230" cy="17653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4A5BBB"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4F77156C" wp14:editId="267DB3AB">
                  <wp:extent cx="189230" cy="176530"/>
                  <wp:effectExtent l="0" t="0" r="127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vAlign w:val="center"/>
          </w:tcPr>
          <w:p w:rsidR="00FF0814" w:rsidRPr="00B7597D" w:rsidRDefault="00967AFA"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3F625C05" wp14:editId="3B710ECC">
                  <wp:extent cx="189230" cy="17653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r>
      <w:tr w:rsidR="00FF0814" w:rsidRPr="00B7597D" w:rsidTr="00F7383C">
        <w:trPr>
          <w:trHeight w:val="327"/>
        </w:trPr>
        <w:tc>
          <w:tcPr>
            <w:tcW w:w="5000" w:type="pct"/>
            <w:gridSpan w:val="7"/>
            <w:tcBorders>
              <w:right w:val="single" w:sz="4" w:space="0" w:color="auto"/>
            </w:tcBorders>
            <w:shd w:val="clear" w:color="auto" w:fill="B8CCE4" w:themeFill="accent1" w:themeFillTint="66"/>
            <w:tcMar>
              <w:top w:w="72" w:type="dxa"/>
              <w:left w:w="144" w:type="dxa"/>
              <w:bottom w:w="72" w:type="dxa"/>
              <w:right w:w="144" w:type="dxa"/>
            </w:tcMar>
          </w:tcPr>
          <w:p w:rsidR="00FF0814" w:rsidRPr="00B7597D" w:rsidRDefault="00FF0814" w:rsidP="00F7383C">
            <w:pPr>
              <w:rPr>
                <w:rFonts w:ascii="Arial" w:hAnsi="Arial" w:cs="Arial"/>
                <w:b/>
                <w:bCs/>
                <w:sz w:val="18"/>
                <w:szCs w:val="18"/>
              </w:rPr>
            </w:pPr>
            <w:r w:rsidRPr="00B7597D">
              <w:rPr>
                <w:rFonts w:ascii="Arial" w:hAnsi="Arial" w:cs="Arial"/>
                <w:b/>
                <w:bCs/>
                <w:sz w:val="18"/>
                <w:szCs w:val="18"/>
              </w:rPr>
              <w:t>Financial and performance management</w:t>
            </w:r>
          </w:p>
        </w:tc>
      </w:tr>
      <w:tr w:rsidR="00FF0814" w:rsidRPr="00B7597D" w:rsidTr="004A5BBB">
        <w:trPr>
          <w:trHeight w:val="28"/>
        </w:trPr>
        <w:tc>
          <w:tcPr>
            <w:tcW w:w="2174" w:type="pct"/>
            <w:shd w:val="clear" w:color="auto" w:fill="DBE5F1" w:themeFill="accent1" w:themeFillTint="33"/>
            <w:tcMar>
              <w:top w:w="72" w:type="dxa"/>
              <w:left w:w="144" w:type="dxa"/>
              <w:bottom w:w="72" w:type="dxa"/>
              <w:right w:w="144" w:type="dxa"/>
            </w:tcMar>
            <w:hideMark/>
          </w:tcPr>
          <w:p w:rsidR="00FF0814" w:rsidRPr="00B7597D" w:rsidRDefault="00FF0814" w:rsidP="00F7383C">
            <w:pPr>
              <w:rPr>
                <w:rFonts w:ascii="Arial" w:hAnsi="Arial" w:cs="Arial"/>
                <w:b/>
                <w:sz w:val="18"/>
                <w:szCs w:val="18"/>
              </w:rPr>
            </w:pPr>
            <w:r w:rsidRPr="00B7597D">
              <w:rPr>
                <w:rFonts w:ascii="Arial" w:hAnsi="Arial" w:cs="Arial"/>
                <w:b/>
                <w:sz w:val="18"/>
                <w:szCs w:val="18"/>
              </w:rPr>
              <w:t>Overall movement from previous assessment</w:t>
            </w:r>
          </w:p>
        </w:tc>
        <w:tc>
          <w:tcPr>
            <w:tcW w:w="941" w:type="pct"/>
            <w:gridSpan w:val="2"/>
            <w:tcBorders>
              <w:right w:val="single" w:sz="4" w:space="0" w:color="auto"/>
            </w:tcBorders>
            <w:shd w:val="clear" w:color="auto" w:fill="DBE5F1" w:themeFill="accent1" w:themeFillTint="33"/>
            <w:tcMar>
              <w:top w:w="72" w:type="dxa"/>
              <w:left w:w="144" w:type="dxa"/>
              <w:bottom w:w="72" w:type="dxa"/>
              <w:right w:w="144" w:type="dxa"/>
            </w:tcMar>
            <w:hideMark/>
          </w:tcPr>
          <w:p w:rsidR="00FF0814" w:rsidRPr="00B7597D" w:rsidRDefault="004A5BBB" w:rsidP="00F7383C">
            <w:pPr>
              <w:rPr>
                <w:rFonts w:ascii="Arial" w:hAnsi="Arial" w:cs="Arial"/>
                <w:b/>
                <w:sz w:val="18"/>
                <w:szCs w:val="18"/>
              </w:rPr>
            </w:pPr>
            <w:r w:rsidRPr="00B7597D">
              <w:rPr>
                <w:rFonts w:ascii="Calibri" w:eastAsia="Calibri" w:hAnsi="Calibri"/>
                <w:noProof/>
                <w:sz w:val="22"/>
                <w:szCs w:val="22"/>
                <w:lang w:eastAsia="en-ZA"/>
              </w:rPr>
              <mc:AlternateContent>
                <mc:Choice Requires="wps">
                  <w:drawing>
                    <wp:anchor distT="0" distB="0" distL="114300" distR="114300" simplePos="0" relativeHeight="251662336" behindDoc="0" locked="0" layoutInCell="1" allowOverlap="1" wp14:anchorId="7B517FEC" wp14:editId="00A57C72">
                      <wp:simplePos x="0" y="0"/>
                      <wp:positionH relativeFrom="column">
                        <wp:posOffset>459105</wp:posOffset>
                      </wp:positionH>
                      <wp:positionV relativeFrom="paragraph">
                        <wp:posOffset>7620</wp:posOffset>
                      </wp:positionV>
                      <wp:extent cx="108000" cy="144000"/>
                      <wp:effectExtent l="19050" t="0" r="44450" b="46990"/>
                      <wp:wrapNone/>
                      <wp:docPr id="125" name="Down Arrow 125"/>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6F149" id="Down Arrow 125" o:spid="_x0000_s1026" type="#_x0000_t67" style="position:absolute;margin-left:36.15pt;margin-top:.6pt;width:8.5pt;height:1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" adj="13500" fillcolor="#09f" strokecolor="windowText" strokeweight=".25pt"/>
                  </w:pict>
                </mc:Fallback>
              </mc:AlternateContent>
            </w:r>
          </w:p>
        </w:tc>
        <w:tc>
          <w:tcPr>
            <w:tcW w:w="943" w:type="pct"/>
            <w:gridSpan w:val="2"/>
            <w:tcBorders>
              <w:right w:val="single" w:sz="4" w:space="0" w:color="auto"/>
            </w:tcBorders>
            <w:shd w:val="clear" w:color="auto" w:fill="DBE5F1" w:themeFill="accent1" w:themeFillTint="33"/>
          </w:tcPr>
          <w:p w:rsidR="00FF0814" w:rsidRPr="00B7597D" w:rsidRDefault="004A5BBB" w:rsidP="00F7383C">
            <w:pPr>
              <w:rPr>
                <w:rFonts w:ascii="Arial" w:hAnsi="Arial" w:cs="Arial"/>
                <w:b/>
                <w:sz w:val="18"/>
                <w:szCs w:val="18"/>
              </w:rPr>
            </w:pPr>
            <w:r w:rsidRPr="00B7597D">
              <w:rPr>
                <w:rFonts w:ascii="Calibri" w:eastAsia="Calibri" w:hAnsi="Calibri"/>
                <w:noProof/>
                <w:sz w:val="22"/>
                <w:szCs w:val="22"/>
                <w:lang w:eastAsia="en-ZA"/>
              </w:rPr>
              <mc:AlternateContent>
                <mc:Choice Requires="wps">
                  <w:drawing>
                    <wp:anchor distT="0" distB="0" distL="114300" distR="114300" simplePos="0" relativeHeight="251664384" behindDoc="0" locked="0" layoutInCell="1" allowOverlap="1" wp14:anchorId="67A3D0B1" wp14:editId="128A07BF">
                      <wp:simplePos x="0" y="0"/>
                      <wp:positionH relativeFrom="column">
                        <wp:posOffset>497840</wp:posOffset>
                      </wp:positionH>
                      <wp:positionV relativeFrom="paragraph">
                        <wp:posOffset>7620</wp:posOffset>
                      </wp:positionV>
                      <wp:extent cx="108000" cy="144000"/>
                      <wp:effectExtent l="19050" t="0" r="44450" b="46990"/>
                      <wp:wrapNone/>
                      <wp:docPr id="126" name="Down Arrow 126"/>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44363" id="Down Arrow 126" o:spid="_x0000_s1026" type="#_x0000_t67" style="position:absolute;margin-left:39.2pt;margin-top:.6pt;width:8.5pt;height:1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" adj="13500" fillcolor="#09f" strokecolor="windowText" strokeweight=".25pt"/>
                  </w:pict>
                </mc:Fallback>
              </mc:AlternateContent>
            </w:r>
          </w:p>
        </w:tc>
        <w:tc>
          <w:tcPr>
            <w:tcW w:w="941" w:type="pct"/>
            <w:gridSpan w:val="2"/>
            <w:tcBorders>
              <w:right w:val="single" w:sz="4" w:space="0" w:color="auto"/>
            </w:tcBorders>
            <w:shd w:val="clear" w:color="auto" w:fill="DBE5F1" w:themeFill="accent1" w:themeFillTint="33"/>
          </w:tcPr>
          <w:p w:rsidR="00FF0814" w:rsidRPr="00B7597D" w:rsidRDefault="004A5BBB" w:rsidP="00F7383C">
            <w:pPr>
              <w:rPr>
                <w:rFonts w:ascii="Arial" w:hAnsi="Arial" w:cs="Arial"/>
                <w:b/>
                <w:sz w:val="18"/>
                <w:szCs w:val="18"/>
              </w:rPr>
            </w:pPr>
            <w:r w:rsidRPr="00B7597D">
              <w:rPr>
                <w:rFonts w:ascii="Calibri" w:eastAsia="Calibri" w:hAnsi="Calibri"/>
                <w:noProof/>
                <w:sz w:val="22"/>
                <w:szCs w:val="22"/>
                <w:lang w:eastAsia="en-ZA"/>
              </w:rPr>
              <mc:AlternateContent>
                <mc:Choice Requires="wps">
                  <w:drawing>
                    <wp:anchor distT="0" distB="0" distL="114300" distR="114300" simplePos="0" relativeHeight="251666432" behindDoc="0" locked="0" layoutInCell="1" allowOverlap="1" wp14:anchorId="5457E97A" wp14:editId="4BA4C4E9">
                      <wp:simplePos x="0" y="0"/>
                      <wp:positionH relativeFrom="column">
                        <wp:posOffset>521970</wp:posOffset>
                      </wp:positionH>
                      <wp:positionV relativeFrom="paragraph">
                        <wp:posOffset>7620</wp:posOffset>
                      </wp:positionV>
                      <wp:extent cx="108000" cy="144000"/>
                      <wp:effectExtent l="19050" t="0" r="44450" b="46990"/>
                      <wp:wrapNone/>
                      <wp:docPr id="127" name="Down Arrow 127"/>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44D5B" id="Down Arrow 127" o:spid="_x0000_s1026" type="#_x0000_t67" style="position:absolute;margin-left:41.1pt;margin-top:.6pt;width:8.5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" adj="13500" fillcolor="#09f" strokecolor="windowText" strokeweight=".25pt"/>
                  </w:pict>
                </mc:Fallback>
              </mc:AlternateContent>
            </w:r>
          </w:p>
        </w:tc>
      </w:tr>
      <w:tr w:rsidR="00FF0814" w:rsidRPr="00B7597D" w:rsidTr="004A5BBB">
        <w:trPr>
          <w:trHeight w:val="733"/>
        </w:trPr>
        <w:tc>
          <w:tcPr>
            <w:tcW w:w="2174" w:type="pct"/>
            <w:tcBorders>
              <w:bottom w:val="single" w:sz="4" w:space="0" w:color="auto"/>
            </w:tcBorders>
            <w:shd w:val="clear" w:color="auto" w:fill="DBE5F1" w:themeFill="accent1" w:themeFillTint="33"/>
            <w:tcMar>
              <w:top w:w="72" w:type="dxa"/>
              <w:left w:w="144" w:type="dxa"/>
              <w:bottom w:w="72" w:type="dxa"/>
              <w:right w:w="144" w:type="dxa"/>
            </w:tcMar>
            <w:hideMark/>
          </w:tcPr>
          <w:p w:rsidR="00FF0814" w:rsidRPr="00B7597D" w:rsidRDefault="00FF0814" w:rsidP="00043506">
            <w:pPr>
              <w:numPr>
                <w:ilvl w:val="0"/>
                <w:numId w:val="4"/>
              </w:numPr>
              <w:tabs>
                <w:tab w:val="clear" w:pos="360"/>
                <w:tab w:val="num" w:pos="140"/>
              </w:tabs>
              <w:spacing w:after="120"/>
              <w:ind w:left="142" w:hanging="142"/>
              <w:rPr>
                <w:rFonts w:ascii="Arial" w:hAnsi="Arial" w:cs="Arial"/>
                <w:sz w:val="18"/>
                <w:szCs w:val="18"/>
              </w:rPr>
            </w:pPr>
            <w:r w:rsidRPr="00B7597D">
              <w:rPr>
                <w:rFonts w:ascii="Arial" w:hAnsi="Arial" w:cs="Arial"/>
                <w:sz w:val="18"/>
                <w:szCs w:val="18"/>
              </w:rPr>
              <w:t>Implement proper record keeping in a timely manner to ensure that complete, relevant and accurate information is accessible and available to support financial and performance reporting</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FF0814" w:rsidRPr="00B7597D" w:rsidRDefault="000F49DD" w:rsidP="000F49DD">
            <w:pPr>
              <w:ind w:left="-145"/>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0B230573" wp14:editId="5994C858">
                  <wp:extent cx="189230" cy="176530"/>
                  <wp:effectExtent l="0" t="0" r="127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3BD6C152" wp14:editId="38C3291A">
                  <wp:extent cx="189230" cy="176530"/>
                  <wp:effectExtent l="0" t="0" r="127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9429B3"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320C9AC5" wp14:editId="289A469E">
                  <wp:extent cx="176530" cy="17653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4193E714" wp14:editId="6214AF46">
                  <wp:extent cx="189230" cy="176530"/>
                  <wp:effectExtent l="0" t="0" r="127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4E94F56F" wp14:editId="43987778">
                  <wp:extent cx="176530" cy="17653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4B2C0FC2" wp14:editId="74656528">
                  <wp:extent cx="176530" cy="176530"/>
                  <wp:effectExtent l="0" t="0" r="0" b="0"/>
                  <wp:docPr id="15328" name="Picture 15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r>
      <w:tr w:rsidR="00FF0814" w:rsidRPr="00B7597D" w:rsidTr="004A5BBB">
        <w:trPr>
          <w:trHeight w:val="389"/>
        </w:trPr>
        <w:tc>
          <w:tcPr>
            <w:tcW w:w="2174" w:type="pct"/>
            <w:tcBorders>
              <w:bottom w:val="single" w:sz="4" w:space="0" w:color="auto"/>
            </w:tcBorders>
            <w:shd w:val="clear" w:color="auto" w:fill="DBE5F1" w:themeFill="accent1" w:themeFillTint="33"/>
            <w:tcMar>
              <w:top w:w="72" w:type="dxa"/>
              <w:left w:w="144" w:type="dxa"/>
              <w:bottom w:w="72" w:type="dxa"/>
              <w:right w:w="144" w:type="dxa"/>
            </w:tcMar>
            <w:hideMark/>
          </w:tcPr>
          <w:p w:rsidR="00FF0814" w:rsidRPr="00B7597D" w:rsidRDefault="00FF0814" w:rsidP="00043506">
            <w:pPr>
              <w:numPr>
                <w:ilvl w:val="0"/>
                <w:numId w:val="4"/>
              </w:numPr>
              <w:tabs>
                <w:tab w:val="clear" w:pos="360"/>
                <w:tab w:val="num" w:pos="140"/>
              </w:tabs>
              <w:spacing w:after="120"/>
              <w:ind w:left="142" w:hanging="142"/>
              <w:rPr>
                <w:rFonts w:ascii="Arial" w:hAnsi="Arial" w:cs="Arial"/>
                <w:sz w:val="18"/>
                <w:szCs w:val="18"/>
              </w:rPr>
            </w:pPr>
            <w:r w:rsidRPr="00B7597D">
              <w:rPr>
                <w:rFonts w:ascii="Arial" w:hAnsi="Arial" w:cs="Arial"/>
                <w:sz w:val="18"/>
                <w:szCs w:val="18"/>
              </w:rPr>
              <w:t>Implement controls over daily and monthly processing and reconciling transactions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FF0814" w:rsidRPr="00B7597D" w:rsidRDefault="000F49DD" w:rsidP="000F49DD">
            <w:pPr>
              <w:ind w:left="-145"/>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70E6AE02" wp14:editId="5CAE73F1">
                  <wp:extent cx="176530" cy="176530"/>
                  <wp:effectExtent l="0" t="0" r="0" b="0"/>
                  <wp:docPr id="15329" name="Picture 15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2BA2D013" wp14:editId="2015357B">
                  <wp:extent cx="176530" cy="176530"/>
                  <wp:effectExtent l="0" t="0" r="0" b="0"/>
                  <wp:docPr id="15330" name="Picture 15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68B17B95" wp14:editId="7BDF0367">
                  <wp:extent cx="176530" cy="176530"/>
                  <wp:effectExtent l="0" t="0" r="0" b="0"/>
                  <wp:docPr id="15331" name="Picture 15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3592856C" wp14:editId="51155594">
                  <wp:extent cx="189230" cy="176530"/>
                  <wp:effectExtent l="0" t="0" r="127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3A80E456" wp14:editId="7DC47B59">
                  <wp:extent cx="189230" cy="176530"/>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75BD09CD" wp14:editId="702E0311">
                  <wp:extent cx="189230" cy="176530"/>
                  <wp:effectExtent l="0" t="0" r="127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r>
      <w:tr w:rsidR="00FF0814" w:rsidRPr="00B7597D" w:rsidTr="004A5BBB">
        <w:trPr>
          <w:trHeight w:val="879"/>
        </w:trPr>
        <w:tc>
          <w:tcPr>
            <w:tcW w:w="2174" w:type="pct"/>
            <w:tcBorders>
              <w:bottom w:val="single" w:sz="4" w:space="0" w:color="auto"/>
            </w:tcBorders>
            <w:shd w:val="clear" w:color="auto" w:fill="DBE5F1" w:themeFill="accent1" w:themeFillTint="33"/>
            <w:tcMar>
              <w:top w:w="72" w:type="dxa"/>
              <w:left w:w="144" w:type="dxa"/>
              <w:bottom w:w="72" w:type="dxa"/>
              <w:right w:w="144" w:type="dxa"/>
            </w:tcMar>
            <w:hideMark/>
          </w:tcPr>
          <w:p w:rsidR="00FF0814" w:rsidRPr="00B7597D" w:rsidRDefault="00FF0814" w:rsidP="00043506">
            <w:pPr>
              <w:numPr>
                <w:ilvl w:val="0"/>
                <w:numId w:val="4"/>
              </w:numPr>
              <w:tabs>
                <w:tab w:val="clear" w:pos="360"/>
                <w:tab w:val="num" w:pos="140"/>
              </w:tabs>
              <w:spacing w:after="120"/>
              <w:ind w:left="142" w:hanging="142"/>
              <w:rPr>
                <w:rFonts w:ascii="Arial" w:hAnsi="Arial" w:cs="Arial"/>
                <w:sz w:val="18"/>
                <w:szCs w:val="18"/>
              </w:rPr>
            </w:pPr>
            <w:r w:rsidRPr="00B7597D">
              <w:rPr>
                <w:rFonts w:ascii="Arial" w:hAnsi="Arial" w:cs="Arial"/>
                <w:sz w:val="18"/>
                <w:szCs w:val="18"/>
              </w:rPr>
              <w:t>Prepare regular, accurate and complete financial and performance reports that are supported and evidenced by reliable information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FF0814" w:rsidRPr="00B7597D" w:rsidRDefault="000F49DD" w:rsidP="000F49DD">
            <w:pPr>
              <w:ind w:left="-145"/>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30389E49" wp14:editId="071D1AC8">
                  <wp:extent cx="176530" cy="176530"/>
                  <wp:effectExtent l="0" t="0" r="0" b="0"/>
                  <wp:docPr id="15332" name="Picture 15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02993058" wp14:editId="49E05099">
                  <wp:extent cx="176530" cy="176530"/>
                  <wp:effectExtent l="0" t="0" r="0" b="0"/>
                  <wp:docPr id="15333" name="Picture 15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3D80D301" wp14:editId="122B9A8B">
                  <wp:extent cx="176530" cy="176530"/>
                  <wp:effectExtent l="0" t="0" r="0" b="0"/>
                  <wp:docPr id="15334" name="Picture 15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2DD47D6C" wp14:editId="4BDC512E">
                  <wp:extent cx="189230" cy="176530"/>
                  <wp:effectExtent l="0" t="0" r="127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5E232D59" wp14:editId="068F8ECB">
                  <wp:extent cx="176530" cy="176530"/>
                  <wp:effectExtent l="0" t="0" r="0" b="0"/>
                  <wp:docPr id="15335" name="Picture 15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4C65C4F5" wp14:editId="7741C238">
                  <wp:extent cx="176530" cy="176530"/>
                  <wp:effectExtent l="0" t="0" r="0" b="0"/>
                  <wp:docPr id="15336" name="Picture 15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r>
      <w:tr w:rsidR="00FF0814" w:rsidRPr="00B7597D" w:rsidTr="004A5BBB">
        <w:trPr>
          <w:trHeight w:val="483"/>
        </w:trPr>
        <w:tc>
          <w:tcPr>
            <w:tcW w:w="2174" w:type="pct"/>
            <w:tcBorders>
              <w:bottom w:val="single" w:sz="4" w:space="0" w:color="auto"/>
            </w:tcBorders>
            <w:shd w:val="clear" w:color="auto" w:fill="DBE5F1" w:themeFill="accent1" w:themeFillTint="33"/>
            <w:tcMar>
              <w:top w:w="72" w:type="dxa"/>
              <w:left w:w="144" w:type="dxa"/>
              <w:bottom w:w="72" w:type="dxa"/>
              <w:right w:w="144" w:type="dxa"/>
            </w:tcMar>
            <w:hideMark/>
          </w:tcPr>
          <w:p w:rsidR="00FF0814" w:rsidRPr="00B7597D" w:rsidRDefault="00FF0814" w:rsidP="00043506">
            <w:pPr>
              <w:numPr>
                <w:ilvl w:val="0"/>
                <w:numId w:val="4"/>
              </w:numPr>
              <w:tabs>
                <w:tab w:val="clear" w:pos="360"/>
                <w:tab w:val="num" w:pos="140"/>
              </w:tabs>
              <w:spacing w:after="120"/>
              <w:ind w:left="142" w:hanging="142"/>
              <w:rPr>
                <w:rFonts w:ascii="Arial" w:hAnsi="Arial" w:cs="Arial"/>
                <w:kern w:val="8"/>
                <w:sz w:val="18"/>
                <w:szCs w:val="18"/>
                <w:lang w:val="en-US" w:bidi="he-IL"/>
              </w:rPr>
            </w:pPr>
            <w:r w:rsidRPr="00B7597D">
              <w:rPr>
                <w:rFonts w:ascii="Arial" w:hAnsi="Arial" w:cs="Arial"/>
                <w:sz w:val="18"/>
                <w:szCs w:val="18"/>
              </w:rPr>
              <w:t>Review and monitor compliance with applicable legislation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FF0814" w:rsidRPr="00B7597D" w:rsidRDefault="000F49DD" w:rsidP="000F49DD">
            <w:pPr>
              <w:ind w:left="-145"/>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30C4C8AB" wp14:editId="0853185F">
                  <wp:extent cx="176530" cy="176530"/>
                  <wp:effectExtent l="0" t="0" r="0" b="0"/>
                  <wp:docPr id="15337" name="Picture 15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76DABC97" wp14:editId="4081E305">
                  <wp:extent cx="189230" cy="176530"/>
                  <wp:effectExtent l="0" t="0" r="127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9429B3"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51EEFB86" wp14:editId="5834332C">
                  <wp:extent cx="189230" cy="176530"/>
                  <wp:effectExtent l="0" t="0" r="127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659C039C" wp14:editId="2D4375B4">
                  <wp:extent cx="189230" cy="176530"/>
                  <wp:effectExtent l="0" t="0" r="127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100741CD" wp14:editId="01740CEC">
                  <wp:extent cx="176530" cy="176530"/>
                  <wp:effectExtent l="0" t="0" r="0" b="0"/>
                  <wp:docPr id="15339" name="Picture 15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Pr>
                <w:rFonts w:ascii="Arial" w:hAnsi="Arial" w:cs="Arial"/>
                <w:b/>
                <w:sz w:val="18"/>
                <w:szCs w:val="18"/>
              </w:rPr>
              <w:t xml:space="preserve"> </w:t>
            </w:r>
            <w:r w:rsidRPr="00B7597D">
              <w:rPr>
                <w:rFonts w:ascii="Arial" w:eastAsia="Calibri" w:hAnsi="Arial" w:cs="Arial"/>
                <w:noProof/>
                <w:sz w:val="22"/>
                <w:szCs w:val="22"/>
                <w:lang w:eastAsia="en-ZA"/>
              </w:rPr>
              <w:drawing>
                <wp:inline distT="0" distB="0" distL="0" distR="0" wp14:anchorId="5C207D18" wp14:editId="656BE6DF">
                  <wp:extent cx="189230" cy="176530"/>
                  <wp:effectExtent l="0" t="0" r="127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r>
      <w:tr w:rsidR="004A5BBB" w:rsidRPr="00B7597D" w:rsidTr="004A5BBB">
        <w:trPr>
          <w:trHeight w:val="889"/>
        </w:trPr>
        <w:tc>
          <w:tcPr>
            <w:tcW w:w="2174" w:type="pct"/>
            <w:tcBorders>
              <w:bottom w:val="single" w:sz="4" w:space="0" w:color="auto"/>
            </w:tcBorders>
            <w:shd w:val="clear" w:color="auto" w:fill="DBE5F1" w:themeFill="accent1" w:themeFillTint="33"/>
            <w:tcMar>
              <w:top w:w="72" w:type="dxa"/>
              <w:left w:w="144" w:type="dxa"/>
              <w:bottom w:w="72" w:type="dxa"/>
              <w:right w:w="144" w:type="dxa"/>
            </w:tcMar>
            <w:hideMark/>
          </w:tcPr>
          <w:p w:rsidR="004A5BBB" w:rsidRPr="00B7597D" w:rsidRDefault="004A5BBB" w:rsidP="00043506">
            <w:pPr>
              <w:numPr>
                <w:ilvl w:val="0"/>
                <w:numId w:val="4"/>
              </w:numPr>
              <w:tabs>
                <w:tab w:val="clear" w:pos="360"/>
                <w:tab w:val="num" w:pos="140"/>
              </w:tabs>
              <w:spacing w:after="120"/>
              <w:ind w:left="142" w:hanging="142"/>
              <w:rPr>
                <w:rFonts w:ascii="Arial" w:hAnsi="Arial" w:cs="Arial"/>
                <w:sz w:val="18"/>
                <w:szCs w:val="18"/>
              </w:rPr>
            </w:pPr>
            <w:r w:rsidRPr="00B7597D">
              <w:rPr>
                <w:rFonts w:ascii="Arial" w:hAnsi="Arial" w:cs="Arial"/>
                <w:sz w:val="18"/>
                <w:szCs w:val="18"/>
              </w:rPr>
              <w:t>Design and implement formal controls over information technology systems to ensure the reliability of the systems and the availability, accuracy and protection of information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4A5BBB" w:rsidRDefault="004A5BBB" w:rsidP="004A5BBB">
            <w:pPr>
              <w:jc w:val="center"/>
            </w:pPr>
            <w:r w:rsidRPr="001617F5">
              <w:rPr>
                <w:rFonts w:ascii="Arial" w:eastAsia="Calibri" w:hAnsi="Arial" w:cs="Arial"/>
                <w:noProof/>
                <w:sz w:val="22"/>
                <w:szCs w:val="22"/>
                <w:lang w:eastAsia="en-ZA"/>
              </w:rPr>
              <w:drawing>
                <wp:inline distT="0" distB="0" distL="0" distR="0" wp14:anchorId="7784E68E" wp14:editId="408DC4DB">
                  <wp:extent cx="189230" cy="176530"/>
                  <wp:effectExtent l="0" t="0" r="127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4A5BBB" w:rsidRDefault="004A5BBB" w:rsidP="004A5BBB">
            <w:pPr>
              <w:jc w:val="center"/>
            </w:pPr>
            <w:r w:rsidRPr="001617F5">
              <w:rPr>
                <w:rFonts w:ascii="Arial" w:eastAsia="Calibri" w:hAnsi="Arial" w:cs="Arial"/>
                <w:noProof/>
                <w:sz w:val="22"/>
                <w:szCs w:val="22"/>
                <w:lang w:eastAsia="en-ZA"/>
              </w:rPr>
              <w:drawing>
                <wp:inline distT="0" distB="0" distL="0" distR="0" wp14:anchorId="19C5D55C" wp14:editId="5596EF0E">
                  <wp:extent cx="189230" cy="176530"/>
                  <wp:effectExtent l="0" t="0" r="127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4A5BBB" w:rsidRDefault="004A5BBB" w:rsidP="004A5BBB">
            <w:pPr>
              <w:jc w:val="center"/>
            </w:pPr>
            <w:r w:rsidRPr="001617F5">
              <w:rPr>
                <w:rFonts w:ascii="Arial" w:eastAsia="Calibri" w:hAnsi="Arial" w:cs="Arial"/>
                <w:noProof/>
                <w:sz w:val="22"/>
                <w:szCs w:val="22"/>
                <w:lang w:eastAsia="en-ZA"/>
              </w:rPr>
              <w:drawing>
                <wp:inline distT="0" distB="0" distL="0" distR="0" wp14:anchorId="1A5DD49D" wp14:editId="1CB24D6D">
                  <wp:extent cx="189230" cy="176530"/>
                  <wp:effectExtent l="0" t="0" r="127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vAlign w:val="center"/>
          </w:tcPr>
          <w:p w:rsidR="004A5BBB" w:rsidRDefault="004A5BBB" w:rsidP="004A5BBB">
            <w:pPr>
              <w:jc w:val="center"/>
            </w:pPr>
            <w:r w:rsidRPr="001617F5">
              <w:rPr>
                <w:rFonts w:ascii="Arial" w:eastAsia="Calibri" w:hAnsi="Arial" w:cs="Arial"/>
                <w:noProof/>
                <w:sz w:val="22"/>
                <w:szCs w:val="22"/>
                <w:lang w:eastAsia="en-ZA"/>
              </w:rPr>
              <w:drawing>
                <wp:inline distT="0" distB="0" distL="0" distR="0" wp14:anchorId="7F50FF86" wp14:editId="6167A8F8">
                  <wp:extent cx="189230" cy="176530"/>
                  <wp:effectExtent l="0" t="0" r="127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4A5BBB" w:rsidRDefault="004A5BBB" w:rsidP="004A5BBB">
            <w:pPr>
              <w:jc w:val="center"/>
            </w:pPr>
            <w:r w:rsidRPr="001617F5">
              <w:rPr>
                <w:rFonts w:ascii="Arial" w:eastAsia="Calibri" w:hAnsi="Arial" w:cs="Arial"/>
                <w:noProof/>
                <w:sz w:val="22"/>
                <w:szCs w:val="22"/>
                <w:lang w:eastAsia="en-ZA"/>
              </w:rPr>
              <w:drawing>
                <wp:inline distT="0" distB="0" distL="0" distR="0" wp14:anchorId="60CA2482" wp14:editId="45E77714">
                  <wp:extent cx="189230" cy="176530"/>
                  <wp:effectExtent l="0" t="0" r="127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vAlign w:val="center"/>
          </w:tcPr>
          <w:p w:rsidR="004A5BBB" w:rsidRDefault="004A5BBB" w:rsidP="004A5BBB">
            <w:pPr>
              <w:jc w:val="center"/>
            </w:pPr>
            <w:r w:rsidRPr="001617F5">
              <w:rPr>
                <w:rFonts w:ascii="Arial" w:eastAsia="Calibri" w:hAnsi="Arial" w:cs="Arial"/>
                <w:noProof/>
                <w:sz w:val="22"/>
                <w:szCs w:val="22"/>
                <w:lang w:eastAsia="en-ZA"/>
              </w:rPr>
              <w:drawing>
                <wp:inline distT="0" distB="0" distL="0" distR="0" wp14:anchorId="5BD00AAA" wp14:editId="5735F1C6">
                  <wp:extent cx="189230" cy="176530"/>
                  <wp:effectExtent l="0" t="0" r="127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r>
      <w:tr w:rsidR="00FF0814" w:rsidRPr="00B7597D" w:rsidTr="00F7383C">
        <w:trPr>
          <w:trHeight w:val="375"/>
        </w:trPr>
        <w:tc>
          <w:tcPr>
            <w:tcW w:w="5000" w:type="pct"/>
            <w:gridSpan w:val="7"/>
            <w:tcBorders>
              <w:right w:val="single" w:sz="4" w:space="0" w:color="auto"/>
            </w:tcBorders>
            <w:shd w:val="clear" w:color="auto" w:fill="B8CCE4" w:themeFill="accent1" w:themeFillTint="66"/>
            <w:tcMar>
              <w:top w:w="72" w:type="dxa"/>
              <w:left w:w="144" w:type="dxa"/>
              <w:bottom w:w="72" w:type="dxa"/>
              <w:right w:w="144" w:type="dxa"/>
            </w:tcMar>
          </w:tcPr>
          <w:p w:rsidR="00FF0814" w:rsidRPr="00B7597D" w:rsidRDefault="00FF0814" w:rsidP="00F7383C">
            <w:pPr>
              <w:rPr>
                <w:rFonts w:ascii="Arial" w:hAnsi="Arial" w:cs="Arial"/>
                <w:b/>
                <w:sz w:val="18"/>
                <w:szCs w:val="18"/>
              </w:rPr>
            </w:pPr>
            <w:r w:rsidRPr="00B7597D">
              <w:rPr>
                <w:rFonts w:ascii="Arial" w:hAnsi="Arial" w:cs="Arial"/>
                <w:b/>
                <w:bCs/>
                <w:sz w:val="18"/>
                <w:szCs w:val="18"/>
              </w:rPr>
              <w:t>Governance</w:t>
            </w:r>
          </w:p>
        </w:tc>
      </w:tr>
      <w:tr w:rsidR="00FF0814" w:rsidRPr="00B7597D" w:rsidTr="004A5BBB">
        <w:trPr>
          <w:trHeight w:val="267"/>
        </w:trPr>
        <w:tc>
          <w:tcPr>
            <w:tcW w:w="2174" w:type="pct"/>
            <w:shd w:val="clear" w:color="auto" w:fill="DBE5F1" w:themeFill="accent1" w:themeFillTint="33"/>
            <w:tcMar>
              <w:top w:w="72" w:type="dxa"/>
              <w:left w:w="144" w:type="dxa"/>
              <w:bottom w:w="72" w:type="dxa"/>
              <w:right w:w="144" w:type="dxa"/>
            </w:tcMar>
            <w:hideMark/>
          </w:tcPr>
          <w:p w:rsidR="00FF0814" w:rsidRPr="00B7597D" w:rsidRDefault="00FF0814" w:rsidP="00F7383C">
            <w:pPr>
              <w:rPr>
                <w:rFonts w:ascii="Arial" w:hAnsi="Arial" w:cs="Arial"/>
                <w:b/>
                <w:sz w:val="18"/>
                <w:szCs w:val="18"/>
              </w:rPr>
            </w:pPr>
            <w:r w:rsidRPr="00B7597D">
              <w:rPr>
                <w:rFonts w:ascii="Arial" w:hAnsi="Arial" w:cs="Arial"/>
                <w:b/>
                <w:sz w:val="18"/>
                <w:szCs w:val="18"/>
              </w:rPr>
              <w:t>Overall movement from previous assessment</w:t>
            </w:r>
          </w:p>
        </w:tc>
        <w:tc>
          <w:tcPr>
            <w:tcW w:w="941" w:type="pct"/>
            <w:gridSpan w:val="2"/>
            <w:tcBorders>
              <w:right w:val="single" w:sz="4" w:space="0" w:color="auto"/>
            </w:tcBorders>
            <w:shd w:val="clear" w:color="auto" w:fill="DBE5F1" w:themeFill="accent1" w:themeFillTint="33"/>
            <w:tcMar>
              <w:top w:w="72" w:type="dxa"/>
              <w:left w:w="144" w:type="dxa"/>
              <w:bottom w:w="72" w:type="dxa"/>
              <w:right w:w="144" w:type="dxa"/>
            </w:tcMar>
            <w:vAlign w:val="center"/>
            <w:hideMark/>
          </w:tcPr>
          <w:p w:rsidR="00FF0814" w:rsidRPr="00B7597D" w:rsidRDefault="004A5BBB" w:rsidP="004A5BBB">
            <w:pPr>
              <w:jc w:val="center"/>
              <w:rPr>
                <w:rFonts w:ascii="Arial" w:hAnsi="Arial" w:cs="Arial"/>
                <w:b/>
                <w:sz w:val="18"/>
                <w:szCs w:val="18"/>
              </w:rPr>
            </w:pPr>
            <w:r w:rsidRPr="00B7597D">
              <w:rPr>
                <w:noProof/>
                <w:lang w:eastAsia="en-ZA"/>
              </w:rPr>
              <mc:AlternateContent>
                <mc:Choice Requires="wps">
                  <w:drawing>
                    <wp:inline distT="0" distB="0" distL="0" distR="0" wp14:anchorId="4B8926D9" wp14:editId="67A43E94">
                      <wp:extent cx="111600" cy="115200"/>
                      <wp:effectExtent l="36195" t="20955" r="39370" b="20320"/>
                      <wp:docPr id="15379"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1600" cy="11520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1896C798" id="AutoShape 17220" o:spid="_x0000_s1026" type="#_x0000_t13" style="width:8.8pt;height:9.0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" adj="14170" fillcolor="#09f">
                      <w10:anchorlock/>
                    </v:shape>
                  </w:pict>
                </mc:Fallback>
              </mc:AlternateContent>
            </w:r>
          </w:p>
        </w:tc>
        <w:tc>
          <w:tcPr>
            <w:tcW w:w="943" w:type="pct"/>
            <w:gridSpan w:val="2"/>
            <w:tcBorders>
              <w:right w:val="single" w:sz="4" w:space="0" w:color="auto"/>
            </w:tcBorders>
            <w:shd w:val="clear" w:color="auto" w:fill="DBE5F1" w:themeFill="accent1" w:themeFillTint="33"/>
            <w:vAlign w:val="center"/>
          </w:tcPr>
          <w:p w:rsidR="00FF0814" w:rsidRPr="00B7597D" w:rsidRDefault="004A5BBB" w:rsidP="004A5BBB">
            <w:pPr>
              <w:jc w:val="center"/>
              <w:rPr>
                <w:rFonts w:ascii="Arial" w:hAnsi="Arial" w:cs="Arial"/>
                <w:b/>
                <w:sz w:val="18"/>
                <w:szCs w:val="18"/>
              </w:rPr>
            </w:pPr>
            <w:r w:rsidRPr="00B7597D">
              <w:rPr>
                <w:noProof/>
                <w:lang w:eastAsia="en-ZA"/>
              </w:rPr>
              <mc:AlternateContent>
                <mc:Choice Requires="wps">
                  <w:drawing>
                    <wp:inline distT="0" distB="0" distL="0" distR="0" wp14:anchorId="23019540" wp14:editId="0EC777CB">
                      <wp:extent cx="111600" cy="115200"/>
                      <wp:effectExtent l="36195" t="20955" r="39370" b="20320"/>
                      <wp:docPr id="15380"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1600" cy="11520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13D511CB" id="AutoShape 17220" o:spid="_x0000_s1026" type="#_x0000_t13" style="width:8.8pt;height:9.0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" adj="14170" fillcolor="#09f">
                      <w10:anchorlock/>
                    </v:shape>
                  </w:pict>
                </mc:Fallback>
              </mc:AlternateContent>
            </w:r>
          </w:p>
        </w:tc>
        <w:tc>
          <w:tcPr>
            <w:tcW w:w="941" w:type="pct"/>
            <w:gridSpan w:val="2"/>
            <w:tcBorders>
              <w:right w:val="single" w:sz="4" w:space="0" w:color="auto"/>
            </w:tcBorders>
            <w:shd w:val="clear" w:color="auto" w:fill="DBE5F1" w:themeFill="accent1" w:themeFillTint="33"/>
            <w:vAlign w:val="center"/>
          </w:tcPr>
          <w:p w:rsidR="00FF0814" w:rsidRPr="00B7597D" w:rsidRDefault="004A5BBB" w:rsidP="004A5BBB">
            <w:pPr>
              <w:jc w:val="center"/>
              <w:rPr>
                <w:rFonts w:ascii="Arial" w:hAnsi="Arial" w:cs="Arial"/>
                <w:b/>
                <w:sz w:val="18"/>
                <w:szCs w:val="18"/>
              </w:rPr>
            </w:pPr>
            <w:r w:rsidRPr="00B7597D">
              <w:rPr>
                <w:noProof/>
                <w:lang w:eastAsia="en-ZA"/>
              </w:rPr>
              <mc:AlternateContent>
                <mc:Choice Requires="wps">
                  <w:drawing>
                    <wp:inline distT="0" distB="0" distL="0" distR="0" wp14:anchorId="154B5B6C" wp14:editId="06FF0C50">
                      <wp:extent cx="111600" cy="115200"/>
                      <wp:effectExtent l="36195" t="20955" r="39370" b="20320"/>
                      <wp:docPr id="15381"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1600" cy="11520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321A0F8F" id="AutoShape 17220" o:spid="_x0000_s1026" type="#_x0000_t13" style="width:8.8pt;height:9.0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" adj="14170" fillcolor="#09f">
                      <w10:anchorlock/>
                    </v:shape>
                  </w:pict>
                </mc:Fallback>
              </mc:AlternateContent>
            </w:r>
          </w:p>
        </w:tc>
      </w:tr>
      <w:tr w:rsidR="00FF0814" w:rsidRPr="00B7597D" w:rsidTr="004A5BBB">
        <w:trPr>
          <w:trHeight w:val="1629"/>
        </w:trPr>
        <w:tc>
          <w:tcPr>
            <w:tcW w:w="2174" w:type="pct"/>
            <w:tcBorders>
              <w:bottom w:val="single" w:sz="4" w:space="0" w:color="auto"/>
            </w:tcBorders>
            <w:shd w:val="clear" w:color="auto" w:fill="DBE5F1" w:themeFill="accent1" w:themeFillTint="33"/>
            <w:tcMar>
              <w:top w:w="72" w:type="dxa"/>
              <w:left w:w="144" w:type="dxa"/>
              <w:bottom w:w="72" w:type="dxa"/>
              <w:right w:w="144" w:type="dxa"/>
            </w:tcMar>
            <w:hideMark/>
          </w:tcPr>
          <w:p w:rsidR="00FF0814" w:rsidRPr="00B7597D" w:rsidRDefault="00FF0814" w:rsidP="00043506">
            <w:pPr>
              <w:numPr>
                <w:ilvl w:val="0"/>
                <w:numId w:val="4"/>
              </w:numPr>
              <w:tabs>
                <w:tab w:val="clear" w:pos="360"/>
                <w:tab w:val="num" w:pos="140"/>
              </w:tabs>
              <w:spacing w:after="240"/>
              <w:ind w:left="142" w:hanging="142"/>
              <w:rPr>
                <w:rFonts w:ascii="Arial" w:hAnsi="Arial" w:cs="Arial"/>
                <w:sz w:val="18"/>
                <w:szCs w:val="18"/>
              </w:rPr>
            </w:pPr>
            <w:r w:rsidRPr="00B7597D">
              <w:rPr>
                <w:rFonts w:ascii="Arial" w:hAnsi="Arial" w:cs="Arial"/>
                <w:sz w:val="18"/>
                <w:szCs w:val="18"/>
              </w:rPr>
              <w:t>Implement appropriate risk management activities to ensure that regular risk assessments, including the consideration of information technology risks and fraud prevention, are conducted and that a risk strategy to address the risks is developed and monitored</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FF0814" w:rsidRPr="00B7597D" w:rsidRDefault="000F49DD" w:rsidP="000F49DD">
            <w:pPr>
              <w:ind w:left="-145"/>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018816E2" wp14:editId="5CE289F5">
                  <wp:extent cx="189230" cy="176530"/>
                  <wp:effectExtent l="0" t="0" r="1270" b="0"/>
                  <wp:docPr id="15343" name="Picture 15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79D35C23" wp14:editId="3C8291BE">
                  <wp:extent cx="189230" cy="176530"/>
                  <wp:effectExtent l="0" t="0" r="1270" b="0"/>
                  <wp:docPr id="15344" name="Picture 15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781DF691" wp14:editId="308922FF">
                  <wp:extent cx="189230" cy="176530"/>
                  <wp:effectExtent l="0" t="0" r="1270" b="0"/>
                  <wp:docPr id="15345" name="Picture 15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1810501B" wp14:editId="44DDC984">
                  <wp:extent cx="189230" cy="176530"/>
                  <wp:effectExtent l="0" t="0" r="1270" b="0"/>
                  <wp:docPr id="15346" name="Picture 15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0B889F27" wp14:editId="134E589D">
                  <wp:extent cx="189230" cy="176530"/>
                  <wp:effectExtent l="0" t="0" r="1270" b="0"/>
                  <wp:docPr id="15347" name="Picture 15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3FAA306A" wp14:editId="7F1020E1">
                  <wp:extent cx="189230" cy="176530"/>
                  <wp:effectExtent l="0" t="0" r="1270" b="0"/>
                  <wp:docPr id="15348" name="Picture 15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r>
      <w:tr w:rsidR="00FF0814" w:rsidRPr="00B7597D" w:rsidTr="004A5BBB">
        <w:trPr>
          <w:trHeight w:val="923"/>
        </w:trPr>
        <w:tc>
          <w:tcPr>
            <w:tcW w:w="2174" w:type="pct"/>
            <w:tcBorders>
              <w:bottom w:val="single" w:sz="4" w:space="0" w:color="auto"/>
            </w:tcBorders>
            <w:shd w:val="clear" w:color="auto" w:fill="DBE5F1" w:themeFill="accent1" w:themeFillTint="33"/>
            <w:tcMar>
              <w:top w:w="72" w:type="dxa"/>
              <w:left w:w="144" w:type="dxa"/>
              <w:bottom w:w="72" w:type="dxa"/>
              <w:right w:w="144" w:type="dxa"/>
            </w:tcMar>
            <w:hideMark/>
          </w:tcPr>
          <w:p w:rsidR="00FF0814" w:rsidRPr="00B7597D" w:rsidRDefault="00FF0814" w:rsidP="00043506">
            <w:pPr>
              <w:numPr>
                <w:ilvl w:val="0"/>
                <w:numId w:val="4"/>
              </w:numPr>
              <w:tabs>
                <w:tab w:val="clear" w:pos="360"/>
                <w:tab w:val="num" w:pos="140"/>
              </w:tabs>
              <w:spacing w:after="240"/>
              <w:ind w:left="142" w:hanging="142"/>
              <w:rPr>
                <w:rFonts w:ascii="Arial" w:hAnsi="Arial" w:cs="Arial"/>
                <w:sz w:val="18"/>
                <w:szCs w:val="18"/>
              </w:rPr>
            </w:pPr>
            <w:r w:rsidRPr="00B7597D">
              <w:rPr>
                <w:rFonts w:ascii="Arial" w:hAnsi="Arial" w:cs="Arial"/>
                <w:sz w:val="18"/>
                <w:szCs w:val="18"/>
              </w:rPr>
              <w:t>Ensure that there is an adequately resourced and functioning internal audit unit that identifies internal control deficiencies and recommends corrective action effectively</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FF0814" w:rsidRPr="00B7597D" w:rsidRDefault="000F49DD" w:rsidP="000F49DD">
            <w:pPr>
              <w:ind w:left="-145"/>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28CA57CB" wp14:editId="7596CA8E">
                  <wp:extent cx="189230" cy="176530"/>
                  <wp:effectExtent l="0" t="0" r="1270" b="0"/>
                  <wp:docPr id="15349" name="Picture 15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34E59230" wp14:editId="662604CA">
                  <wp:extent cx="189230" cy="176530"/>
                  <wp:effectExtent l="0" t="0" r="1270" b="0"/>
                  <wp:docPr id="15350" name="Picture 15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5B92B2EA" wp14:editId="25E6ACAD">
                  <wp:extent cx="189230" cy="176530"/>
                  <wp:effectExtent l="0" t="0" r="1270" b="0"/>
                  <wp:docPr id="15351" name="Picture 15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1D7B3161" wp14:editId="1A22297C">
                  <wp:extent cx="189230" cy="176530"/>
                  <wp:effectExtent l="0" t="0" r="1270" b="0"/>
                  <wp:docPr id="15352" name="Picture 1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2B9E4C52" wp14:editId="72E2AA32">
                  <wp:extent cx="189230" cy="176530"/>
                  <wp:effectExtent l="0" t="0" r="1270" b="0"/>
                  <wp:docPr id="15353" name="Picture 15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7CA83A25" wp14:editId="5CCB928E">
                  <wp:extent cx="189230" cy="176530"/>
                  <wp:effectExtent l="0" t="0" r="1270" b="0"/>
                  <wp:docPr id="15354" name="Picture 15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r>
      <w:tr w:rsidR="00FF0814" w:rsidRPr="00B7597D" w:rsidTr="004A5BBB">
        <w:trPr>
          <w:trHeight w:val="1639"/>
        </w:trPr>
        <w:tc>
          <w:tcPr>
            <w:tcW w:w="2174" w:type="pct"/>
            <w:tcBorders>
              <w:bottom w:val="single" w:sz="4" w:space="0" w:color="auto"/>
            </w:tcBorders>
            <w:shd w:val="clear" w:color="auto" w:fill="DBE5F1" w:themeFill="accent1" w:themeFillTint="33"/>
            <w:tcMar>
              <w:top w:w="72" w:type="dxa"/>
              <w:left w:w="144" w:type="dxa"/>
              <w:bottom w:w="72" w:type="dxa"/>
              <w:right w:w="144" w:type="dxa"/>
            </w:tcMar>
            <w:hideMark/>
          </w:tcPr>
          <w:p w:rsidR="00FF0814" w:rsidRPr="00B7597D" w:rsidRDefault="00FF0814" w:rsidP="00043506">
            <w:pPr>
              <w:numPr>
                <w:ilvl w:val="0"/>
                <w:numId w:val="4"/>
              </w:numPr>
              <w:tabs>
                <w:tab w:val="clear" w:pos="360"/>
                <w:tab w:val="num" w:pos="140"/>
              </w:tabs>
              <w:spacing w:after="240"/>
              <w:ind w:left="142" w:hanging="142"/>
              <w:rPr>
                <w:rFonts w:ascii="Arial" w:hAnsi="Arial" w:cs="Arial"/>
                <w:sz w:val="18"/>
                <w:szCs w:val="18"/>
              </w:rPr>
            </w:pPr>
            <w:r w:rsidRPr="00B7597D">
              <w:rPr>
                <w:rFonts w:ascii="Arial" w:hAnsi="Arial" w:cs="Arial"/>
                <w:sz w:val="18"/>
                <w:szCs w:val="18"/>
              </w:rPr>
              <w:t>Ensure that the audit committee promotes accountability and service delivery through evaluating and monitoring responses to risks and overseeing the effectiveness of the internal control environment, including financial and performance reporting and compliance with legislation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FF0814" w:rsidRPr="00B7597D" w:rsidRDefault="000F49DD" w:rsidP="000F49DD">
            <w:pPr>
              <w:ind w:left="-145"/>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08C227D5" wp14:editId="1B7ECC7B">
                  <wp:extent cx="189230" cy="176530"/>
                  <wp:effectExtent l="0" t="0" r="1270" b="0"/>
                  <wp:docPr id="15355" name="Picture 15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6A7743B4" wp14:editId="7C6D32FE">
                  <wp:extent cx="189230" cy="176530"/>
                  <wp:effectExtent l="0" t="0" r="1270" b="0"/>
                  <wp:docPr id="15356" name="Picture 15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044A3BFA" wp14:editId="2EEBA97B">
                  <wp:extent cx="167698" cy="180000"/>
                  <wp:effectExtent l="0" t="0" r="3810" b="0"/>
                  <wp:docPr id="15359" name="Picture 15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21D1AE59" wp14:editId="041A5DEF">
                  <wp:extent cx="189230" cy="176530"/>
                  <wp:effectExtent l="0" t="0" r="1270" b="0"/>
                  <wp:docPr id="15357" name="Picture 15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029245E3" wp14:editId="408FC173">
                  <wp:extent cx="167698" cy="180000"/>
                  <wp:effectExtent l="0" t="0" r="381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vAlign w:val="center"/>
          </w:tcPr>
          <w:p w:rsidR="00FF0814" w:rsidRPr="00B7597D" w:rsidRDefault="000F49DD" w:rsidP="000F49DD">
            <w:pPr>
              <w:jc w:val="center"/>
              <w:rPr>
                <w:rFonts w:ascii="Arial" w:hAnsi="Arial" w:cs="Arial"/>
                <w:b/>
                <w:sz w:val="18"/>
                <w:szCs w:val="18"/>
              </w:rPr>
            </w:pPr>
            <w:r w:rsidRPr="00B7597D">
              <w:rPr>
                <w:rFonts w:ascii="Arial" w:eastAsia="Calibri" w:hAnsi="Arial" w:cs="Arial"/>
                <w:noProof/>
                <w:sz w:val="22"/>
                <w:szCs w:val="22"/>
                <w:lang w:eastAsia="en-ZA"/>
              </w:rPr>
              <w:drawing>
                <wp:inline distT="0" distB="0" distL="0" distR="0" wp14:anchorId="65FD2428" wp14:editId="3B60F909">
                  <wp:extent cx="189230" cy="176530"/>
                  <wp:effectExtent l="0" t="0" r="1270" b="0"/>
                  <wp:docPr id="15358" name="Picture 15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r>
    </w:tbl>
    <w:p w:rsidR="00FF0814" w:rsidRPr="00B7597D" w:rsidRDefault="00FF0814" w:rsidP="00FF0814">
      <w:pPr>
        <w:shd w:val="clear" w:color="auto" w:fill="FFFFFF"/>
        <w:spacing w:after="120"/>
        <w:ind w:left="360"/>
        <w:rPr>
          <w:rFonts w:ascii="Arial" w:hAnsi="Arial" w:cs="Arial"/>
          <w:sz w:val="22"/>
          <w:szCs w:val="22"/>
        </w:rPr>
      </w:pPr>
    </w:p>
    <w:p w:rsidR="00740A1C" w:rsidRDefault="00FF0814" w:rsidP="00043506">
      <w:pPr>
        <w:pStyle w:val="Numbernormal"/>
        <w:numPr>
          <w:ilvl w:val="0"/>
          <w:numId w:val="8"/>
        </w:numPr>
      </w:pPr>
      <w:bookmarkStart w:id="30" w:name="Controlfigure"/>
      <w:bookmarkEnd w:id="30"/>
      <w:r w:rsidRPr="00B7597D">
        <w:t>The table below provides the overall status of the drivers of key controls and is followed by details of the significant deficiencies identified</w:t>
      </w:r>
      <w:r w:rsidR="000F49DD">
        <w:t>.</w:t>
      </w:r>
    </w:p>
    <w:p w:rsidR="00740A1C" w:rsidRDefault="00740A1C">
      <w:pPr>
        <w:spacing w:after="200" w:line="276" w:lineRule="auto"/>
        <w:rPr>
          <w:rFonts w:ascii="Arial" w:eastAsiaTheme="minorHAnsi" w:hAnsi="Arial" w:cs="Arial"/>
          <w:sz w:val="22"/>
          <w:szCs w:val="22"/>
        </w:rPr>
      </w:pPr>
      <w:r>
        <w:br w:type="page"/>
      </w:r>
    </w:p>
    <w:p w:rsidR="00FF0814" w:rsidRPr="00B7597D" w:rsidRDefault="00FF0814" w:rsidP="00740A1C">
      <w:pPr>
        <w:pStyle w:val="Numbernormal"/>
        <w:ind w:firstLine="0"/>
      </w:pPr>
    </w:p>
    <w:tbl>
      <w:tblPr>
        <w:tblStyle w:val="TableGrid14"/>
        <w:tblW w:w="10173"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284"/>
        <w:gridCol w:w="273"/>
        <w:gridCol w:w="6"/>
        <w:gridCol w:w="273"/>
        <w:gridCol w:w="775"/>
        <w:gridCol w:w="781"/>
        <w:gridCol w:w="621"/>
        <w:gridCol w:w="281"/>
        <w:gridCol w:w="1530"/>
        <w:gridCol w:w="831"/>
        <w:gridCol w:w="620"/>
        <w:gridCol w:w="237"/>
        <w:gridCol w:w="2142"/>
        <w:gridCol w:w="560"/>
        <w:gridCol w:w="691"/>
        <w:gridCol w:w="268"/>
      </w:tblGrid>
      <w:tr w:rsidR="00FF0814" w:rsidRPr="00B7597D" w:rsidTr="00F7383C">
        <w:tc>
          <w:tcPr>
            <w:tcW w:w="0" w:type="auto"/>
            <w:vMerge w:val="restart"/>
            <w:tcBorders>
              <w:top w:val="single" w:sz="12" w:space="0" w:color="auto"/>
              <w:left w:val="single" w:sz="12" w:space="0" w:color="auto"/>
              <w:bottom w:val="nil"/>
              <w:right w:val="nil"/>
            </w:tcBorders>
            <w:vAlign w:val="center"/>
            <w:hideMark/>
          </w:tcPr>
          <w:p w:rsidR="00FF0814" w:rsidRPr="00B7597D" w:rsidRDefault="00FF0814" w:rsidP="00F7383C">
            <w:pPr>
              <w:spacing w:after="240"/>
              <w:rPr>
                <w:rFonts w:ascii="Arial" w:hAnsi="Arial" w:cs="Arial"/>
              </w:rPr>
            </w:pPr>
          </w:p>
        </w:tc>
        <w:tc>
          <w:tcPr>
            <w:tcW w:w="273" w:type="dxa"/>
            <w:tcBorders>
              <w:top w:val="single" w:sz="12" w:space="0" w:color="auto"/>
              <w:left w:val="nil"/>
              <w:bottom w:val="nil"/>
              <w:right w:val="nil"/>
            </w:tcBorders>
          </w:tcPr>
          <w:p w:rsidR="00FF0814" w:rsidRPr="00B7597D" w:rsidRDefault="00FF0814" w:rsidP="00F7383C">
            <w:pPr>
              <w:spacing w:after="240"/>
              <w:jc w:val="center"/>
              <w:rPr>
                <w:rFonts w:ascii="Arial" w:hAnsi="Arial" w:cs="Arial"/>
              </w:rPr>
            </w:pPr>
          </w:p>
        </w:tc>
        <w:tc>
          <w:tcPr>
            <w:tcW w:w="279" w:type="dxa"/>
            <w:gridSpan w:val="2"/>
            <w:tcBorders>
              <w:top w:val="single" w:sz="12" w:space="0" w:color="auto"/>
              <w:left w:val="nil"/>
              <w:bottom w:val="nil"/>
              <w:right w:val="nil"/>
            </w:tcBorders>
          </w:tcPr>
          <w:p w:rsidR="00FF0814" w:rsidRPr="00B7597D" w:rsidRDefault="00FF0814" w:rsidP="00F7383C">
            <w:pPr>
              <w:spacing w:after="240"/>
              <w:jc w:val="center"/>
              <w:rPr>
                <w:rFonts w:ascii="Arial" w:hAnsi="Arial" w:cs="Arial"/>
              </w:rPr>
            </w:pPr>
          </w:p>
        </w:tc>
        <w:tc>
          <w:tcPr>
            <w:tcW w:w="8413" w:type="dxa"/>
            <w:gridSpan w:val="10"/>
            <w:tcBorders>
              <w:top w:val="single" w:sz="12" w:space="0" w:color="auto"/>
              <w:left w:val="nil"/>
              <w:bottom w:val="nil"/>
              <w:right w:val="nil"/>
            </w:tcBorders>
          </w:tcPr>
          <w:p w:rsidR="00FF0814" w:rsidRPr="00B7597D" w:rsidRDefault="00FF0814" w:rsidP="00F7383C">
            <w:pPr>
              <w:spacing w:before="120"/>
              <w:jc w:val="center"/>
              <w:rPr>
                <w:rFonts w:ascii="Arial" w:hAnsi="Arial" w:cs="Arial"/>
                <w:color w:val="4F81BD"/>
              </w:rPr>
            </w:pPr>
            <w:r w:rsidRPr="00B7597D">
              <w:rPr>
                <w:rFonts w:ascii="Arial" w:hAnsi="Arial" w:cs="Arial"/>
                <w:color w:val="4F81BD"/>
              </w:rPr>
              <w:t>Status of the drivers of internal controls</w:t>
            </w:r>
          </w:p>
          <w:p w:rsidR="00FF0814" w:rsidRPr="00B7597D" w:rsidRDefault="00FF0814" w:rsidP="00F7383C">
            <w:pPr>
              <w:spacing w:after="240"/>
              <w:jc w:val="center"/>
              <w:rPr>
                <w:rFonts w:ascii="Arial" w:hAnsi="Arial" w:cs="Arial"/>
              </w:rPr>
            </w:pPr>
          </w:p>
        </w:tc>
        <w:tc>
          <w:tcPr>
            <w:tcW w:w="692" w:type="dxa"/>
            <w:tcBorders>
              <w:top w:val="single" w:sz="12" w:space="0" w:color="auto"/>
              <w:left w:val="nil"/>
              <w:bottom w:val="nil"/>
              <w:right w:val="nil"/>
            </w:tcBorders>
          </w:tcPr>
          <w:p w:rsidR="00FF0814" w:rsidRPr="00B7597D" w:rsidRDefault="00FF0814" w:rsidP="00F7383C">
            <w:pPr>
              <w:spacing w:after="240"/>
              <w:rPr>
                <w:rFonts w:ascii="Arial" w:hAnsi="Arial" w:cs="Arial"/>
              </w:rPr>
            </w:pPr>
          </w:p>
        </w:tc>
        <w:tc>
          <w:tcPr>
            <w:tcW w:w="0" w:type="auto"/>
            <w:vMerge w:val="restart"/>
            <w:tcBorders>
              <w:top w:val="single" w:sz="12" w:space="0" w:color="auto"/>
              <w:left w:val="nil"/>
              <w:bottom w:val="nil"/>
              <w:right w:val="single" w:sz="12" w:space="0" w:color="auto"/>
            </w:tcBorders>
            <w:vAlign w:val="center"/>
            <w:hideMark/>
          </w:tcPr>
          <w:p w:rsidR="00FF0814" w:rsidRPr="00B7597D" w:rsidRDefault="00FF0814" w:rsidP="00F7383C">
            <w:pPr>
              <w:spacing w:after="240"/>
              <w:rPr>
                <w:rFonts w:ascii="Arial" w:hAnsi="Arial" w:cs="Arial"/>
              </w:rPr>
            </w:pPr>
          </w:p>
        </w:tc>
      </w:tr>
      <w:tr w:rsidR="00FF0814" w:rsidRPr="00B7597D" w:rsidTr="00F7383C">
        <w:tc>
          <w:tcPr>
            <w:tcW w:w="0" w:type="auto"/>
            <w:vMerge/>
            <w:tcBorders>
              <w:top w:val="single" w:sz="18" w:space="0" w:color="auto"/>
              <w:left w:val="single" w:sz="12" w:space="0" w:color="auto"/>
              <w:bottom w:val="nil"/>
              <w:right w:val="nil"/>
            </w:tcBorders>
            <w:vAlign w:val="center"/>
            <w:hideMark/>
          </w:tcPr>
          <w:p w:rsidR="00FF0814" w:rsidRPr="00B7597D" w:rsidRDefault="00FF0814" w:rsidP="00F7383C">
            <w:pPr>
              <w:spacing w:after="240"/>
              <w:rPr>
                <w:rFonts w:ascii="Arial" w:hAnsi="Arial" w:cs="Arial"/>
              </w:rPr>
            </w:pPr>
          </w:p>
        </w:tc>
        <w:tc>
          <w:tcPr>
            <w:tcW w:w="1328" w:type="dxa"/>
            <w:gridSpan w:val="4"/>
            <w:tcBorders>
              <w:top w:val="nil"/>
              <w:left w:val="nil"/>
              <w:bottom w:val="nil"/>
              <w:right w:val="nil"/>
            </w:tcBorders>
            <w:vAlign w:val="center"/>
            <w:hideMark/>
          </w:tcPr>
          <w:p w:rsidR="00FF0814" w:rsidRPr="007117DF" w:rsidRDefault="00FF0814" w:rsidP="00F7383C">
            <w:pPr>
              <w:spacing w:after="240"/>
              <w:rPr>
                <w:rFonts w:ascii="Arial" w:hAnsi="Arial" w:cs="Arial"/>
                <w:b/>
              </w:rPr>
            </w:pPr>
            <w:r w:rsidRPr="007117DF">
              <w:rPr>
                <w:rFonts w:ascii="Arial" w:hAnsi="Arial" w:cs="Arial"/>
                <w:b/>
              </w:rPr>
              <w:t>Leadership</w:t>
            </w:r>
          </w:p>
        </w:tc>
        <w:tc>
          <w:tcPr>
            <w:tcW w:w="789" w:type="dxa"/>
            <w:tcBorders>
              <w:top w:val="nil"/>
              <w:left w:val="nil"/>
              <w:bottom w:val="nil"/>
              <w:right w:val="nil"/>
            </w:tcBorders>
            <w:vAlign w:val="center"/>
          </w:tcPr>
          <w:p w:rsidR="00FF0814" w:rsidRPr="00B7597D" w:rsidRDefault="00FF0814" w:rsidP="00F7383C">
            <w:pPr>
              <w:spacing w:after="240"/>
              <w:jc w:val="center"/>
              <w:rPr>
                <w:rFonts w:ascii="Arial" w:hAnsi="Arial" w:cs="Arial"/>
              </w:rPr>
            </w:pPr>
          </w:p>
        </w:tc>
        <w:tc>
          <w:tcPr>
            <w:tcW w:w="621" w:type="dxa"/>
            <w:tcBorders>
              <w:top w:val="nil"/>
              <w:left w:val="nil"/>
              <w:bottom w:val="nil"/>
              <w:right w:val="nil"/>
            </w:tcBorders>
            <w:hideMark/>
          </w:tcPr>
          <w:p w:rsidR="00FF0814" w:rsidRPr="00B7597D" w:rsidRDefault="00FF0814" w:rsidP="00F7383C">
            <w:pPr>
              <w:spacing w:after="240"/>
              <w:rPr>
                <w:rFonts w:ascii="Arial" w:hAnsi="Arial" w:cs="Arial"/>
              </w:rPr>
            </w:pPr>
            <w:r w:rsidRPr="00B7597D">
              <w:rPr>
                <w:rFonts w:ascii="Arial" w:hAnsi="Arial"/>
                <w:noProof/>
              </w:rPr>
              <w:drawing>
                <wp:inline distT="0" distB="0" distL="0" distR="0" wp14:anchorId="123E9455" wp14:editId="05CD2DFD">
                  <wp:extent cx="133350" cy="209550"/>
                  <wp:effectExtent l="0" t="0" r="0" b="0"/>
                  <wp:docPr id="15363" name="Picture 15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p>
        </w:tc>
        <w:tc>
          <w:tcPr>
            <w:tcW w:w="282" w:type="dxa"/>
            <w:tcBorders>
              <w:top w:val="nil"/>
              <w:left w:val="nil"/>
              <w:bottom w:val="nil"/>
              <w:right w:val="nil"/>
            </w:tcBorders>
          </w:tcPr>
          <w:p w:rsidR="00FF0814" w:rsidRPr="00B7597D" w:rsidRDefault="00FF0814" w:rsidP="00F7383C">
            <w:pPr>
              <w:spacing w:after="240"/>
              <w:rPr>
                <w:rFonts w:ascii="Arial" w:hAnsi="Arial" w:cs="Arial"/>
              </w:rPr>
            </w:pPr>
          </w:p>
        </w:tc>
        <w:tc>
          <w:tcPr>
            <w:tcW w:w="1531" w:type="dxa"/>
            <w:tcBorders>
              <w:top w:val="nil"/>
              <w:left w:val="nil"/>
              <w:bottom w:val="nil"/>
              <w:right w:val="nil"/>
            </w:tcBorders>
            <w:vAlign w:val="center"/>
            <w:hideMark/>
          </w:tcPr>
          <w:p w:rsidR="00FF0814" w:rsidRPr="007117DF" w:rsidRDefault="00FF0814" w:rsidP="00F7383C">
            <w:pPr>
              <w:spacing w:after="240"/>
              <w:rPr>
                <w:rFonts w:ascii="Arial" w:hAnsi="Arial" w:cs="Arial"/>
                <w:b/>
              </w:rPr>
            </w:pPr>
            <w:r w:rsidRPr="007117DF">
              <w:rPr>
                <w:rFonts w:ascii="Arial" w:hAnsi="Arial" w:cs="Arial"/>
                <w:b/>
              </w:rPr>
              <w:t>Financial and performance management</w:t>
            </w:r>
          </w:p>
        </w:tc>
        <w:tc>
          <w:tcPr>
            <w:tcW w:w="839" w:type="dxa"/>
            <w:tcBorders>
              <w:top w:val="nil"/>
              <w:left w:val="nil"/>
              <w:bottom w:val="nil"/>
              <w:right w:val="nil"/>
            </w:tcBorders>
            <w:vAlign w:val="center"/>
          </w:tcPr>
          <w:p w:rsidR="00FF0814" w:rsidRPr="00B7597D" w:rsidRDefault="00FF0814" w:rsidP="00F7383C">
            <w:pPr>
              <w:spacing w:after="240"/>
              <w:jc w:val="center"/>
              <w:rPr>
                <w:rFonts w:ascii="Arial" w:hAnsi="Arial"/>
                <w:noProof/>
              </w:rPr>
            </w:pPr>
          </w:p>
        </w:tc>
        <w:tc>
          <w:tcPr>
            <w:tcW w:w="621" w:type="dxa"/>
            <w:tcBorders>
              <w:top w:val="nil"/>
              <w:left w:val="nil"/>
              <w:bottom w:val="nil"/>
              <w:right w:val="nil"/>
            </w:tcBorders>
            <w:hideMark/>
          </w:tcPr>
          <w:p w:rsidR="00FF0814" w:rsidRPr="00B7597D" w:rsidRDefault="00864BA5" w:rsidP="00F7383C">
            <w:pPr>
              <w:spacing w:after="240"/>
              <w:rPr>
                <w:rFonts w:ascii="Arial" w:hAnsi="Arial" w:cs="Arial"/>
              </w:rPr>
            </w:pPr>
            <w:r w:rsidRPr="00B7597D">
              <w:rPr>
                <w:rFonts w:ascii="Arial" w:hAnsi="Arial"/>
                <w:noProof/>
              </w:rPr>
              <w:drawing>
                <wp:inline distT="0" distB="0" distL="0" distR="0" wp14:anchorId="2B6A03BA" wp14:editId="1D1DAE9E">
                  <wp:extent cx="133350" cy="20955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p>
        </w:tc>
        <w:tc>
          <w:tcPr>
            <w:tcW w:w="237" w:type="dxa"/>
            <w:tcBorders>
              <w:top w:val="nil"/>
              <w:left w:val="nil"/>
              <w:bottom w:val="nil"/>
              <w:right w:val="nil"/>
            </w:tcBorders>
          </w:tcPr>
          <w:p w:rsidR="00FF0814" w:rsidRPr="00B7597D" w:rsidRDefault="00FF0814" w:rsidP="00F7383C">
            <w:pPr>
              <w:spacing w:after="240"/>
              <w:rPr>
                <w:rFonts w:ascii="Arial" w:hAnsi="Arial" w:cs="Arial"/>
              </w:rPr>
            </w:pPr>
          </w:p>
        </w:tc>
        <w:tc>
          <w:tcPr>
            <w:tcW w:w="2152" w:type="dxa"/>
            <w:tcBorders>
              <w:top w:val="nil"/>
              <w:left w:val="nil"/>
              <w:bottom w:val="nil"/>
              <w:right w:val="nil"/>
            </w:tcBorders>
            <w:vAlign w:val="center"/>
            <w:hideMark/>
          </w:tcPr>
          <w:p w:rsidR="00FF0814" w:rsidRPr="007117DF" w:rsidRDefault="00FF0814" w:rsidP="00F7383C">
            <w:pPr>
              <w:spacing w:after="240"/>
              <w:rPr>
                <w:rFonts w:ascii="Arial" w:hAnsi="Arial" w:cs="Arial"/>
                <w:b/>
              </w:rPr>
            </w:pPr>
            <w:r w:rsidRPr="007117DF">
              <w:rPr>
                <w:rFonts w:ascii="Arial" w:hAnsi="Arial" w:cs="Arial"/>
                <w:b/>
              </w:rPr>
              <w:t>Governance</w:t>
            </w:r>
          </w:p>
        </w:tc>
        <w:tc>
          <w:tcPr>
            <w:tcW w:w="565" w:type="dxa"/>
            <w:tcBorders>
              <w:top w:val="nil"/>
              <w:left w:val="nil"/>
              <w:bottom w:val="nil"/>
              <w:right w:val="nil"/>
            </w:tcBorders>
            <w:vAlign w:val="center"/>
          </w:tcPr>
          <w:p w:rsidR="00FF0814" w:rsidRPr="00B7597D" w:rsidRDefault="00FF0814" w:rsidP="00F7383C">
            <w:pPr>
              <w:spacing w:after="240"/>
              <w:jc w:val="center"/>
              <w:rPr>
                <w:rFonts w:ascii="Arial" w:hAnsi="Arial"/>
                <w:noProof/>
              </w:rPr>
            </w:pPr>
          </w:p>
        </w:tc>
        <w:tc>
          <w:tcPr>
            <w:tcW w:w="692" w:type="dxa"/>
            <w:tcBorders>
              <w:top w:val="nil"/>
              <w:left w:val="nil"/>
              <w:bottom w:val="nil"/>
              <w:right w:val="nil"/>
            </w:tcBorders>
            <w:hideMark/>
          </w:tcPr>
          <w:p w:rsidR="00FF0814" w:rsidRPr="00B7597D" w:rsidRDefault="00864BA5" w:rsidP="00F7383C">
            <w:pPr>
              <w:spacing w:after="240"/>
              <w:rPr>
                <w:rFonts w:ascii="Arial" w:hAnsi="Arial" w:cs="Arial"/>
              </w:rPr>
            </w:pPr>
            <w:r w:rsidRPr="00B7597D">
              <w:rPr>
                <w:rFonts w:ascii="Arial" w:hAnsi="Arial"/>
                <w:noProof/>
              </w:rPr>
              <w:drawing>
                <wp:inline distT="0" distB="0" distL="0" distR="0" wp14:anchorId="16C0B825" wp14:editId="7A65279F">
                  <wp:extent cx="142875" cy="228600"/>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2875" cy="228600"/>
                          </a:xfrm>
                          <a:prstGeom prst="rect">
                            <a:avLst/>
                          </a:prstGeom>
                          <a:noFill/>
                          <a:ln>
                            <a:noFill/>
                          </a:ln>
                        </pic:spPr>
                      </pic:pic>
                    </a:graphicData>
                  </a:graphic>
                </wp:inline>
              </w:drawing>
            </w:r>
          </w:p>
        </w:tc>
        <w:tc>
          <w:tcPr>
            <w:tcW w:w="0" w:type="auto"/>
            <w:vMerge/>
            <w:tcBorders>
              <w:top w:val="single" w:sz="18" w:space="0" w:color="auto"/>
              <w:left w:val="nil"/>
              <w:bottom w:val="nil"/>
              <w:right w:val="single" w:sz="12" w:space="0" w:color="auto"/>
            </w:tcBorders>
            <w:vAlign w:val="center"/>
            <w:hideMark/>
          </w:tcPr>
          <w:p w:rsidR="00FF0814" w:rsidRPr="00B7597D" w:rsidRDefault="00FF0814" w:rsidP="00F7383C">
            <w:pPr>
              <w:spacing w:after="240"/>
              <w:rPr>
                <w:rFonts w:ascii="Arial" w:hAnsi="Arial" w:cs="Arial"/>
              </w:rPr>
            </w:pPr>
          </w:p>
        </w:tc>
      </w:tr>
      <w:tr w:rsidR="00FF0814" w:rsidRPr="00B7597D" w:rsidTr="00864BA5">
        <w:tc>
          <w:tcPr>
            <w:tcW w:w="0" w:type="auto"/>
            <w:vMerge/>
            <w:tcBorders>
              <w:top w:val="single" w:sz="18" w:space="0" w:color="auto"/>
              <w:left w:val="single" w:sz="12" w:space="0" w:color="auto"/>
              <w:bottom w:val="nil"/>
              <w:right w:val="nil"/>
            </w:tcBorders>
            <w:vAlign w:val="center"/>
            <w:hideMark/>
          </w:tcPr>
          <w:p w:rsidR="00FF0814" w:rsidRPr="00B7597D" w:rsidRDefault="00FF0814" w:rsidP="00F7383C">
            <w:pPr>
              <w:spacing w:after="240"/>
              <w:rPr>
                <w:rFonts w:ascii="Arial" w:hAnsi="Arial" w:cs="Arial"/>
              </w:rPr>
            </w:pPr>
          </w:p>
        </w:tc>
        <w:tc>
          <w:tcPr>
            <w:tcW w:w="2117" w:type="dxa"/>
            <w:gridSpan w:val="5"/>
            <w:tcBorders>
              <w:top w:val="nil"/>
              <w:left w:val="nil"/>
              <w:bottom w:val="nil"/>
              <w:right w:val="nil"/>
            </w:tcBorders>
            <w:shd w:val="clear" w:color="auto" w:fill="FFE697"/>
            <w:hideMark/>
          </w:tcPr>
          <w:p w:rsidR="00FF0814" w:rsidRPr="00B7597D" w:rsidRDefault="00FF0814" w:rsidP="00F7383C">
            <w:pPr>
              <w:spacing w:after="240"/>
              <w:rPr>
                <w:rFonts w:ascii="Arial" w:hAnsi="Arial" w:cs="Arial"/>
              </w:rPr>
            </w:pPr>
            <w:r w:rsidRPr="00B7597D">
              <w:rPr>
                <w:rFonts w:ascii="Arial" w:hAnsi="Arial" w:cs="Arial"/>
              </w:rPr>
              <w:t>Effective leadership culture</w:t>
            </w:r>
          </w:p>
        </w:tc>
        <w:tc>
          <w:tcPr>
            <w:tcW w:w="621" w:type="dxa"/>
            <w:tcBorders>
              <w:top w:val="nil"/>
              <w:left w:val="nil"/>
              <w:bottom w:val="nil"/>
              <w:right w:val="nil"/>
            </w:tcBorders>
            <w:hideMark/>
          </w:tcPr>
          <w:p w:rsidR="00FF0814" w:rsidRPr="00B7597D" w:rsidRDefault="00864BA5" w:rsidP="00F7383C">
            <w:pPr>
              <w:spacing w:after="240"/>
              <w:rPr>
                <w:rFonts w:ascii="Arial" w:hAnsi="Arial" w:cs="Arial"/>
              </w:rPr>
            </w:pPr>
            <w:r w:rsidRPr="00B7597D">
              <w:rPr>
                <w:rFonts w:ascii="Arial" w:hAnsi="Arial"/>
                <w:noProof/>
              </w:rPr>
              <mc:AlternateContent>
                <mc:Choice Requires="wps">
                  <w:drawing>
                    <wp:inline distT="0" distB="0" distL="0" distR="0" wp14:anchorId="15AE0A35" wp14:editId="50CA4814">
                      <wp:extent cx="218440" cy="139700"/>
                      <wp:effectExtent l="19050" t="28575" r="19685" b="22225"/>
                      <wp:docPr id="109" name="Left-Right Arrow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3C0D9A61" id="Left-Right Arrow 109"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" fillcolor="#09f">
                      <w10:anchorlock/>
                    </v:shape>
                  </w:pict>
                </mc:Fallback>
              </mc:AlternateContent>
            </w:r>
          </w:p>
        </w:tc>
        <w:tc>
          <w:tcPr>
            <w:tcW w:w="282" w:type="dxa"/>
            <w:tcBorders>
              <w:top w:val="nil"/>
              <w:left w:val="nil"/>
              <w:bottom w:val="nil"/>
              <w:right w:val="nil"/>
            </w:tcBorders>
          </w:tcPr>
          <w:p w:rsidR="00FF0814" w:rsidRPr="00B7597D" w:rsidRDefault="00FF0814" w:rsidP="00F7383C">
            <w:pPr>
              <w:spacing w:after="240"/>
              <w:rPr>
                <w:rFonts w:ascii="Arial" w:hAnsi="Arial" w:cs="Arial"/>
              </w:rPr>
            </w:pPr>
          </w:p>
        </w:tc>
        <w:tc>
          <w:tcPr>
            <w:tcW w:w="2370" w:type="dxa"/>
            <w:gridSpan w:val="2"/>
            <w:tcBorders>
              <w:top w:val="nil"/>
              <w:left w:val="nil"/>
              <w:bottom w:val="nil"/>
              <w:right w:val="nil"/>
            </w:tcBorders>
            <w:shd w:val="clear" w:color="auto" w:fill="F8A1A1"/>
            <w:hideMark/>
          </w:tcPr>
          <w:p w:rsidR="00FF0814" w:rsidRPr="00B7597D" w:rsidRDefault="00FF0814" w:rsidP="00F7383C">
            <w:pPr>
              <w:spacing w:after="240"/>
              <w:rPr>
                <w:rFonts w:ascii="Arial" w:hAnsi="Arial" w:cs="Arial"/>
              </w:rPr>
            </w:pPr>
            <w:r w:rsidRPr="00B7597D">
              <w:rPr>
                <w:rFonts w:ascii="Arial" w:hAnsi="Arial" w:cs="Arial"/>
              </w:rPr>
              <w:t>Proper record keeping</w:t>
            </w:r>
          </w:p>
        </w:tc>
        <w:tc>
          <w:tcPr>
            <w:tcW w:w="621" w:type="dxa"/>
            <w:tcBorders>
              <w:top w:val="nil"/>
              <w:left w:val="nil"/>
              <w:bottom w:val="nil"/>
              <w:right w:val="nil"/>
            </w:tcBorders>
            <w:hideMark/>
          </w:tcPr>
          <w:p w:rsidR="00FF0814" w:rsidRPr="00B7597D" w:rsidRDefault="00864BA5" w:rsidP="00F7383C">
            <w:pPr>
              <w:spacing w:after="240"/>
              <w:rPr>
                <w:rFonts w:ascii="Arial" w:hAnsi="Arial" w:cs="Arial"/>
              </w:rPr>
            </w:pPr>
            <w:r w:rsidRPr="00B7597D">
              <w:rPr>
                <w:rFonts w:ascii="Arial" w:hAnsi="Arial"/>
                <w:noProof/>
              </w:rPr>
              <mc:AlternateContent>
                <mc:Choice Requires="wps">
                  <w:drawing>
                    <wp:inline distT="0" distB="0" distL="0" distR="0" wp14:anchorId="7B3C0346" wp14:editId="485696BB">
                      <wp:extent cx="218440" cy="158750"/>
                      <wp:effectExtent l="28575" t="9525" r="22225" b="19685"/>
                      <wp:docPr id="100" name="Right Arrow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7CCDE648" id="Right Arrow 100"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" fillcolor="#09f">
                      <w10:anchorlock/>
                    </v:shape>
                  </w:pict>
                </mc:Fallback>
              </mc:AlternateContent>
            </w:r>
          </w:p>
        </w:tc>
        <w:tc>
          <w:tcPr>
            <w:tcW w:w="237" w:type="dxa"/>
            <w:tcBorders>
              <w:top w:val="nil"/>
              <w:left w:val="nil"/>
              <w:bottom w:val="nil"/>
              <w:right w:val="nil"/>
            </w:tcBorders>
          </w:tcPr>
          <w:p w:rsidR="00FF0814" w:rsidRPr="00B7597D" w:rsidRDefault="00FF0814" w:rsidP="00F7383C">
            <w:pPr>
              <w:spacing w:after="240"/>
              <w:rPr>
                <w:rFonts w:ascii="Arial" w:hAnsi="Arial" w:cs="Arial"/>
              </w:rPr>
            </w:pPr>
          </w:p>
        </w:tc>
        <w:tc>
          <w:tcPr>
            <w:tcW w:w="2717" w:type="dxa"/>
            <w:gridSpan w:val="2"/>
            <w:tcBorders>
              <w:top w:val="nil"/>
              <w:left w:val="nil"/>
              <w:bottom w:val="nil"/>
              <w:right w:val="nil"/>
            </w:tcBorders>
            <w:shd w:val="clear" w:color="auto" w:fill="FFE697"/>
            <w:hideMark/>
          </w:tcPr>
          <w:p w:rsidR="00FF0814" w:rsidRPr="00B7597D" w:rsidRDefault="00FF0814" w:rsidP="00F7383C">
            <w:pPr>
              <w:spacing w:after="240"/>
              <w:rPr>
                <w:rFonts w:ascii="Arial" w:hAnsi="Arial" w:cs="Arial"/>
              </w:rPr>
            </w:pPr>
            <w:r w:rsidRPr="00B7597D">
              <w:rPr>
                <w:rFonts w:ascii="Arial" w:hAnsi="Arial" w:cs="Arial"/>
              </w:rPr>
              <w:t>Risk management</w:t>
            </w:r>
          </w:p>
        </w:tc>
        <w:tc>
          <w:tcPr>
            <w:tcW w:w="692" w:type="dxa"/>
            <w:tcBorders>
              <w:top w:val="nil"/>
              <w:left w:val="nil"/>
              <w:bottom w:val="nil"/>
              <w:right w:val="nil"/>
            </w:tcBorders>
            <w:hideMark/>
          </w:tcPr>
          <w:p w:rsidR="00FF0814" w:rsidRPr="00B7597D" w:rsidRDefault="00864BA5" w:rsidP="00F7383C">
            <w:pPr>
              <w:spacing w:after="240"/>
              <w:rPr>
                <w:rFonts w:ascii="Arial" w:hAnsi="Arial" w:cs="Arial"/>
              </w:rPr>
            </w:pPr>
            <w:r w:rsidRPr="00B7597D">
              <w:rPr>
                <w:rFonts w:ascii="Arial" w:hAnsi="Arial"/>
                <w:noProof/>
              </w:rPr>
              <mc:AlternateContent>
                <mc:Choice Requires="wps">
                  <w:drawing>
                    <wp:inline distT="0" distB="0" distL="0" distR="0" wp14:anchorId="3CE158FA" wp14:editId="2C1F4EE1">
                      <wp:extent cx="218440" cy="139700"/>
                      <wp:effectExtent l="19050" t="28575" r="19685" b="22225"/>
                      <wp:docPr id="104" name="Left-Right Arrow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297A7A57" id="Left-Right Arrow 104"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" fillcolor="#09f">
                      <w10:anchorlock/>
                    </v:shape>
                  </w:pict>
                </mc:Fallback>
              </mc:AlternateContent>
            </w:r>
          </w:p>
        </w:tc>
        <w:tc>
          <w:tcPr>
            <w:tcW w:w="0" w:type="auto"/>
            <w:vMerge/>
            <w:tcBorders>
              <w:top w:val="single" w:sz="18" w:space="0" w:color="auto"/>
              <w:left w:val="nil"/>
              <w:bottom w:val="nil"/>
              <w:right w:val="single" w:sz="12" w:space="0" w:color="auto"/>
            </w:tcBorders>
            <w:vAlign w:val="center"/>
            <w:hideMark/>
          </w:tcPr>
          <w:p w:rsidR="00FF0814" w:rsidRPr="00B7597D" w:rsidRDefault="00FF0814" w:rsidP="00F7383C">
            <w:pPr>
              <w:spacing w:after="240"/>
              <w:rPr>
                <w:rFonts w:ascii="Arial" w:hAnsi="Arial" w:cs="Arial"/>
              </w:rPr>
            </w:pPr>
          </w:p>
        </w:tc>
      </w:tr>
      <w:tr w:rsidR="00FF0814" w:rsidRPr="00B7597D" w:rsidTr="00F7383C">
        <w:trPr>
          <w:trHeight w:val="138"/>
        </w:trPr>
        <w:tc>
          <w:tcPr>
            <w:tcW w:w="0" w:type="auto"/>
            <w:vMerge/>
            <w:tcBorders>
              <w:top w:val="single" w:sz="18" w:space="0" w:color="auto"/>
              <w:left w:val="single" w:sz="12" w:space="0" w:color="auto"/>
              <w:bottom w:val="nil"/>
              <w:right w:val="nil"/>
            </w:tcBorders>
            <w:vAlign w:val="center"/>
            <w:hideMark/>
          </w:tcPr>
          <w:p w:rsidR="00FF0814" w:rsidRPr="00B7597D" w:rsidRDefault="00FF0814" w:rsidP="00F7383C">
            <w:pPr>
              <w:spacing w:after="240"/>
              <w:rPr>
                <w:rFonts w:ascii="Arial" w:hAnsi="Arial" w:cs="Arial"/>
              </w:rPr>
            </w:pPr>
          </w:p>
        </w:tc>
        <w:tc>
          <w:tcPr>
            <w:tcW w:w="2117" w:type="dxa"/>
            <w:gridSpan w:val="5"/>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621" w:type="dxa"/>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282" w:type="dxa"/>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2370" w:type="dxa"/>
            <w:gridSpan w:val="2"/>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621" w:type="dxa"/>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237" w:type="dxa"/>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2717" w:type="dxa"/>
            <w:gridSpan w:val="2"/>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692" w:type="dxa"/>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0" w:type="auto"/>
            <w:vMerge/>
            <w:tcBorders>
              <w:top w:val="single" w:sz="18" w:space="0" w:color="auto"/>
              <w:left w:val="nil"/>
              <w:bottom w:val="nil"/>
              <w:right w:val="single" w:sz="12" w:space="0" w:color="auto"/>
            </w:tcBorders>
            <w:vAlign w:val="center"/>
            <w:hideMark/>
          </w:tcPr>
          <w:p w:rsidR="00FF0814" w:rsidRPr="00B7597D" w:rsidRDefault="00FF0814" w:rsidP="00F7383C">
            <w:pPr>
              <w:spacing w:after="240"/>
              <w:rPr>
                <w:rFonts w:ascii="Arial" w:hAnsi="Arial" w:cs="Arial"/>
              </w:rPr>
            </w:pPr>
          </w:p>
        </w:tc>
      </w:tr>
      <w:tr w:rsidR="00FF0814" w:rsidRPr="00B7597D" w:rsidTr="00F7383C">
        <w:tc>
          <w:tcPr>
            <w:tcW w:w="0" w:type="auto"/>
            <w:vMerge/>
            <w:tcBorders>
              <w:top w:val="single" w:sz="18" w:space="0" w:color="auto"/>
              <w:left w:val="single" w:sz="12" w:space="0" w:color="auto"/>
              <w:bottom w:val="nil"/>
              <w:right w:val="nil"/>
            </w:tcBorders>
            <w:vAlign w:val="center"/>
            <w:hideMark/>
          </w:tcPr>
          <w:p w:rsidR="00FF0814" w:rsidRPr="00B7597D" w:rsidRDefault="00FF0814" w:rsidP="00F7383C">
            <w:pPr>
              <w:spacing w:after="240"/>
              <w:rPr>
                <w:rFonts w:ascii="Arial" w:hAnsi="Arial" w:cs="Arial"/>
              </w:rPr>
            </w:pPr>
          </w:p>
        </w:tc>
        <w:tc>
          <w:tcPr>
            <w:tcW w:w="2117" w:type="dxa"/>
            <w:gridSpan w:val="5"/>
            <w:tcBorders>
              <w:top w:val="nil"/>
              <w:left w:val="nil"/>
              <w:bottom w:val="nil"/>
              <w:right w:val="nil"/>
            </w:tcBorders>
            <w:shd w:val="clear" w:color="auto" w:fill="FFE697"/>
            <w:hideMark/>
          </w:tcPr>
          <w:p w:rsidR="00FF0814" w:rsidRPr="00B7597D" w:rsidRDefault="00FF0814" w:rsidP="00F7383C">
            <w:pPr>
              <w:spacing w:after="240"/>
              <w:rPr>
                <w:rFonts w:ascii="Arial" w:hAnsi="Arial" w:cs="Arial"/>
              </w:rPr>
            </w:pPr>
            <w:r w:rsidRPr="00B7597D">
              <w:rPr>
                <w:rFonts w:ascii="Arial" w:hAnsi="Arial" w:cs="Arial"/>
              </w:rPr>
              <w:t>Oversight responsibility</w:t>
            </w:r>
          </w:p>
        </w:tc>
        <w:tc>
          <w:tcPr>
            <w:tcW w:w="621" w:type="dxa"/>
            <w:tcBorders>
              <w:top w:val="nil"/>
              <w:left w:val="nil"/>
              <w:bottom w:val="nil"/>
              <w:right w:val="nil"/>
            </w:tcBorders>
            <w:hideMark/>
          </w:tcPr>
          <w:p w:rsidR="00FF0814" w:rsidRPr="00B7597D" w:rsidRDefault="00864BA5" w:rsidP="00F7383C">
            <w:pPr>
              <w:spacing w:after="240"/>
              <w:rPr>
                <w:rFonts w:ascii="Arial" w:hAnsi="Arial" w:cs="Arial"/>
              </w:rPr>
            </w:pPr>
            <w:r w:rsidRPr="00B7597D">
              <w:rPr>
                <w:rFonts w:ascii="Arial" w:hAnsi="Arial"/>
                <w:noProof/>
              </w:rPr>
              <mc:AlternateContent>
                <mc:Choice Requires="wps">
                  <w:drawing>
                    <wp:inline distT="0" distB="0" distL="0" distR="0" wp14:anchorId="4821E255" wp14:editId="56F4B37D">
                      <wp:extent cx="218440" cy="139700"/>
                      <wp:effectExtent l="19050" t="28575" r="19685" b="22225"/>
                      <wp:docPr id="110" name="Left-Right Arrow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24E249AD" id="Left-Right Arrow 110"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" fillcolor="#09f">
                      <w10:anchorlock/>
                    </v:shape>
                  </w:pict>
                </mc:Fallback>
              </mc:AlternateContent>
            </w:r>
          </w:p>
        </w:tc>
        <w:tc>
          <w:tcPr>
            <w:tcW w:w="282" w:type="dxa"/>
            <w:tcBorders>
              <w:top w:val="nil"/>
              <w:left w:val="nil"/>
              <w:bottom w:val="nil"/>
              <w:right w:val="nil"/>
            </w:tcBorders>
          </w:tcPr>
          <w:p w:rsidR="00FF0814" w:rsidRPr="00B7597D" w:rsidRDefault="00FF0814" w:rsidP="00F7383C">
            <w:pPr>
              <w:spacing w:after="240"/>
              <w:rPr>
                <w:rFonts w:ascii="Arial" w:hAnsi="Arial" w:cs="Arial"/>
              </w:rPr>
            </w:pPr>
          </w:p>
        </w:tc>
        <w:tc>
          <w:tcPr>
            <w:tcW w:w="2370" w:type="dxa"/>
            <w:gridSpan w:val="2"/>
            <w:tcBorders>
              <w:top w:val="nil"/>
              <w:left w:val="nil"/>
              <w:bottom w:val="nil"/>
              <w:right w:val="nil"/>
            </w:tcBorders>
            <w:shd w:val="clear" w:color="auto" w:fill="F9A1A1"/>
            <w:hideMark/>
          </w:tcPr>
          <w:p w:rsidR="00FF0814" w:rsidRPr="00B7597D" w:rsidRDefault="00FF0814" w:rsidP="00F7383C">
            <w:pPr>
              <w:spacing w:after="240"/>
              <w:rPr>
                <w:rFonts w:ascii="Arial" w:hAnsi="Arial" w:cs="Arial"/>
              </w:rPr>
            </w:pPr>
            <w:r w:rsidRPr="00B7597D">
              <w:rPr>
                <w:rFonts w:ascii="Arial" w:hAnsi="Arial" w:cs="Arial"/>
              </w:rPr>
              <w:t>Processing and reconciling controls</w:t>
            </w:r>
          </w:p>
        </w:tc>
        <w:tc>
          <w:tcPr>
            <w:tcW w:w="621" w:type="dxa"/>
            <w:tcBorders>
              <w:top w:val="nil"/>
              <w:left w:val="nil"/>
              <w:bottom w:val="nil"/>
              <w:right w:val="nil"/>
            </w:tcBorders>
            <w:hideMark/>
          </w:tcPr>
          <w:p w:rsidR="00FF0814" w:rsidRPr="00B7597D" w:rsidRDefault="00864BA5" w:rsidP="00F7383C">
            <w:pPr>
              <w:spacing w:after="240"/>
              <w:rPr>
                <w:rFonts w:ascii="Arial" w:hAnsi="Arial" w:cs="Arial"/>
              </w:rPr>
            </w:pPr>
            <w:r w:rsidRPr="00B7597D">
              <w:rPr>
                <w:rFonts w:ascii="Arial" w:hAnsi="Arial"/>
                <w:noProof/>
              </w:rPr>
              <mc:AlternateContent>
                <mc:Choice Requires="wps">
                  <w:drawing>
                    <wp:inline distT="0" distB="0" distL="0" distR="0" wp14:anchorId="0496AFBC" wp14:editId="23E0734D">
                      <wp:extent cx="218440" cy="158750"/>
                      <wp:effectExtent l="28575" t="9525" r="22225" b="19685"/>
                      <wp:docPr id="99" name="Right Arrow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330EC6EA" id="Right Arrow 99"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" fillcolor="#09f">
                      <w10:anchorlock/>
                    </v:shape>
                  </w:pict>
                </mc:Fallback>
              </mc:AlternateContent>
            </w:r>
          </w:p>
        </w:tc>
        <w:tc>
          <w:tcPr>
            <w:tcW w:w="237" w:type="dxa"/>
            <w:tcBorders>
              <w:top w:val="nil"/>
              <w:left w:val="nil"/>
              <w:bottom w:val="nil"/>
              <w:right w:val="nil"/>
            </w:tcBorders>
          </w:tcPr>
          <w:p w:rsidR="00FF0814" w:rsidRPr="00B7597D" w:rsidRDefault="00FF0814" w:rsidP="00F7383C">
            <w:pPr>
              <w:spacing w:after="240"/>
              <w:rPr>
                <w:rFonts w:ascii="Arial" w:hAnsi="Arial" w:cs="Arial"/>
              </w:rPr>
            </w:pPr>
          </w:p>
        </w:tc>
        <w:tc>
          <w:tcPr>
            <w:tcW w:w="2717" w:type="dxa"/>
            <w:gridSpan w:val="2"/>
            <w:tcBorders>
              <w:top w:val="nil"/>
              <w:left w:val="nil"/>
              <w:bottom w:val="nil"/>
              <w:right w:val="nil"/>
            </w:tcBorders>
            <w:shd w:val="clear" w:color="auto" w:fill="FFE697"/>
            <w:hideMark/>
          </w:tcPr>
          <w:p w:rsidR="00FF0814" w:rsidRPr="00B7597D" w:rsidRDefault="00FF0814" w:rsidP="00F7383C">
            <w:pPr>
              <w:spacing w:after="240"/>
              <w:rPr>
                <w:rFonts w:ascii="Arial" w:hAnsi="Arial" w:cs="Arial"/>
              </w:rPr>
            </w:pPr>
            <w:r w:rsidRPr="00B7597D">
              <w:rPr>
                <w:rFonts w:ascii="Arial" w:hAnsi="Arial" w:cs="Arial"/>
              </w:rPr>
              <w:t>Internal audit</w:t>
            </w:r>
          </w:p>
        </w:tc>
        <w:tc>
          <w:tcPr>
            <w:tcW w:w="692" w:type="dxa"/>
            <w:tcBorders>
              <w:top w:val="nil"/>
              <w:left w:val="nil"/>
              <w:bottom w:val="nil"/>
              <w:right w:val="nil"/>
            </w:tcBorders>
            <w:hideMark/>
          </w:tcPr>
          <w:p w:rsidR="00FF0814" w:rsidRPr="00B7597D" w:rsidRDefault="00864BA5" w:rsidP="00F7383C">
            <w:pPr>
              <w:spacing w:after="240"/>
              <w:rPr>
                <w:rFonts w:ascii="Arial" w:hAnsi="Arial" w:cs="Arial"/>
              </w:rPr>
            </w:pPr>
            <w:r w:rsidRPr="00B7597D">
              <w:rPr>
                <w:rFonts w:ascii="Arial" w:hAnsi="Arial"/>
                <w:noProof/>
              </w:rPr>
              <mc:AlternateContent>
                <mc:Choice Requires="wps">
                  <w:drawing>
                    <wp:inline distT="0" distB="0" distL="0" distR="0" wp14:anchorId="74B406B1" wp14:editId="3971BD92">
                      <wp:extent cx="218440" cy="139700"/>
                      <wp:effectExtent l="19050" t="28575" r="19685" b="22225"/>
                      <wp:docPr id="105" name="Left-Right Arrow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1236C72E" id="Left-Right Arrow 10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" fillcolor="#09f">
                      <w10:anchorlock/>
                    </v:shape>
                  </w:pict>
                </mc:Fallback>
              </mc:AlternateContent>
            </w:r>
          </w:p>
        </w:tc>
        <w:tc>
          <w:tcPr>
            <w:tcW w:w="0" w:type="auto"/>
            <w:vMerge/>
            <w:tcBorders>
              <w:top w:val="single" w:sz="18" w:space="0" w:color="auto"/>
              <w:left w:val="nil"/>
              <w:bottom w:val="nil"/>
              <w:right w:val="single" w:sz="12" w:space="0" w:color="auto"/>
            </w:tcBorders>
            <w:vAlign w:val="center"/>
            <w:hideMark/>
          </w:tcPr>
          <w:p w:rsidR="00FF0814" w:rsidRPr="00B7597D" w:rsidRDefault="00FF0814" w:rsidP="00F7383C">
            <w:pPr>
              <w:spacing w:after="240"/>
              <w:rPr>
                <w:rFonts w:ascii="Arial" w:hAnsi="Arial" w:cs="Arial"/>
              </w:rPr>
            </w:pPr>
          </w:p>
        </w:tc>
      </w:tr>
      <w:tr w:rsidR="00FF0814" w:rsidRPr="00B7597D" w:rsidTr="00F7383C">
        <w:tc>
          <w:tcPr>
            <w:tcW w:w="0" w:type="auto"/>
            <w:vMerge/>
            <w:tcBorders>
              <w:top w:val="single" w:sz="18" w:space="0" w:color="auto"/>
              <w:left w:val="single" w:sz="12" w:space="0" w:color="auto"/>
              <w:bottom w:val="nil"/>
              <w:right w:val="nil"/>
            </w:tcBorders>
            <w:vAlign w:val="center"/>
            <w:hideMark/>
          </w:tcPr>
          <w:p w:rsidR="00FF0814" w:rsidRPr="00B7597D" w:rsidRDefault="00FF0814" w:rsidP="00F7383C">
            <w:pPr>
              <w:spacing w:after="240"/>
              <w:rPr>
                <w:rFonts w:ascii="Arial" w:hAnsi="Arial" w:cs="Arial"/>
              </w:rPr>
            </w:pPr>
          </w:p>
        </w:tc>
        <w:tc>
          <w:tcPr>
            <w:tcW w:w="2117" w:type="dxa"/>
            <w:gridSpan w:val="5"/>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621" w:type="dxa"/>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282" w:type="dxa"/>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2370" w:type="dxa"/>
            <w:gridSpan w:val="2"/>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621" w:type="dxa"/>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237" w:type="dxa"/>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2717" w:type="dxa"/>
            <w:gridSpan w:val="2"/>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692" w:type="dxa"/>
            <w:tcBorders>
              <w:top w:val="nil"/>
              <w:left w:val="nil"/>
              <w:bottom w:val="nil"/>
              <w:right w:val="nil"/>
            </w:tcBorders>
          </w:tcPr>
          <w:p w:rsidR="00FF0814" w:rsidRPr="00B7597D" w:rsidRDefault="00FF0814" w:rsidP="00F7383C">
            <w:pPr>
              <w:spacing w:after="240"/>
              <w:rPr>
                <w:rFonts w:ascii="Arial" w:hAnsi="Arial" w:cs="Arial"/>
              </w:rPr>
            </w:pPr>
          </w:p>
        </w:tc>
        <w:tc>
          <w:tcPr>
            <w:tcW w:w="0" w:type="auto"/>
            <w:vMerge/>
            <w:tcBorders>
              <w:top w:val="single" w:sz="18" w:space="0" w:color="auto"/>
              <w:left w:val="nil"/>
              <w:bottom w:val="nil"/>
              <w:right w:val="single" w:sz="12" w:space="0" w:color="auto"/>
            </w:tcBorders>
            <w:vAlign w:val="center"/>
            <w:hideMark/>
          </w:tcPr>
          <w:p w:rsidR="00FF0814" w:rsidRPr="00B7597D" w:rsidRDefault="00FF0814" w:rsidP="00F7383C">
            <w:pPr>
              <w:spacing w:after="240"/>
              <w:rPr>
                <w:rFonts w:ascii="Arial" w:hAnsi="Arial" w:cs="Arial"/>
              </w:rPr>
            </w:pPr>
          </w:p>
        </w:tc>
      </w:tr>
      <w:tr w:rsidR="00FF0814" w:rsidRPr="00B7597D" w:rsidTr="00864BA5">
        <w:tc>
          <w:tcPr>
            <w:tcW w:w="0" w:type="auto"/>
            <w:vMerge/>
            <w:tcBorders>
              <w:top w:val="single" w:sz="18" w:space="0" w:color="auto"/>
              <w:left w:val="single" w:sz="12" w:space="0" w:color="auto"/>
              <w:bottom w:val="nil"/>
              <w:right w:val="nil"/>
            </w:tcBorders>
            <w:vAlign w:val="center"/>
            <w:hideMark/>
          </w:tcPr>
          <w:p w:rsidR="00FF0814" w:rsidRPr="00B7597D" w:rsidRDefault="00FF0814" w:rsidP="00F7383C">
            <w:pPr>
              <w:spacing w:after="240"/>
              <w:rPr>
                <w:rFonts w:ascii="Arial" w:hAnsi="Arial" w:cs="Arial"/>
              </w:rPr>
            </w:pPr>
          </w:p>
        </w:tc>
        <w:tc>
          <w:tcPr>
            <w:tcW w:w="2117" w:type="dxa"/>
            <w:gridSpan w:val="5"/>
            <w:tcBorders>
              <w:top w:val="nil"/>
              <w:left w:val="nil"/>
              <w:bottom w:val="nil"/>
              <w:right w:val="nil"/>
            </w:tcBorders>
            <w:shd w:val="clear" w:color="auto" w:fill="FFE697"/>
            <w:hideMark/>
          </w:tcPr>
          <w:p w:rsidR="00FF0814" w:rsidRPr="00B7597D" w:rsidRDefault="00FF0814" w:rsidP="00F7383C">
            <w:pPr>
              <w:spacing w:after="240"/>
              <w:rPr>
                <w:rFonts w:ascii="Arial" w:hAnsi="Arial" w:cs="Arial"/>
              </w:rPr>
            </w:pPr>
            <w:r w:rsidRPr="00B7597D">
              <w:rPr>
                <w:rFonts w:ascii="Arial" w:hAnsi="Arial" w:cs="Arial"/>
              </w:rPr>
              <w:t>HR management</w:t>
            </w:r>
          </w:p>
        </w:tc>
        <w:tc>
          <w:tcPr>
            <w:tcW w:w="621" w:type="dxa"/>
            <w:tcBorders>
              <w:top w:val="nil"/>
              <w:left w:val="nil"/>
              <w:bottom w:val="nil"/>
              <w:right w:val="nil"/>
            </w:tcBorders>
            <w:hideMark/>
          </w:tcPr>
          <w:p w:rsidR="00FF0814" w:rsidRPr="00B7597D" w:rsidRDefault="00FF0814" w:rsidP="00F7383C">
            <w:pPr>
              <w:spacing w:after="240"/>
              <w:rPr>
                <w:rFonts w:ascii="Arial" w:hAnsi="Arial" w:cs="Arial"/>
              </w:rPr>
            </w:pPr>
            <w:r w:rsidRPr="00B7597D">
              <w:rPr>
                <w:rFonts w:ascii="Arial" w:hAnsi="Arial"/>
                <w:noProof/>
              </w:rPr>
              <mc:AlternateContent>
                <mc:Choice Requires="wps">
                  <w:drawing>
                    <wp:inline distT="0" distB="0" distL="0" distR="0" wp14:anchorId="5B825AE3" wp14:editId="32E58FEE">
                      <wp:extent cx="218440" cy="139700"/>
                      <wp:effectExtent l="19050" t="28575" r="19685" b="22225"/>
                      <wp:docPr id="45" name="Left-Right Arrow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7E681165" id="Left-Right Arrow 4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" fillcolor="#09f">
                      <w10:anchorlock/>
                    </v:shape>
                  </w:pict>
                </mc:Fallback>
              </mc:AlternateContent>
            </w:r>
          </w:p>
        </w:tc>
        <w:tc>
          <w:tcPr>
            <w:tcW w:w="282" w:type="dxa"/>
            <w:tcBorders>
              <w:top w:val="nil"/>
              <w:left w:val="nil"/>
              <w:bottom w:val="nil"/>
              <w:right w:val="nil"/>
            </w:tcBorders>
          </w:tcPr>
          <w:p w:rsidR="00FF0814" w:rsidRPr="00B7597D" w:rsidRDefault="00FF0814" w:rsidP="00F7383C">
            <w:pPr>
              <w:spacing w:after="240"/>
              <w:rPr>
                <w:rFonts w:ascii="Arial" w:hAnsi="Arial" w:cs="Arial"/>
              </w:rPr>
            </w:pPr>
          </w:p>
        </w:tc>
        <w:tc>
          <w:tcPr>
            <w:tcW w:w="2370" w:type="dxa"/>
            <w:gridSpan w:val="2"/>
            <w:tcBorders>
              <w:top w:val="nil"/>
              <w:left w:val="nil"/>
              <w:bottom w:val="nil"/>
              <w:right w:val="nil"/>
            </w:tcBorders>
            <w:shd w:val="clear" w:color="auto" w:fill="F9A1A1"/>
            <w:hideMark/>
          </w:tcPr>
          <w:p w:rsidR="00FF0814" w:rsidRPr="00B7597D" w:rsidRDefault="00FF0814" w:rsidP="00F7383C">
            <w:pPr>
              <w:spacing w:after="240"/>
              <w:rPr>
                <w:rFonts w:ascii="Arial" w:hAnsi="Arial" w:cs="Arial"/>
              </w:rPr>
            </w:pPr>
            <w:r w:rsidRPr="00B7597D">
              <w:rPr>
                <w:rFonts w:ascii="Arial" w:hAnsi="Arial" w:cs="Arial"/>
              </w:rPr>
              <w:t>Regular reporting</w:t>
            </w:r>
          </w:p>
        </w:tc>
        <w:tc>
          <w:tcPr>
            <w:tcW w:w="621" w:type="dxa"/>
            <w:tcBorders>
              <w:top w:val="nil"/>
              <w:left w:val="nil"/>
              <w:bottom w:val="nil"/>
              <w:right w:val="nil"/>
            </w:tcBorders>
            <w:hideMark/>
          </w:tcPr>
          <w:p w:rsidR="00FF0814" w:rsidRPr="00B7597D" w:rsidRDefault="00FF0814" w:rsidP="00F7383C">
            <w:pPr>
              <w:spacing w:after="240"/>
              <w:rPr>
                <w:rFonts w:ascii="Arial" w:hAnsi="Arial" w:cs="Arial"/>
              </w:rPr>
            </w:pPr>
            <w:r w:rsidRPr="00B7597D">
              <w:rPr>
                <w:rFonts w:ascii="Arial" w:hAnsi="Arial"/>
                <w:noProof/>
              </w:rPr>
              <mc:AlternateContent>
                <mc:Choice Requires="wps">
                  <w:drawing>
                    <wp:inline distT="0" distB="0" distL="0" distR="0" wp14:anchorId="2BCF72A8" wp14:editId="506E5EA9">
                      <wp:extent cx="218440" cy="158750"/>
                      <wp:effectExtent l="28575" t="9525" r="22225" b="19685"/>
                      <wp:docPr id="44" name="Right Arrow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21929C1D" id="Right Arrow 44"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" fillcolor="#09f">
                      <w10:anchorlock/>
                    </v:shape>
                  </w:pict>
                </mc:Fallback>
              </mc:AlternateContent>
            </w:r>
          </w:p>
        </w:tc>
        <w:tc>
          <w:tcPr>
            <w:tcW w:w="237" w:type="dxa"/>
            <w:tcBorders>
              <w:top w:val="nil"/>
              <w:left w:val="nil"/>
              <w:bottom w:val="nil"/>
              <w:right w:val="nil"/>
            </w:tcBorders>
          </w:tcPr>
          <w:p w:rsidR="00FF0814" w:rsidRPr="00B7597D" w:rsidRDefault="00FF0814" w:rsidP="00F7383C">
            <w:pPr>
              <w:spacing w:after="240"/>
              <w:rPr>
                <w:rFonts w:ascii="Arial" w:hAnsi="Arial" w:cs="Arial"/>
              </w:rPr>
            </w:pPr>
          </w:p>
        </w:tc>
        <w:tc>
          <w:tcPr>
            <w:tcW w:w="2717" w:type="dxa"/>
            <w:gridSpan w:val="2"/>
            <w:tcBorders>
              <w:top w:val="nil"/>
              <w:left w:val="nil"/>
              <w:bottom w:val="nil"/>
              <w:right w:val="nil"/>
            </w:tcBorders>
            <w:shd w:val="clear" w:color="auto" w:fill="00B050"/>
            <w:hideMark/>
          </w:tcPr>
          <w:p w:rsidR="00FF0814" w:rsidRPr="00B7597D" w:rsidRDefault="00FF0814" w:rsidP="00F7383C">
            <w:pPr>
              <w:spacing w:after="240"/>
              <w:rPr>
                <w:rFonts w:ascii="Arial" w:hAnsi="Arial" w:cs="Arial"/>
              </w:rPr>
            </w:pPr>
            <w:r w:rsidRPr="00B7597D">
              <w:rPr>
                <w:rFonts w:ascii="Arial" w:hAnsi="Arial" w:cs="Arial"/>
              </w:rPr>
              <w:t>Audit committee</w:t>
            </w:r>
          </w:p>
        </w:tc>
        <w:tc>
          <w:tcPr>
            <w:tcW w:w="692" w:type="dxa"/>
            <w:tcBorders>
              <w:top w:val="nil"/>
              <w:left w:val="nil"/>
              <w:bottom w:val="nil"/>
              <w:right w:val="nil"/>
            </w:tcBorders>
            <w:hideMark/>
          </w:tcPr>
          <w:p w:rsidR="00FF0814" w:rsidRPr="00B7597D" w:rsidRDefault="00864BA5" w:rsidP="00F7383C">
            <w:pPr>
              <w:spacing w:after="240"/>
              <w:rPr>
                <w:rFonts w:ascii="Arial" w:hAnsi="Arial" w:cs="Arial"/>
              </w:rPr>
            </w:pPr>
            <w:r w:rsidRPr="00B7597D">
              <w:rPr>
                <w:rFonts w:ascii="Arial" w:hAnsi="Arial"/>
                <w:noProof/>
              </w:rPr>
              <mc:AlternateContent>
                <mc:Choice Requires="wps">
                  <w:drawing>
                    <wp:inline distT="0" distB="0" distL="0" distR="0" wp14:anchorId="35326C1C" wp14:editId="6A6A4B88">
                      <wp:extent cx="218440" cy="158750"/>
                      <wp:effectExtent l="28575" t="19050" r="22225" b="10160"/>
                      <wp:docPr id="106" name="Right Arrow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3ACEF970" id="Right Arrow 106"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" fillcolor="#09f">
                      <w10:anchorlock/>
                    </v:shape>
                  </w:pict>
                </mc:Fallback>
              </mc:AlternateContent>
            </w:r>
          </w:p>
        </w:tc>
        <w:tc>
          <w:tcPr>
            <w:tcW w:w="0" w:type="auto"/>
            <w:vMerge/>
            <w:tcBorders>
              <w:top w:val="single" w:sz="18" w:space="0" w:color="auto"/>
              <w:left w:val="nil"/>
              <w:bottom w:val="nil"/>
              <w:right w:val="single" w:sz="12" w:space="0" w:color="auto"/>
            </w:tcBorders>
            <w:vAlign w:val="center"/>
            <w:hideMark/>
          </w:tcPr>
          <w:p w:rsidR="00FF0814" w:rsidRPr="00B7597D" w:rsidRDefault="00FF0814" w:rsidP="00F7383C">
            <w:pPr>
              <w:spacing w:after="240"/>
              <w:rPr>
                <w:rFonts w:ascii="Arial" w:hAnsi="Arial" w:cs="Arial"/>
              </w:rPr>
            </w:pPr>
          </w:p>
        </w:tc>
      </w:tr>
      <w:tr w:rsidR="00FF0814" w:rsidRPr="00B7597D" w:rsidTr="00F7383C">
        <w:tc>
          <w:tcPr>
            <w:tcW w:w="0" w:type="auto"/>
            <w:vMerge/>
            <w:tcBorders>
              <w:top w:val="single" w:sz="18" w:space="0" w:color="auto"/>
              <w:left w:val="single" w:sz="12" w:space="0" w:color="auto"/>
              <w:bottom w:val="nil"/>
              <w:right w:val="nil"/>
            </w:tcBorders>
            <w:vAlign w:val="center"/>
            <w:hideMark/>
          </w:tcPr>
          <w:p w:rsidR="00FF0814" w:rsidRPr="00B7597D" w:rsidRDefault="00FF0814" w:rsidP="00F7383C">
            <w:pPr>
              <w:spacing w:after="240"/>
              <w:rPr>
                <w:rFonts w:ascii="Arial" w:hAnsi="Arial" w:cs="Arial"/>
              </w:rPr>
            </w:pPr>
          </w:p>
        </w:tc>
        <w:tc>
          <w:tcPr>
            <w:tcW w:w="2117" w:type="dxa"/>
            <w:gridSpan w:val="5"/>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621" w:type="dxa"/>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282" w:type="dxa"/>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2370" w:type="dxa"/>
            <w:gridSpan w:val="2"/>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621" w:type="dxa"/>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237" w:type="dxa"/>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2717" w:type="dxa"/>
            <w:gridSpan w:val="2"/>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692" w:type="dxa"/>
            <w:tcBorders>
              <w:top w:val="nil"/>
              <w:left w:val="nil"/>
              <w:bottom w:val="nil"/>
              <w:right w:val="nil"/>
            </w:tcBorders>
          </w:tcPr>
          <w:p w:rsidR="00FF0814" w:rsidRPr="00B7597D" w:rsidRDefault="00FF0814" w:rsidP="00F7383C">
            <w:pPr>
              <w:spacing w:after="240"/>
              <w:rPr>
                <w:rFonts w:ascii="Arial" w:hAnsi="Arial" w:cs="Arial"/>
              </w:rPr>
            </w:pPr>
          </w:p>
        </w:tc>
        <w:tc>
          <w:tcPr>
            <w:tcW w:w="0" w:type="auto"/>
            <w:vMerge/>
            <w:tcBorders>
              <w:top w:val="single" w:sz="18" w:space="0" w:color="auto"/>
              <w:left w:val="nil"/>
              <w:bottom w:val="nil"/>
              <w:right w:val="single" w:sz="12" w:space="0" w:color="auto"/>
            </w:tcBorders>
            <w:vAlign w:val="center"/>
            <w:hideMark/>
          </w:tcPr>
          <w:p w:rsidR="00FF0814" w:rsidRPr="00B7597D" w:rsidRDefault="00FF0814" w:rsidP="00F7383C">
            <w:pPr>
              <w:spacing w:after="240"/>
              <w:rPr>
                <w:rFonts w:ascii="Arial" w:hAnsi="Arial" w:cs="Arial"/>
              </w:rPr>
            </w:pPr>
          </w:p>
        </w:tc>
      </w:tr>
      <w:tr w:rsidR="00FF0814" w:rsidRPr="00B7597D" w:rsidTr="00864BA5">
        <w:tc>
          <w:tcPr>
            <w:tcW w:w="0" w:type="auto"/>
            <w:vMerge/>
            <w:tcBorders>
              <w:top w:val="single" w:sz="18" w:space="0" w:color="auto"/>
              <w:left w:val="single" w:sz="12" w:space="0" w:color="auto"/>
              <w:bottom w:val="nil"/>
              <w:right w:val="nil"/>
            </w:tcBorders>
            <w:vAlign w:val="center"/>
            <w:hideMark/>
          </w:tcPr>
          <w:p w:rsidR="00FF0814" w:rsidRPr="00B7597D" w:rsidRDefault="00FF0814" w:rsidP="00F7383C">
            <w:pPr>
              <w:spacing w:after="240"/>
              <w:rPr>
                <w:rFonts w:ascii="Arial" w:hAnsi="Arial" w:cs="Arial"/>
              </w:rPr>
            </w:pPr>
          </w:p>
        </w:tc>
        <w:tc>
          <w:tcPr>
            <w:tcW w:w="2117" w:type="dxa"/>
            <w:gridSpan w:val="5"/>
            <w:tcBorders>
              <w:top w:val="nil"/>
              <w:left w:val="nil"/>
              <w:bottom w:val="nil"/>
              <w:right w:val="nil"/>
            </w:tcBorders>
            <w:shd w:val="clear" w:color="auto" w:fill="FFE697"/>
            <w:hideMark/>
          </w:tcPr>
          <w:p w:rsidR="00FF0814" w:rsidRPr="00B7597D" w:rsidRDefault="00FF0814" w:rsidP="00F7383C">
            <w:pPr>
              <w:spacing w:after="240"/>
              <w:rPr>
                <w:rFonts w:ascii="Arial" w:hAnsi="Arial" w:cs="Arial"/>
              </w:rPr>
            </w:pPr>
            <w:r w:rsidRPr="00B7597D">
              <w:rPr>
                <w:rFonts w:ascii="Arial" w:hAnsi="Arial" w:cs="Arial"/>
              </w:rPr>
              <w:t>Policies and procedures</w:t>
            </w:r>
          </w:p>
        </w:tc>
        <w:tc>
          <w:tcPr>
            <w:tcW w:w="621" w:type="dxa"/>
            <w:tcBorders>
              <w:top w:val="nil"/>
              <w:left w:val="nil"/>
              <w:bottom w:val="nil"/>
              <w:right w:val="nil"/>
            </w:tcBorders>
            <w:hideMark/>
          </w:tcPr>
          <w:p w:rsidR="00FF0814" w:rsidRPr="00B7597D" w:rsidRDefault="00FF0814" w:rsidP="00F7383C">
            <w:pPr>
              <w:spacing w:after="240"/>
              <w:rPr>
                <w:rFonts w:ascii="Arial" w:hAnsi="Arial" w:cs="Arial"/>
              </w:rPr>
            </w:pPr>
            <w:r w:rsidRPr="00B7597D">
              <w:rPr>
                <w:rFonts w:ascii="Arial" w:hAnsi="Arial"/>
                <w:noProof/>
              </w:rPr>
              <mc:AlternateContent>
                <mc:Choice Requires="wps">
                  <w:drawing>
                    <wp:inline distT="0" distB="0" distL="0" distR="0" wp14:anchorId="0AE086B0" wp14:editId="629BBF17">
                      <wp:extent cx="218440" cy="139700"/>
                      <wp:effectExtent l="19050" t="28575" r="19685" b="22225"/>
                      <wp:docPr id="42" name="Left-Right Arrow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151A7D03" id="Left-Right Arrow 42"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" fillcolor="#09f">
                      <w10:anchorlock/>
                    </v:shape>
                  </w:pict>
                </mc:Fallback>
              </mc:AlternateContent>
            </w:r>
          </w:p>
        </w:tc>
        <w:tc>
          <w:tcPr>
            <w:tcW w:w="282" w:type="dxa"/>
            <w:tcBorders>
              <w:top w:val="nil"/>
              <w:left w:val="nil"/>
              <w:bottom w:val="nil"/>
              <w:right w:val="nil"/>
            </w:tcBorders>
          </w:tcPr>
          <w:p w:rsidR="00FF0814" w:rsidRPr="00B7597D" w:rsidRDefault="00FF0814" w:rsidP="00F7383C">
            <w:pPr>
              <w:spacing w:after="240"/>
              <w:rPr>
                <w:rFonts w:ascii="Arial" w:hAnsi="Arial" w:cs="Arial"/>
              </w:rPr>
            </w:pPr>
          </w:p>
        </w:tc>
        <w:tc>
          <w:tcPr>
            <w:tcW w:w="2370" w:type="dxa"/>
            <w:gridSpan w:val="2"/>
            <w:tcBorders>
              <w:top w:val="nil"/>
              <w:left w:val="nil"/>
              <w:bottom w:val="nil"/>
              <w:right w:val="nil"/>
            </w:tcBorders>
            <w:shd w:val="clear" w:color="auto" w:fill="F8A1A1"/>
            <w:hideMark/>
          </w:tcPr>
          <w:p w:rsidR="00FF0814" w:rsidRPr="00B7597D" w:rsidRDefault="00FF0814" w:rsidP="00F7383C">
            <w:pPr>
              <w:spacing w:after="240"/>
              <w:rPr>
                <w:rFonts w:ascii="Arial" w:hAnsi="Arial" w:cs="Arial"/>
              </w:rPr>
            </w:pPr>
            <w:r w:rsidRPr="00B7597D">
              <w:rPr>
                <w:rFonts w:ascii="Arial" w:hAnsi="Arial" w:cs="Arial"/>
              </w:rPr>
              <w:t>Compliance monitoring</w:t>
            </w:r>
          </w:p>
        </w:tc>
        <w:tc>
          <w:tcPr>
            <w:tcW w:w="621" w:type="dxa"/>
            <w:tcBorders>
              <w:top w:val="nil"/>
              <w:left w:val="nil"/>
              <w:bottom w:val="nil"/>
              <w:right w:val="nil"/>
            </w:tcBorders>
            <w:hideMark/>
          </w:tcPr>
          <w:p w:rsidR="00FF0814" w:rsidRPr="00B7597D" w:rsidRDefault="00864BA5" w:rsidP="00F7383C">
            <w:pPr>
              <w:spacing w:after="240"/>
              <w:rPr>
                <w:rFonts w:ascii="Arial" w:hAnsi="Arial" w:cs="Arial"/>
              </w:rPr>
            </w:pPr>
            <w:r w:rsidRPr="00B7597D">
              <w:rPr>
                <w:rFonts w:ascii="Arial" w:hAnsi="Arial"/>
                <w:noProof/>
              </w:rPr>
              <mc:AlternateContent>
                <mc:Choice Requires="wps">
                  <w:drawing>
                    <wp:inline distT="0" distB="0" distL="0" distR="0" wp14:anchorId="0BFEB531" wp14:editId="4579D87D">
                      <wp:extent cx="218440" cy="158750"/>
                      <wp:effectExtent l="28575" t="9525" r="22225" b="19685"/>
                      <wp:docPr id="103" name="Right Arrow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6D7DCF5F" id="Right Arrow 103"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" fillcolor="#09f">
                      <w10:anchorlock/>
                    </v:shape>
                  </w:pict>
                </mc:Fallback>
              </mc:AlternateContent>
            </w:r>
          </w:p>
        </w:tc>
        <w:tc>
          <w:tcPr>
            <w:tcW w:w="237" w:type="dxa"/>
            <w:tcBorders>
              <w:top w:val="nil"/>
              <w:left w:val="nil"/>
              <w:bottom w:val="nil"/>
              <w:right w:val="nil"/>
            </w:tcBorders>
          </w:tcPr>
          <w:p w:rsidR="00FF0814" w:rsidRPr="00B7597D" w:rsidRDefault="00FF0814" w:rsidP="00F7383C">
            <w:pPr>
              <w:spacing w:after="240"/>
              <w:rPr>
                <w:rFonts w:ascii="Arial" w:hAnsi="Arial" w:cs="Arial"/>
              </w:rPr>
            </w:pPr>
          </w:p>
        </w:tc>
        <w:tc>
          <w:tcPr>
            <w:tcW w:w="2717" w:type="dxa"/>
            <w:gridSpan w:val="2"/>
            <w:tcBorders>
              <w:top w:val="nil"/>
              <w:left w:val="nil"/>
              <w:bottom w:val="nil"/>
              <w:right w:val="nil"/>
            </w:tcBorders>
          </w:tcPr>
          <w:p w:rsidR="00FF0814" w:rsidRPr="00B7597D" w:rsidRDefault="00FF0814" w:rsidP="00F7383C">
            <w:pPr>
              <w:spacing w:after="240"/>
              <w:rPr>
                <w:rFonts w:ascii="Arial" w:hAnsi="Arial" w:cs="Arial"/>
              </w:rPr>
            </w:pPr>
          </w:p>
        </w:tc>
        <w:tc>
          <w:tcPr>
            <w:tcW w:w="692" w:type="dxa"/>
            <w:tcBorders>
              <w:top w:val="nil"/>
              <w:left w:val="nil"/>
              <w:bottom w:val="nil"/>
              <w:right w:val="nil"/>
            </w:tcBorders>
          </w:tcPr>
          <w:p w:rsidR="00FF0814" w:rsidRPr="00B7597D" w:rsidRDefault="00FF0814" w:rsidP="00F7383C">
            <w:pPr>
              <w:spacing w:after="240"/>
              <w:rPr>
                <w:rFonts w:ascii="Arial" w:hAnsi="Arial" w:cs="Arial"/>
              </w:rPr>
            </w:pPr>
          </w:p>
        </w:tc>
        <w:tc>
          <w:tcPr>
            <w:tcW w:w="0" w:type="auto"/>
            <w:vMerge/>
            <w:tcBorders>
              <w:top w:val="single" w:sz="18" w:space="0" w:color="auto"/>
              <w:left w:val="nil"/>
              <w:bottom w:val="nil"/>
              <w:right w:val="single" w:sz="12" w:space="0" w:color="auto"/>
            </w:tcBorders>
            <w:vAlign w:val="center"/>
            <w:hideMark/>
          </w:tcPr>
          <w:p w:rsidR="00FF0814" w:rsidRPr="00B7597D" w:rsidRDefault="00FF0814" w:rsidP="00F7383C">
            <w:pPr>
              <w:spacing w:after="240"/>
              <w:rPr>
                <w:rFonts w:ascii="Arial" w:hAnsi="Arial" w:cs="Arial"/>
              </w:rPr>
            </w:pPr>
          </w:p>
        </w:tc>
      </w:tr>
      <w:tr w:rsidR="00FF0814" w:rsidRPr="00B7597D" w:rsidTr="00F7383C">
        <w:tc>
          <w:tcPr>
            <w:tcW w:w="0" w:type="auto"/>
            <w:vMerge/>
            <w:tcBorders>
              <w:top w:val="single" w:sz="18" w:space="0" w:color="auto"/>
              <w:left w:val="single" w:sz="12" w:space="0" w:color="auto"/>
              <w:bottom w:val="nil"/>
              <w:right w:val="nil"/>
            </w:tcBorders>
            <w:vAlign w:val="center"/>
            <w:hideMark/>
          </w:tcPr>
          <w:p w:rsidR="00FF0814" w:rsidRPr="00B7597D" w:rsidRDefault="00FF0814" w:rsidP="00F7383C">
            <w:pPr>
              <w:spacing w:after="240"/>
              <w:rPr>
                <w:rFonts w:ascii="Arial" w:hAnsi="Arial" w:cs="Arial"/>
              </w:rPr>
            </w:pPr>
          </w:p>
        </w:tc>
        <w:tc>
          <w:tcPr>
            <w:tcW w:w="2117" w:type="dxa"/>
            <w:gridSpan w:val="5"/>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621" w:type="dxa"/>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282" w:type="dxa"/>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2370" w:type="dxa"/>
            <w:gridSpan w:val="2"/>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621" w:type="dxa"/>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237" w:type="dxa"/>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2717" w:type="dxa"/>
            <w:gridSpan w:val="2"/>
            <w:tcBorders>
              <w:top w:val="nil"/>
              <w:left w:val="nil"/>
              <w:bottom w:val="nil"/>
              <w:right w:val="nil"/>
            </w:tcBorders>
          </w:tcPr>
          <w:p w:rsidR="00FF0814" w:rsidRPr="00B7597D" w:rsidRDefault="00FF0814" w:rsidP="00F7383C">
            <w:pPr>
              <w:spacing w:after="240"/>
              <w:rPr>
                <w:rFonts w:ascii="Tahoma" w:hAnsi="Tahoma" w:cs="Arial"/>
                <w:sz w:val="16"/>
                <w:szCs w:val="16"/>
              </w:rPr>
            </w:pPr>
          </w:p>
        </w:tc>
        <w:tc>
          <w:tcPr>
            <w:tcW w:w="692" w:type="dxa"/>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0" w:type="auto"/>
            <w:vMerge/>
            <w:tcBorders>
              <w:top w:val="single" w:sz="18" w:space="0" w:color="auto"/>
              <w:left w:val="nil"/>
              <w:bottom w:val="nil"/>
              <w:right w:val="single" w:sz="12" w:space="0" w:color="auto"/>
            </w:tcBorders>
            <w:vAlign w:val="center"/>
            <w:hideMark/>
          </w:tcPr>
          <w:p w:rsidR="00FF0814" w:rsidRPr="00B7597D" w:rsidRDefault="00FF0814" w:rsidP="00F7383C">
            <w:pPr>
              <w:spacing w:after="240"/>
              <w:rPr>
                <w:rFonts w:ascii="Arial" w:hAnsi="Arial" w:cs="Arial"/>
              </w:rPr>
            </w:pPr>
          </w:p>
        </w:tc>
      </w:tr>
      <w:tr w:rsidR="00FF0814" w:rsidRPr="00B7597D" w:rsidTr="00740A1C">
        <w:tc>
          <w:tcPr>
            <w:tcW w:w="0" w:type="auto"/>
            <w:vMerge/>
            <w:tcBorders>
              <w:top w:val="single" w:sz="18" w:space="0" w:color="auto"/>
              <w:left w:val="single" w:sz="12" w:space="0" w:color="auto"/>
              <w:bottom w:val="nil"/>
              <w:right w:val="nil"/>
            </w:tcBorders>
            <w:vAlign w:val="center"/>
            <w:hideMark/>
          </w:tcPr>
          <w:p w:rsidR="00FF0814" w:rsidRPr="00B7597D" w:rsidRDefault="00FF0814" w:rsidP="00F7383C">
            <w:pPr>
              <w:spacing w:after="240"/>
              <w:rPr>
                <w:rFonts w:ascii="Arial" w:hAnsi="Arial" w:cs="Arial"/>
              </w:rPr>
            </w:pPr>
          </w:p>
        </w:tc>
        <w:tc>
          <w:tcPr>
            <w:tcW w:w="2117" w:type="dxa"/>
            <w:gridSpan w:val="5"/>
            <w:tcBorders>
              <w:top w:val="nil"/>
              <w:left w:val="nil"/>
              <w:bottom w:val="nil"/>
              <w:right w:val="nil"/>
            </w:tcBorders>
            <w:shd w:val="clear" w:color="auto" w:fill="F8A1A1"/>
            <w:hideMark/>
          </w:tcPr>
          <w:p w:rsidR="00FF0814" w:rsidRPr="00B7597D" w:rsidRDefault="00FF0814" w:rsidP="00F7383C">
            <w:pPr>
              <w:spacing w:after="240"/>
              <w:rPr>
                <w:rFonts w:ascii="Arial" w:hAnsi="Arial" w:cs="Arial"/>
              </w:rPr>
            </w:pPr>
            <w:r w:rsidRPr="00B7597D">
              <w:rPr>
                <w:rFonts w:ascii="Arial" w:hAnsi="Arial" w:cs="Arial"/>
              </w:rPr>
              <w:t>Audit action plans</w:t>
            </w:r>
          </w:p>
        </w:tc>
        <w:tc>
          <w:tcPr>
            <w:tcW w:w="621" w:type="dxa"/>
            <w:tcBorders>
              <w:top w:val="nil"/>
              <w:left w:val="nil"/>
              <w:bottom w:val="nil"/>
              <w:right w:val="nil"/>
            </w:tcBorders>
            <w:hideMark/>
          </w:tcPr>
          <w:p w:rsidR="00FF0814" w:rsidRPr="00B7597D" w:rsidRDefault="00FF0814" w:rsidP="00F7383C">
            <w:pPr>
              <w:spacing w:after="240"/>
              <w:rPr>
                <w:rFonts w:ascii="Arial" w:hAnsi="Arial" w:cs="Arial"/>
              </w:rPr>
            </w:pPr>
            <w:r w:rsidRPr="00B7597D">
              <w:rPr>
                <w:rFonts w:ascii="Arial" w:hAnsi="Arial"/>
                <w:noProof/>
              </w:rPr>
              <mc:AlternateContent>
                <mc:Choice Requires="wps">
                  <w:drawing>
                    <wp:inline distT="0" distB="0" distL="0" distR="0" wp14:anchorId="6E731C62" wp14:editId="5114C7CC">
                      <wp:extent cx="218440" cy="139700"/>
                      <wp:effectExtent l="19050" t="28575" r="19685" b="22225"/>
                      <wp:docPr id="40" name="Left-Right Arrow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6537845D" id="Left-Right Arrow 40"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" fillcolor="#09f">
                      <w10:anchorlock/>
                    </v:shape>
                  </w:pict>
                </mc:Fallback>
              </mc:AlternateContent>
            </w:r>
          </w:p>
        </w:tc>
        <w:tc>
          <w:tcPr>
            <w:tcW w:w="282" w:type="dxa"/>
            <w:tcBorders>
              <w:top w:val="nil"/>
              <w:left w:val="nil"/>
              <w:bottom w:val="nil"/>
              <w:right w:val="nil"/>
            </w:tcBorders>
          </w:tcPr>
          <w:p w:rsidR="00FF0814" w:rsidRPr="00B7597D" w:rsidRDefault="00FF0814" w:rsidP="00F7383C">
            <w:pPr>
              <w:spacing w:after="240"/>
              <w:rPr>
                <w:rFonts w:ascii="Arial" w:hAnsi="Arial" w:cs="Arial"/>
              </w:rPr>
            </w:pPr>
          </w:p>
        </w:tc>
        <w:tc>
          <w:tcPr>
            <w:tcW w:w="2370" w:type="dxa"/>
            <w:gridSpan w:val="2"/>
            <w:tcBorders>
              <w:top w:val="nil"/>
              <w:left w:val="nil"/>
              <w:bottom w:val="nil"/>
              <w:right w:val="nil"/>
            </w:tcBorders>
            <w:shd w:val="clear" w:color="auto" w:fill="FFE697"/>
            <w:hideMark/>
          </w:tcPr>
          <w:p w:rsidR="00FF0814" w:rsidRPr="00B7597D" w:rsidRDefault="00FF0814" w:rsidP="00F7383C">
            <w:pPr>
              <w:spacing w:after="240"/>
              <w:rPr>
                <w:rFonts w:ascii="Arial" w:hAnsi="Arial" w:cs="Arial"/>
              </w:rPr>
            </w:pPr>
            <w:r w:rsidRPr="00B7597D">
              <w:rPr>
                <w:rFonts w:ascii="Arial" w:hAnsi="Arial" w:cs="Arial"/>
              </w:rPr>
              <w:t>IT system controls</w:t>
            </w:r>
          </w:p>
        </w:tc>
        <w:tc>
          <w:tcPr>
            <w:tcW w:w="621" w:type="dxa"/>
            <w:tcBorders>
              <w:top w:val="nil"/>
              <w:left w:val="nil"/>
              <w:bottom w:val="nil"/>
              <w:right w:val="nil"/>
            </w:tcBorders>
            <w:hideMark/>
          </w:tcPr>
          <w:p w:rsidR="00FF0814" w:rsidRPr="00B7597D" w:rsidRDefault="00FF0814" w:rsidP="00F7383C">
            <w:pPr>
              <w:spacing w:after="240"/>
              <w:rPr>
                <w:rFonts w:ascii="Arial" w:hAnsi="Arial" w:cs="Arial"/>
              </w:rPr>
            </w:pPr>
            <w:r w:rsidRPr="00B7597D">
              <w:rPr>
                <w:rFonts w:ascii="Arial" w:hAnsi="Arial"/>
                <w:noProof/>
              </w:rPr>
              <mc:AlternateContent>
                <mc:Choice Requires="wps">
                  <w:drawing>
                    <wp:inline distT="0" distB="0" distL="0" distR="0" wp14:anchorId="2541C20A" wp14:editId="66BDC6CF">
                      <wp:extent cx="218440" cy="158750"/>
                      <wp:effectExtent l="28575" t="19050" r="22225" b="10160"/>
                      <wp:docPr id="39" name="Right Arrow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6A7094CD" id="Right Arrow 39"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" fillcolor="#09f">
                      <w10:anchorlock/>
                    </v:shape>
                  </w:pict>
                </mc:Fallback>
              </mc:AlternateContent>
            </w:r>
          </w:p>
        </w:tc>
        <w:tc>
          <w:tcPr>
            <w:tcW w:w="237" w:type="dxa"/>
            <w:tcBorders>
              <w:top w:val="nil"/>
              <w:left w:val="nil"/>
              <w:bottom w:val="nil"/>
              <w:right w:val="nil"/>
            </w:tcBorders>
          </w:tcPr>
          <w:p w:rsidR="00FF0814" w:rsidRPr="00B7597D" w:rsidRDefault="00FF0814" w:rsidP="00F7383C">
            <w:pPr>
              <w:spacing w:after="240"/>
              <w:rPr>
                <w:rFonts w:ascii="Arial" w:hAnsi="Arial" w:cs="Arial"/>
              </w:rPr>
            </w:pPr>
          </w:p>
        </w:tc>
        <w:tc>
          <w:tcPr>
            <w:tcW w:w="2717" w:type="dxa"/>
            <w:gridSpan w:val="2"/>
            <w:tcBorders>
              <w:top w:val="nil"/>
              <w:left w:val="nil"/>
              <w:bottom w:val="nil"/>
              <w:right w:val="nil"/>
            </w:tcBorders>
          </w:tcPr>
          <w:p w:rsidR="00FF0814" w:rsidRPr="00B7597D" w:rsidRDefault="00FF0814" w:rsidP="00F7383C">
            <w:pPr>
              <w:spacing w:after="240"/>
              <w:rPr>
                <w:rFonts w:ascii="Arial" w:hAnsi="Arial" w:cs="Arial"/>
              </w:rPr>
            </w:pPr>
          </w:p>
        </w:tc>
        <w:tc>
          <w:tcPr>
            <w:tcW w:w="692" w:type="dxa"/>
            <w:tcBorders>
              <w:top w:val="nil"/>
              <w:left w:val="nil"/>
              <w:bottom w:val="nil"/>
              <w:right w:val="nil"/>
            </w:tcBorders>
          </w:tcPr>
          <w:p w:rsidR="00FF0814" w:rsidRPr="00B7597D" w:rsidRDefault="00FF0814" w:rsidP="00F7383C">
            <w:pPr>
              <w:spacing w:after="240"/>
              <w:rPr>
                <w:rFonts w:ascii="Arial" w:hAnsi="Arial" w:cs="Arial"/>
              </w:rPr>
            </w:pPr>
          </w:p>
        </w:tc>
        <w:tc>
          <w:tcPr>
            <w:tcW w:w="0" w:type="auto"/>
            <w:vMerge/>
            <w:tcBorders>
              <w:top w:val="single" w:sz="18" w:space="0" w:color="auto"/>
              <w:left w:val="nil"/>
              <w:bottom w:val="nil"/>
              <w:right w:val="single" w:sz="12" w:space="0" w:color="auto"/>
            </w:tcBorders>
            <w:vAlign w:val="center"/>
            <w:hideMark/>
          </w:tcPr>
          <w:p w:rsidR="00FF0814" w:rsidRPr="00B7597D" w:rsidRDefault="00FF0814" w:rsidP="00F7383C">
            <w:pPr>
              <w:spacing w:after="240"/>
              <w:rPr>
                <w:rFonts w:ascii="Arial" w:hAnsi="Arial" w:cs="Arial"/>
              </w:rPr>
            </w:pPr>
          </w:p>
        </w:tc>
      </w:tr>
      <w:tr w:rsidR="00FF0814" w:rsidRPr="00B7597D" w:rsidTr="00F7383C">
        <w:tc>
          <w:tcPr>
            <w:tcW w:w="0" w:type="auto"/>
            <w:vMerge/>
            <w:tcBorders>
              <w:top w:val="single" w:sz="18" w:space="0" w:color="auto"/>
              <w:left w:val="single" w:sz="12" w:space="0" w:color="auto"/>
              <w:bottom w:val="nil"/>
              <w:right w:val="nil"/>
            </w:tcBorders>
            <w:vAlign w:val="center"/>
            <w:hideMark/>
          </w:tcPr>
          <w:p w:rsidR="00FF0814" w:rsidRPr="00B7597D" w:rsidRDefault="00FF0814" w:rsidP="00F7383C">
            <w:pPr>
              <w:spacing w:after="240"/>
              <w:rPr>
                <w:rFonts w:ascii="Arial" w:hAnsi="Arial" w:cs="Arial"/>
              </w:rPr>
            </w:pPr>
          </w:p>
        </w:tc>
        <w:tc>
          <w:tcPr>
            <w:tcW w:w="2117" w:type="dxa"/>
            <w:gridSpan w:val="5"/>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621" w:type="dxa"/>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282" w:type="dxa"/>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2370" w:type="dxa"/>
            <w:gridSpan w:val="2"/>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621" w:type="dxa"/>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237" w:type="dxa"/>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2717" w:type="dxa"/>
            <w:gridSpan w:val="2"/>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692" w:type="dxa"/>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0" w:type="auto"/>
            <w:vMerge/>
            <w:tcBorders>
              <w:top w:val="single" w:sz="18" w:space="0" w:color="auto"/>
              <w:left w:val="nil"/>
              <w:bottom w:val="nil"/>
              <w:right w:val="single" w:sz="12" w:space="0" w:color="auto"/>
            </w:tcBorders>
            <w:vAlign w:val="center"/>
            <w:hideMark/>
          </w:tcPr>
          <w:p w:rsidR="00FF0814" w:rsidRPr="00B7597D" w:rsidRDefault="00FF0814" w:rsidP="00F7383C">
            <w:pPr>
              <w:spacing w:after="240"/>
              <w:rPr>
                <w:rFonts w:ascii="Arial" w:hAnsi="Arial" w:cs="Arial"/>
              </w:rPr>
            </w:pPr>
          </w:p>
        </w:tc>
      </w:tr>
      <w:tr w:rsidR="00FF0814" w:rsidRPr="00B7597D" w:rsidTr="00F7383C">
        <w:tc>
          <w:tcPr>
            <w:tcW w:w="0" w:type="auto"/>
            <w:vMerge/>
            <w:tcBorders>
              <w:top w:val="single" w:sz="18" w:space="0" w:color="auto"/>
              <w:left w:val="single" w:sz="12" w:space="0" w:color="auto"/>
              <w:bottom w:val="nil"/>
              <w:right w:val="nil"/>
            </w:tcBorders>
            <w:vAlign w:val="center"/>
            <w:hideMark/>
          </w:tcPr>
          <w:p w:rsidR="00FF0814" w:rsidRPr="00B7597D" w:rsidRDefault="00FF0814" w:rsidP="00F7383C">
            <w:pPr>
              <w:spacing w:after="240"/>
              <w:rPr>
                <w:rFonts w:ascii="Arial" w:hAnsi="Arial" w:cs="Arial"/>
              </w:rPr>
            </w:pPr>
          </w:p>
        </w:tc>
        <w:tc>
          <w:tcPr>
            <w:tcW w:w="2117" w:type="dxa"/>
            <w:gridSpan w:val="5"/>
            <w:tcBorders>
              <w:top w:val="nil"/>
              <w:left w:val="nil"/>
              <w:bottom w:val="nil"/>
              <w:right w:val="nil"/>
            </w:tcBorders>
            <w:shd w:val="clear" w:color="auto" w:fill="FFE697"/>
            <w:hideMark/>
          </w:tcPr>
          <w:p w:rsidR="00FF0814" w:rsidRPr="00B7597D" w:rsidRDefault="00FF0814" w:rsidP="00F7383C">
            <w:pPr>
              <w:spacing w:after="240"/>
              <w:rPr>
                <w:rFonts w:ascii="Arial" w:hAnsi="Arial" w:cs="Arial"/>
              </w:rPr>
            </w:pPr>
            <w:r w:rsidRPr="00B7597D">
              <w:rPr>
                <w:rFonts w:ascii="Arial" w:hAnsi="Arial" w:cs="Arial"/>
              </w:rPr>
              <w:t>IT governance</w:t>
            </w:r>
          </w:p>
        </w:tc>
        <w:tc>
          <w:tcPr>
            <w:tcW w:w="621" w:type="dxa"/>
            <w:tcBorders>
              <w:top w:val="nil"/>
              <w:left w:val="nil"/>
              <w:bottom w:val="nil"/>
              <w:right w:val="nil"/>
            </w:tcBorders>
            <w:hideMark/>
          </w:tcPr>
          <w:p w:rsidR="00FF0814" w:rsidRPr="00B7597D" w:rsidRDefault="00864BA5" w:rsidP="00F7383C">
            <w:pPr>
              <w:spacing w:after="240"/>
              <w:rPr>
                <w:rFonts w:ascii="Arial" w:hAnsi="Arial" w:cs="Arial"/>
              </w:rPr>
            </w:pPr>
            <w:r w:rsidRPr="00B7597D">
              <w:rPr>
                <w:rFonts w:ascii="Arial" w:hAnsi="Arial"/>
                <w:noProof/>
              </w:rPr>
              <mc:AlternateContent>
                <mc:Choice Requires="wps">
                  <w:drawing>
                    <wp:inline distT="0" distB="0" distL="0" distR="0" wp14:anchorId="1980D07D" wp14:editId="7DCB045A">
                      <wp:extent cx="218440" cy="139700"/>
                      <wp:effectExtent l="19050" t="28575" r="19685" b="22225"/>
                      <wp:docPr id="111" name="Left-Right Arrow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1627842B" id="Left-Right Arrow 111"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" fillcolor="#09f">
                      <w10:anchorlock/>
                    </v:shape>
                  </w:pict>
                </mc:Fallback>
              </mc:AlternateContent>
            </w:r>
          </w:p>
        </w:tc>
        <w:tc>
          <w:tcPr>
            <w:tcW w:w="282" w:type="dxa"/>
            <w:tcBorders>
              <w:top w:val="nil"/>
              <w:left w:val="nil"/>
              <w:bottom w:val="nil"/>
              <w:right w:val="nil"/>
            </w:tcBorders>
          </w:tcPr>
          <w:p w:rsidR="00FF0814" w:rsidRPr="00B7597D" w:rsidRDefault="00FF0814" w:rsidP="00F7383C">
            <w:pPr>
              <w:spacing w:after="240"/>
              <w:rPr>
                <w:rFonts w:ascii="Arial" w:hAnsi="Arial" w:cs="Arial"/>
              </w:rPr>
            </w:pPr>
          </w:p>
        </w:tc>
        <w:tc>
          <w:tcPr>
            <w:tcW w:w="2370" w:type="dxa"/>
            <w:gridSpan w:val="2"/>
            <w:tcBorders>
              <w:top w:val="nil"/>
              <w:left w:val="nil"/>
              <w:bottom w:val="nil"/>
              <w:right w:val="nil"/>
            </w:tcBorders>
          </w:tcPr>
          <w:p w:rsidR="00FF0814" w:rsidRPr="00B7597D" w:rsidRDefault="00FF0814" w:rsidP="00F7383C">
            <w:pPr>
              <w:spacing w:after="240"/>
              <w:rPr>
                <w:rFonts w:ascii="Arial" w:hAnsi="Arial" w:cs="Arial"/>
              </w:rPr>
            </w:pPr>
          </w:p>
        </w:tc>
        <w:tc>
          <w:tcPr>
            <w:tcW w:w="621" w:type="dxa"/>
            <w:tcBorders>
              <w:top w:val="nil"/>
              <w:left w:val="nil"/>
              <w:bottom w:val="nil"/>
              <w:right w:val="nil"/>
            </w:tcBorders>
          </w:tcPr>
          <w:p w:rsidR="00FF0814" w:rsidRPr="00B7597D" w:rsidRDefault="00FF0814" w:rsidP="00F7383C">
            <w:pPr>
              <w:spacing w:after="240"/>
              <w:rPr>
                <w:rFonts w:ascii="Arial" w:hAnsi="Arial" w:cs="Arial"/>
              </w:rPr>
            </w:pPr>
          </w:p>
        </w:tc>
        <w:tc>
          <w:tcPr>
            <w:tcW w:w="237" w:type="dxa"/>
            <w:tcBorders>
              <w:top w:val="nil"/>
              <w:left w:val="nil"/>
              <w:bottom w:val="nil"/>
              <w:right w:val="nil"/>
            </w:tcBorders>
          </w:tcPr>
          <w:p w:rsidR="00FF0814" w:rsidRPr="00B7597D" w:rsidRDefault="00FF0814" w:rsidP="00F7383C">
            <w:pPr>
              <w:spacing w:after="240"/>
              <w:rPr>
                <w:rFonts w:ascii="Arial" w:hAnsi="Arial" w:cs="Arial"/>
              </w:rPr>
            </w:pPr>
          </w:p>
        </w:tc>
        <w:tc>
          <w:tcPr>
            <w:tcW w:w="2717" w:type="dxa"/>
            <w:gridSpan w:val="2"/>
            <w:tcBorders>
              <w:top w:val="nil"/>
              <w:left w:val="nil"/>
              <w:bottom w:val="nil"/>
              <w:right w:val="nil"/>
            </w:tcBorders>
          </w:tcPr>
          <w:p w:rsidR="00FF0814" w:rsidRPr="00B7597D" w:rsidRDefault="00FF0814" w:rsidP="00F7383C">
            <w:pPr>
              <w:spacing w:after="240"/>
              <w:rPr>
                <w:rFonts w:ascii="Arial" w:hAnsi="Arial" w:cs="Arial"/>
              </w:rPr>
            </w:pPr>
          </w:p>
        </w:tc>
        <w:tc>
          <w:tcPr>
            <w:tcW w:w="692" w:type="dxa"/>
            <w:tcBorders>
              <w:top w:val="nil"/>
              <w:left w:val="nil"/>
              <w:bottom w:val="nil"/>
              <w:right w:val="nil"/>
            </w:tcBorders>
          </w:tcPr>
          <w:p w:rsidR="00FF0814" w:rsidRPr="00B7597D" w:rsidRDefault="00FF0814" w:rsidP="00F7383C">
            <w:pPr>
              <w:spacing w:after="240"/>
              <w:rPr>
                <w:rFonts w:ascii="Arial" w:hAnsi="Arial" w:cs="Arial"/>
              </w:rPr>
            </w:pPr>
          </w:p>
        </w:tc>
        <w:tc>
          <w:tcPr>
            <w:tcW w:w="0" w:type="auto"/>
            <w:vMerge/>
            <w:tcBorders>
              <w:top w:val="single" w:sz="18" w:space="0" w:color="auto"/>
              <w:left w:val="nil"/>
              <w:bottom w:val="nil"/>
              <w:right w:val="single" w:sz="12" w:space="0" w:color="auto"/>
            </w:tcBorders>
            <w:vAlign w:val="center"/>
            <w:hideMark/>
          </w:tcPr>
          <w:p w:rsidR="00FF0814" w:rsidRPr="00B7597D" w:rsidRDefault="00FF0814" w:rsidP="00F7383C">
            <w:pPr>
              <w:spacing w:after="240"/>
              <w:rPr>
                <w:rFonts w:ascii="Arial" w:hAnsi="Arial" w:cs="Arial"/>
              </w:rPr>
            </w:pPr>
          </w:p>
        </w:tc>
      </w:tr>
      <w:tr w:rsidR="00FF0814" w:rsidRPr="00B7597D" w:rsidTr="00F7383C">
        <w:tc>
          <w:tcPr>
            <w:tcW w:w="0" w:type="auto"/>
            <w:vMerge/>
            <w:tcBorders>
              <w:top w:val="single" w:sz="18" w:space="0" w:color="auto"/>
              <w:left w:val="single" w:sz="12" w:space="0" w:color="auto"/>
              <w:bottom w:val="nil"/>
              <w:right w:val="nil"/>
            </w:tcBorders>
            <w:vAlign w:val="center"/>
            <w:hideMark/>
          </w:tcPr>
          <w:p w:rsidR="00FF0814" w:rsidRPr="00B7597D" w:rsidRDefault="00FF0814" w:rsidP="00F7383C">
            <w:pPr>
              <w:spacing w:after="240"/>
              <w:rPr>
                <w:rFonts w:ascii="Arial" w:hAnsi="Arial" w:cs="Arial"/>
              </w:rPr>
            </w:pPr>
          </w:p>
        </w:tc>
        <w:tc>
          <w:tcPr>
            <w:tcW w:w="2117" w:type="dxa"/>
            <w:gridSpan w:val="5"/>
            <w:tcBorders>
              <w:top w:val="nil"/>
              <w:left w:val="nil"/>
              <w:bottom w:val="single" w:sz="4" w:space="0" w:color="auto"/>
              <w:right w:val="nil"/>
            </w:tcBorders>
          </w:tcPr>
          <w:p w:rsidR="00FF0814" w:rsidRPr="00B7597D" w:rsidRDefault="00FF0814" w:rsidP="00F7383C">
            <w:pPr>
              <w:spacing w:after="240"/>
              <w:rPr>
                <w:rFonts w:ascii="Arial" w:hAnsi="Arial"/>
                <w:sz w:val="16"/>
                <w:szCs w:val="16"/>
              </w:rPr>
            </w:pPr>
          </w:p>
        </w:tc>
        <w:tc>
          <w:tcPr>
            <w:tcW w:w="621" w:type="dxa"/>
            <w:tcBorders>
              <w:top w:val="nil"/>
              <w:left w:val="nil"/>
              <w:bottom w:val="single" w:sz="4" w:space="0" w:color="auto"/>
              <w:right w:val="nil"/>
            </w:tcBorders>
          </w:tcPr>
          <w:p w:rsidR="00FF0814" w:rsidRPr="00B7597D" w:rsidRDefault="00FF0814" w:rsidP="00F7383C">
            <w:pPr>
              <w:spacing w:after="240"/>
              <w:rPr>
                <w:rFonts w:ascii="Arial" w:hAnsi="Arial" w:cs="Arial"/>
                <w:sz w:val="16"/>
                <w:szCs w:val="16"/>
              </w:rPr>
            </w:pPr>
          </w:p>
        </w:tc>
        <w:tc>
          <w:tcPr>
            <w:tcW w:w="282" w:type="dxa"/>
            <w:tcBorders>
              <w:top w:val="nil"/>
              <w:left w:val="nil"/>
              <w:bottom w:val="single" w:sz="4" w:space="0" w:color="auto"/>
              <w:right w:val="nil"/>
            </w:tcBorders>
          </w:tcPr>
          <w:p w:rsidR="00FF0814" w:rsidRPr="00B7597D" w:rsidRDefault="00FF0814" w:rsidP="00F7383C">
            <w:pPr>
              <w:spacing w:after="240"/>
              <w:rPr>
                <w:rFonts w:ascii="Arial" w:hAnsi="Arial" w:cs="Arial"/>
                <w:sz w:val="16"/>
                <w:szCs w:val="16"/>
              </w:rPr>
            </w:pPr>
          </w:p>
        </w:tc>
        <w:tc>
          <w:tcPr>
            <w:tcW w:w="2370" w:type="dxa"/>
            <w:gridSpan w:val="2"/>
            <w:tcBorders>
              <w:top w:val="nil"/>
              <w:left w:val="nil"/>
              <w:bottom w:val="single" w:sz="4" w:space="0" w:color="auto"/>
              <w:right w:val="nil"/>
            </w:tcBorders>
          </w:tcPr>
          <w:p w:rsidR="00FF0814" w:rsidRPr="00B7597D" w:rsidRDefault="00FF0814" w:rsidP="00F7383C">
            <w:pPr>
              <w:spacing w:after="240"/>
              <w:rPr>
                <w:rFonts w:ascii="Arial" w:hAnsi="Arial"/>
                <w:sz w:val="16"/>
                <w:szCs w:val="16"/>
              </w:rPr>
            </w:pPr>
          </w:p>
        </w:tc>
        <w:tc>
          <w:tcPr>
            <w:tcW w:w="621" w:type="dxa"/>
            <w:tcBorders>
              <w:top w:val="nil"/>
              <w:left w:val="nil"/>
              <w:bottom w:val="single" w:sz="4" w:space="0" w:color="auto"/>
              <w:right w:val="nil"/>
            </w:tcBorders>
          </w:tcPr>
          <w:p w:rsidR="00FF0814" w:rsidRPr="00B7597D" w:rsidRDefault="00FF0814" w:rsidP="00F7383C">
            <w:pPr>
              <w:spacing w:after="240"/>
              <w:rPr>
                <w:rFonts w:ascii="Arial" w:hAnsi="Arial" w:cs="Arial"/>
                <w:sz w:val="16"/>
                <w:szCs w:val="16"/>
              </w:rPr>
            </w:pPr>
          </w:p>
        </w:tc>
        <w:tc>
          <w:tcPr>
            <w:tcW w:w="237" w:type="dxa"/>
            <w:tcBorders>
              <w:top w:val="nil"/>
              <w:left w:val="nil"/>
              <w:bottom w:val="single" w:sz="4" w:space="0" w:color="auto"/>
              <w:right w:val="nil"/>
            </w:tcBorders>
          </w:tcPr>
          <w:p w:rsidR="00FF0814" w:rsidRPr="00B7597D" w:rsidRDefault="00FF0814" w:rsidP="00F7383C">
            <w:pPr>
              <w:spacing w:after="240"/>
              <w:rPr>
                <w:rFonts w:ascii="Arial" w:hAnsi="Arial" w:cs="Arial"/>
                <w:sz w:val="16"/>
                <w:szCs w:val="16"/>
              </w:rPr>
            </w:pPr>
          </w:p>
        </w:tc>
        <w:tc>
          <w:tcPr>
            <w:tcW w:w="2717" w:type="dxa"/>
            <w:gridSpan w:val="2"/>
            <w:tcBorders>
              <w:top w:val="nil"/>
              <w:left w:val="nil"/>
              <w:bottom w:val="single" w:sz="4" w:space="0" w:color="auto"/>
              <w:right w:val="nil"/>
            </w:tcBorders>
          </w:tcPr>
          <w:p w:rsidR="00FF0814" w:rsidRPr="00B7597D" w:rsidRDefault="00FF0814" w:rsidP="00F7383C">
            <w:pPr>
              <w:spacing w:after="240"/>
              <w:rPr>
                <w:rFonts w:ascii="Arial" w:hAnsi="Arial"/>
                <w:sz w:val="16"/>
                <w:szCs w:val="16"/>
              </w:rPr>
            </w:pPr>
          </w:p>
        </w:tc>
        <w:tc>
          <w:tcPr>
            <w:tcW w:w="692" w:type="dxa"/>
            <w:tcBorders>
              <w:top w:val="nil"/>
              <w:left w:val="nil"/>
              <w:bottom w:val="nil"/>
              <w:right w:val="nil"/>
            </w:tcBorders>
          </w:tcPr>
          <w:p w:rsidR="00FF0814" w:rsidRPr="00B7597D" w:rsidRDefault="00FF0814" w:rsidP="00F7383C">
            <w:pPr>
              <w:spacing w:after="240"/>
              <w:rPr>
                <w:rFonts w:ascii="Arial" w:hAnsi="Arial" w:cs="Arial"/>
                <w:sz w:val="16"/>
                <w:szCs w:val="16"/>
              </w:rPr>
            </w:pPr>
          </w:p>
        </w:tc>
        <w:tc>
          <w:tcPr>
            <w:tcW w:w="0" w:type="auto"/>
            <w:vMerge/>
            <w:tcBorders>
              <w:top w:val="single" w:sz="18" w:space="0" w:color="auto"/>
              <w:left w:val="nil"/>
              <w:bottom w:val="nil"/>
              <w:right w:val="single" w:sz="12" w:space="0" w:color="auto"/>
            </w:tcBorders>
            <w:vAlign w:val="center"/>
            <w:hideMark/>
          </w:tcPr>
          <w:p w:rsidR="00FF0814" w:rsidRPr="00B7597D" w:rsidRDefault="00FF0814" w:rsidP="00F7383C">
            <w:pPr>
              <w:spacing w:after="240"/>
              <w:rPr>
                <w:rFonts w:ascii="Arial" w:hAnsi="Arial" w:cs="Arial"/>
              </w:rPr>
            </w:pPr>
          </w:p>
        </w:tc>
      </w:tr>
      <w:tr w:rsidR="00FF0814" w:rsidRPr="00B7597D" w:rsidTr="00F7383C">
        <w:tc>
          <w:tcPr>
            <w:tcW w:w="0" w:type="auto"/>
            <w:vMerge/>
            <w:tcBorders>
              <w:top w:val="single" w:sz="18" w:space="0" w:color="auto"/>
              <w:left w:val="single" w:sz="12" w:space="0" w:color="auto"/>
              <w:bottom w:val="nil"/>
              <w:right w:val="nil"/>
            </w:tcBorders>
            <w:vAlign w:val="center"/>
            <w:hideMark/>
          </w:tcPr>
          <w:p w:rsidR="00FF0814" w:rsidRPr="00B7597D" w:rsidRDefault="00FF0814" w:rsidP="00F7383C">
            <w:pPr>
              <w:spacing w:after="240"/>
              <w:rPr>
                <w:rFonts w:ascii="Arial" w:hAnsi="Arial" w:cs="Arial"/>
              </w:rPr>
            </w:pPr>
          </w:p>
        </w:tc>
        <w:tc>
          <w:tcPr>
            <w:tcW w:w="2117" w:type="dxa"/>
            <w:gridSpan w:val="5"/>
            <w:tcBorders>
              <w:top w:val="single" w:sz="4" w:space="0" w:color="auto"/>
              <w:left w:val="single" w:sz="4" w:space="0" w:color="auto"/>
              <w:bottom w:val="single" w:sz="4" w:space="0" w:color="auto"/>
              <w:right w:val="nil"/>
            </w:tcBorders>
            <w:vAlign w:val="center"/>
            <w:hideMark/>
          </w:tcPr>
          <w:p w:rsidR="00FF0814" w:rsidRPr="00B7597D" w:rsidRDefault="00FF0814" w:rsidP="00F7383C">
            <w:pPr>
              <w:spacing w:after="240"/>
              <w:rPr>
                <w:rFonts w:ascii="Arial" w:hAnsi="Arial"/>
              </w:rPr>
            </w:pPr>
            <w:r w:rsidRPr="00B7597D">
              <w:rPr>
                <w:rFonts w:ascii="Arial" w:hAnsi="Arial"/>
                <w:noProof/>
              </w:rPr>
              <w:drawing>
                <wp:inline distT="0" distB="0" distL="0" distR="0" wp14:anchorId="7072F2B1" wp14:editId="04D57634">
                  <wp:extent cx="142875" cy="228600"/>
                  <wp:effectExtent l="0" t="0" r="9525" b="0"/>
                  <wp:docPr id="15366" name="Picture 15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2875" cy="228600"/>
                          </a:xfrm>
                          <a:prstGeom prst="rect">
                            <a:avLst/>
                          </a:prstGeom>
                          <a:noFill/>
                          <a:ln>
                            <a:noFill/>
                          </a:ln>
                        </pic:spPr>
                      </pic:pic>
                    </a:graphicData>
                  </a:graphic>
                </wp:inline>
              </w:drawing>
            </w:r>
            <w:r w:rsidRPr="00B7597D">
              <w:rPr>
                <w:rFonts w:ascii="Arial" w:hAnsi="Arial"/>
              </w:rPr>
              <w:t xml:space="preserve"> </w:t>
            </w:r>
            <w:r w:rsidRPr="00B7597D">
              <w:rPr>
                <w:rFonts w:ascii="Arial" w:hAnsi="Arial" w:cs="Arial"/>
              </w:rPr>
              <w:t>Improved</w:t>
            </w:r>
          </w:p>
        </w:tc>
        <w:tc>
          <w:tcPr>
            <w:tcW w:w="621" w:type="dxa"/>
            <w:tcBorders>
              <w:top w:val="single" w:sz="4" w:space="0" w:color="auto"/>
              <w:left w:val="nil"/>
              <w:bottom w:val="single" w:sz="4" w:space="0" w:color="auto"/>
              <w:right w:val="nil"/>
            </w:tcBorders>
            <w:vAlign w:val="center"/>
          </w:tcPr>
          <w:p w:rsidR="00FF0814" w:rsidRPr="00B7597D" w:rsidRDefault="00FF0814" w:rsidP="00F7383C">
            <w:pPr>
              <w:spacing w:after="240"/>
              <w:rPr>
                <w:rFonts w:ascii="Arial" w:hAnsi="Arial" w:cs="Arial"/>
              </w:rPr>
            </w:pPr>
          </w:p>
        </w:tc>
        <w:tc>
          <w:tcPr>
            <w:tcW w:w="282" w:type="dxa"/>
            <w:tcBorders>
              <w:top w:val="single" w:sz="4" w:space="0" w:color="auto"/>
              <w:left w:val="nil"/>
              <w:bottom w:val="single" w:sz="4" w:space="0" w:color="auto"/>
              <w:right w:val="nil"/>
            </w:tcBorders>
            <w:vAlign w:val="center"/>
          </w:tcPr>
          <w:p w:rsidR="00FF0814" w:rsidRPr="00B7597D" w:rsidRDefault="00FF0814" w:rsidP="00F7383C">
            <w:pPr>
              <w:spacing w:after="240"/>
              <w:rPr>
                <w:rFonts w:ascii="Arial" w:hAnsi="Arial" w:cs="Arial"/>
              </w:rPr>
            </w:pPr>
          </w:p>
        </w:tc>
        <w:tc>
          <w:tcPr>
            <w:tcW w:w="2370" w:type="dxa"/>
            <w:gridSpan w:val="2"/>
            <w:tcBorders>
              <w:top w:val="single" w:sz="4" w:space="0" w:color="auto"/>
              <w:left w:val="nil"/>
              <w:bottom w:val="single" w:sz="4" w:space="0" w:color="auto"/>
              <w:right w:val="nil"/>
            </w:tcBorders>
            <w:vAlign w:val="center"/>
            <w:hideMark/>
          </w:tcPr>
          <w:p w:rsidR="00FF0814" w:rsidRPr="00B7597D" w:rsidRDefault="00FF0814" w:rsidP="00F7383C">
            <w:pPr>
              <w:spacing w:after="240"/>
              <w:rPr>
                <w:rFonts w:ascii="Arial" w:hAnsi="Arial"/>
              </w:rPr>
            </w:pPr>
            <w:r w:rsidRPr="00B7597D">
              <w:rPr>
                <w:rFonts w:ascii="Arial" w:hAnsi="Arial"/>
                <w:noProof/>
              </w:rPr>
              <w:drawing>
                <wp:inline distT="0" distB="0" distL="0" distR="0" wp14:anchorId="0C244CC9" wp14:editId="67A26EB8">
                  <wp:extent cx="228600" cy="142875"/>
                  <wp:effectExtent l="0" t="0" r="0" b="9525"/>
                  <wp:docPr id="15367" name="Picture 15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B7597D">
              <w:rPr>
                <w:rFonts w:ascii="Arial" w:hAnsi="Arial"/>
              </w:rPr>
              <w:t xml:space="preserve"> </w:t>
            </w:r>
            <w:r w:rsidRPr="00B7597D">
              <w:rPr>
                <w:rFonts w:ascii="Arial" w:hAnsi="Arial" w:cs="Arial"/>
              </w:rPr>
              <w:t>Unchanged</w:t>
            </w:r>
          </w:p>
        </w:tc>
        <w:tc>
          <w:tcPr>
            <w:tcW w:w="621" w:type="dxa"/>
            <w:tcBorders>
              <w:top w:val="single" w:sz="4" w:space="0" w:color="auto"/>
              <w:left w:val="nil"/>
              <w:bottom w:val="single" w:sz="4" w:space="0" w:color="auto"/>
              <w:right w:val="nil"/>
            </w:tcBorders>
            <w:vAlign w:val="center"/>
          </w:tcPr>
          <w:p w:rsidR="00FF0814" w:rsidRPr="00B7597D" w:rsidRDefault="00FF0814" w:rsidP="00F7383C">
            <w:pPr>
              <w:spacing w:after="240"/>
              <w:rPr>
                <w:rFonts w:ascii="Arial" w:hAnsi="Arial" w:cs="Arial"/>
              </w:rPr>
            </w:pPr>
          </w:p>
        </w:tc>
        <w:tc>
          <w:tcPr>
            <w:tcW w:w="237" w:type="dxa"/>
            <w:tcBorders>
              <w:top w:val="single" w:sz="4" w:space="0" w:color="auto"/>
              <w:left w:val="nil"/>
              <w:bottom w:val="single" w:sz="4" w:space="0" w:color="auto"/>
              <w:right w:val="nil"/>
            </w:tcBorders>
            <w:vAlign w:val="center"/>
          </w:tcPr>
          <w:p w:rsidR="00FF0814" w:rsidRPr="00B7597D" w:rsidRDefault="00FF0814" w:rsidP="00F7383C">
            <w:pPr>
              <w:spacing w:after="240"/>
              <w:rPr>
                <w:rFonts w:ascii="Arial" w:hAnsi="Arial" w:cs="Arial"/>
              </w:rPr>
            </w:pPr>
          </w:p>
        </w:tc>
        <w:tc>
          <w:tcPr>
            <w:tcW w:w="2717" w:type="dxa"/>
            <w:gridSpan w:val="2"/>
            <w:tcBorders>
              <w:top w:val="single" w:sz="4" w:space="0" w:color="auto"/>
              <w:left w:val="nil"/>
              <w:bottom w:val="single" w:sz="4" w:space="0" w:color="auto"/>
              <w:right w:val="single" w:sz="4" w:space="0" w:color="auto"/>
            </w:tcBorders>
            <w:vAlign w:val="center"/>
            <w:hideMark/>
          </w:tcPr>
          <w:p w:rsidR="00FF0814" w:rsidRPr="00B7597D" w:rsidRDefault="00FF0814" w:rsidP="00F7383C">
            <w:pPr>
              <w:spacing w:after="240"/>
              <w:rPr>
                <w:rFonts w:ascii="Arial" w:hAnsi="Arial"/>
              </w:rPr>
            </w:pPr>
            <w:r w:rsidRPr="00B7597D">
              <w:rPr>
                <w:rFonts w:ascii="Arial" w:hAnsi="Arial"/>
                <w:noProof/>
              </w:rPr>
              <w:drawing>
                <wp:inline distT="0" distB="0" distL="0" distR="0" wp14:anchorId="5D7E6F6B" wp14:editId="56854F42">
                  <wp:extent cx="133350" cy="209550"/>
                  <wp:effectExtent l="0" t="0" r="0" b="0"/>
                  <wp:docPr id="15368" name="Picture 15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r w:rsidRPr="00B7597D">
              <w:rPr>
                <w:rFonts w:ascii="Arial" w:hAnsi="Arial"/>
              </w:rPr>
              <w:t xml:space="preserve"> </w:t>
            </w:r>
            <w:r w:rsidRPr="00B7597D">
              <w:rPr>
                <w:rFonts w:ascii="Arial" w:hAnsi="Arial" w:cs="Arial"/>
              </w:rPr>
              <w:t>Regressed</w:t>
            </w:r>
          </w:p>
        </w:tc>
        <w:tc>
          <w:tcPr>
            <w:tcW w:w="692" w:type="dxa"/>
            <w:tcBorders>
              <w:top w:val="nil"/>
              <w:left w:val="single" w:sz="4" w:space="0" w:color="auto"/>
              <w:bottom w:val="nil"/>
              <w:right w:val="nil"/>
            </w:tcBorders>
            <w:vAlign w:val="center"/>
          </w:tcPr>
          <w:p w:rsidR="00FF0814" w:rsidRPr="00B7597D" w:rsidRDefault="00FF0814" w:rsidP="00F7383C">
            <w:pPr>
              <w:spacing w:after="240"/>
              <w:rPr>
                <w:rFonts w:ascii="Arial" w:hAnsi="Arial" w:cs="Arial"/>
              </w:rPr>
            </w:pPr>
          </w:p>
        </w:tc>
        <w:tc>
          <w:tcPr>
            <w:tcW w:w="0" w:type="auto"/>
            <w:vMerge/>
            <w:tcBorders>
              <w:top w:val="single" w:sz="18" w:space="0" w:color="auto"/>
              <w:left w:val="nil"/>
              <w:bottom w:val="nil"/>
              <w:right w:val="single" w:sz="12" w:space="0" w:color="auto"/>
            </w:tcBorders>
            <w:vAlign w:val="center"/>
            <w:hideMark/>
          </w:tcPr>
          <w:p w:rsidR="00FF0814" w:rsidRPr="00B7597D" w:rsidRDefault="00FF0814" w:rsidP="00F7383C">
            <w:pPr>
              <w:spacing w:after="240"/>
              <w:rPr>
                <w:rFonts w:ascii="Arial" w:hAnsi="Arial" w:cs="Arial"/>
              </w:rPr>
            </w:pPr>
          </w:p>
        </w:tc>
      </w:tr>
      <w:tr w:rsidR="00FF0814" w:rsidRPr="00B7597D" w:rsidTr="00F7383C">
        <w:trPr>
          <w:trHeight w:val="297"/>
        </w:trPr>
        <w:tc>
          <w:tcPr>
            <w:tcW w:w="0" w:type="auto"/>
            <w:vMerge/>
            <w:tcBorders>
              <w:top w:val="single" w:sz="18" w:space="0" w:color="auto"/>
              <w:left w:val="single" w:sz="12" w:space="0" w:color="auto"/>
              <w:bottom w:val="nil"/>
              <w:right w:val="single" w:sz="4" w:space="0" w:color="auto"/>
            </w:tcBorders>
            <w:vAlign w:val="center"/>
            <w:hideMark/>
          </w:tcPr>
          <w:p w:rsidR="00FF0814" w:rsidRPr="00B7597D" w:rsidRDefault="00FF0814" w:rsidP="00F7383C">
            <w:pPr>
              <w:spacing w:after="240"/>
              <w:rPr>
                <w:rFonts w:ascii="Arial" w:hAnsi="Arial" w:cs="Arial"/>
              </w:rPr>
            </w:pPr>
          </w:p>
        </w:tc>
        <w:tc>
          <w:tcPr>
            <w:tcW w:w="2117" w:type="dxa"/>
            <w:gridSpan w:val="5"/>
            <w:tcBorders>
              <w:top w:val="nil"/>
              <w:left w:val="nil"/>
              <w:bottom w:val="single" w:sz="4" w:space="0" w:color="auto"/>
              <w:right w:val="nil"/>
            </w:tcBorders>
          </w:tcPr>
          <w:p w:rsidR="00FF0814" w:rsidRPr="00B7597D" w:rsidRDefault="00FF0814" w:rsidP="00F7383C">
            <w:pPr>
              <w:rPr>
                <w:rFonts w:ascii="Arial" w:hAnsi="Arial"/>
                <w:sz w:val="16"/>
                <w:szCs w:val="16"/>
              </w:rPr>
            </w:pPr>
          </w:p>
        </w:tc>
        <w:tc>
          <w:tcPr>
            <w:tcW w:w="621" w:type="dxa"/>
            <w:tcBorders>
              <w:top w:val="nil"/>
              <w:left w:val="nil"/>
              <w:bottom w:val="single" w:sz="4" w:space="0" w:color="auto"/>
              <w:right w:val="nil"/>
            </w:tcBorders>
          </w:tcPr>
          <w:p w:rsidR="00FF0814" w:rsidRPr="00B7597D" w:rsidRDefault="00FF0814" w:rsidP="00F7383C">
            <w:pPr>
              <w:rPr>
                <w:rFonts w:ascii="Tahoma" w:hAnsi="Tahoma" w:cs="Arial"/>
                <w:sz w:val="16"/>
                <w:szCs w:val="16"/>
              </w:rPr>
            </w:pPr>
          </w:p>
        </w:tc>
        <w:tc>
          <w:tcPr>
            <w:tcW w:w="282" w:type="dxa"/>
            <w:tcBorders>
              <w:top w:val="nil"/>
              <w:left w:val="nil"/>
              <w:bottom w:val="single" w:sz="4" w:space="0" w:color="auto"/>
              <w:right w:val="nil"/>
            </w:tcBorders>
          </w:tcPr>
          <w:p w:rsidR="00FF0814" w:rsidRPr="00B7597D" w:rsidRDefault="00FF0814" w:rsidP="00F7383C">
            <w:pPr>
              <w:rPr>
                <w:rFonts w:ascii="Arial" w:hAnsi="Arial" w:cs="Arial"/>
                <w:sz w:val="16"/>
                <w:szCs w:val="16"/>
              </w:rPr>
            </w:pPr>
          </w:p>
        </w:tc>
        <w:tc>
          <w:tcPr>
            <w:tcW w:w="2370" w:type="dxa"/>
            <w:gridSpan w:val="2"/>
            <w:tcBorders>
              <w:top w:val="nil"/>
              <w:left w:val="nil"/>
              <w:bottom w:val="single" w:sz="4" w:space="0" w:color="auto"/>
              <w:right w:val="nil"/>
            </w:tcBorders>
          </w:tcPr>
          <w:p w:rsidR="00FF0814" w:rsidRPr="00B7597D" w:rsidRDefault="00FF0814" w:rsidP="00F7383C">
            <w:pPr>
              <w:rPr>
                <w:rFonts w:ascii="Arial" w:hAnsi="Arial"/>
                <w:sz w:val="16"/>
                <w:szCs w:val="16"/>
              </w:rPr>
            </w:pPr>
          </w:p>
        </w:tc>
        <w:tc>
          <w:tcPr>
            <w:tcW w:w="621" w:type="dxa"/>
            <w:tcBorders>
              <w:top w:val="nil"/>
              <w:left w:val="nil"/>
              <w:bottom w:val="single" w:sz="4" w:space="0" w:color="auto"/>
              <w:right w:val="nil"/>
            </w:tcBorders>
          </w:tcPr>
          <w:p w:rsidR="00FF0814" w:rsidRPr="00B7597D" w:rsidRDefault="00FF0814" w:rsidP="00F7383C">
            <w:pPr>
              <w:rPr>
                <w:rFonts w:ascii="Arial" w:hAnsi="Arial" w:cs="Arial"/>
                <w:sz w:val="16"/>
                <w:szCs w:val="16"/>
              </w:rPr>
            </w:pPr>
          </w:p>
        </w:tc>
        <w:tc>
          <w:tcPr>
            <w:tcW w:w="237" w:type="dxa"/>
            <w:tcBorders>
              <w:top w:val="nil"/>
              <w:left w:val="nil"/>
              <w:bottom w:val="single" w:sz="4" w:space="0" w:color="auto"/>
              <w:right w:val="nil"/>
            </w:tcBorders>
          </w:tcPr>
          <w:p w:rsidR="00FF0814" w:rsidRPr="00B7597D" w:rsidRDefault="00FF0814" w:rsidP="00F7383C">
            <w:pPr>
              <w:rPr>
                <w:rFonts w:ascii="Arial" w:hAnsi="Arial" w:cs="Arial"/>
                <w:sz w:val="16"/>
                <w:szCs w:val="16"/>
              </w:rPr>
            </w:pPr>
          </w:p>
        </w:tc>
        <w:tc>
          <w:tcPr>
            <w:tcW w:w="2717" w:type="dxa"/>
            <w:gridSpan w:val="2"/>
            <w:tcBorders>
              <w:top w:val="nil"/>
              <w:left w:val="nil"/>
              <w:bottom w:val="single" w:sz="4" w:space="0" w:color="auto"/>
              <w:right w:val="nil"/>
            </w:tcBorders>
          </w:tcPr>
          <w:p w:rsidR="00FF0814" w:rsidRPr="00B7597D" w:rsidRDefault="00FF0814" w:rsidP="00F7383C">
            <w:pPr>
              <w:rPr>
                <w:rFonts w:ascii="Arial" w:hAnsi="Arial"/>
                <w:sz w:val="16"/>
                <w:szCs w:val="16"/>
              </w:rPr>
            </w:pPr>
          </w:p>
        </w:tc>
        <w:tc>
          <w:tcPr>
            <w:tcW w:w="692" w:type="dxa"/>
            <w:tcBorders>
              <w:top w:val="nil"/>
              <w:left w:val="nil"/>
              <w:bottom w:val="nil"/>
              <w:right w:val="nil"/>
            </w:tcBorders>
          </w:tcPr>
          <w:p w:rsidR="00FF0814" w:rsidRPr="00B7597D" w:rsidRDefault="00FF0814" w:rsidP="00F7383C">
            <w:pPr>
              <w:rPr>
                <w:rFonts w:ascii="Tahoma" w:hAnsi="Tahoma" w:cs="Arial"/>
                <w:sz w:val="16"/>
                <w:szCs w:val="16"/>
              </w:rPr>
            </w:pPr>
          </w:p>
        </w:tc>
        <w:tc>
          <w:tcPr>
            <w:tcW w:w="0" w:type="auto"/>
            <w:vMerge/>
            <w:tcBorders>
              <w:top w:val="single" w:sz="18" w:space="0" w:color="auto"/>
              <w:left w:val="nil"/>
              <w:bottom w:val="nil"/>
              <w:right w:val="single" w:sz="12" w:space="0" w:color="auto"/>
            </w:tcBorders>
            <w:vAlign w:val="center"/>
            <w:hideMark/>
          </w:tcPr>
          <w:p w:rsidR="00FF0814" w:rsidRPr="00B7597D" w:rsidRDefault="00FF0814" w:rsidP="00F7383C">
            <w:pPr>
              <w:spacing w:after="240"/>
              <w:rPr>
                <w:rFonts w:ascii="Arial" w:hAnsi="Arial" w:cs="Arial"/>
              </w:rPr>
            </w:pPr>
          </w:p>
        </w:tc>
      </w:tr>
      <w:tr w:rsidR="00FF0814" w:rsidRPr="00B7597D" w:rsidTr="00F7383C">
        <w:tc>
          <w:tcPr>
            <w:tcW w:w="0" w:type="auto"/>
            <w:vMerge/>
            <w:tcBorders>
              <w:top w:val="single" w:sz="18" w:space="0" w:color="auto"/>
              <w:left w:val="single" w:sz="12" w:space="0" w:color="auto"/>
              <w:bottom w:val="nil"/>
              <w:right w:val="nil"/>
            </w:tcBorders>
            <w:vAlign w:val="center"/>
            <w:hideMark/>
          </w:tcPr>
          <w:p w:rsidR="00FF0814" w:rsidRPr="00B7597D" w:rsidRDefault="00FF0814" w:rsidP="00F7383C">
            <w:pPr>
              <w:spacing w:after="240"/>
              <w:rPr>
                <w:rFonts w:ascii="Arial" w:hAnsi="Arial" w:cs="Arial"/>
              </w:rPr>
            </w:pPr>
          </w:p>
        </w:tc>
        <w:tc>
          <w:tcPr>
            <w:tcW w:w="2117" w:type="dxa"/>
            <w:gridSpan w:val="5"/>
            <w:tcBorders>
              <w:top w:val="single" w:sz="4" w:space="0" w:color="auto"/>
              <w:left w:val="single" w:sz="4" w:space="0" w:color="auto"/>
              <w:bottom w:val="single" w:sz="4" w:space="0" w:color="auto"/>
              <w:right w:val="nil"/>
            </w:tcBorders>
            <w:vAlign w:val="center"/>
            <w:hideMark/>
          </w:tcPr>
          <w:p w:rsidR="00FF0814" w:rsidRPr="00B7597D" w:rsidRDefault="00FF0814" w:rsidP="00F7383C">
            <w:pPr>
              <w:spacing w:after="240"/>
              <w:rPr>
                <w:rFonts w:ascii="Arial" w:hAnsi="Arial" w:cs="Arial"/>
              </w:rPr>
            </w:pPr>
            <w:r w:rsidRPr="00B7597D">
              <w:rPr>
                <w:rFonts w:ascii="Arial" w:hAnsi="Arial"/>
                <w:noProof/>
              </w:rPr>
              <mc:AlternateContent>
                <mc:Choice Requires="wps">
                  <w:drawing>
                    <wp:inline distT="0" distB="0" distL="0" distR="0" wp14:anchorId="533E8CB0" wp14:editId="21A8237E">
                      <wp:extent cx="218440" cy="158750"/>
                      <wp:effectExtent l="28575" t="19050" r="22225" b="10160"/>
                      <wp:docPr id="37" name="Right Arrow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59ECEDAA" id="Right Arrow 37"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" fillcolor="#09f">
                      <w10:anchorlock/>
                    </v:shape>
                  </w:pict>
                </mc:Fallback>
              </mc:AlternateContent>
            </w:r>
            <w:r w:rsidRPr="00B7597D">
              <w:rPr>
                <w:rFonts w:ascii="Arial" w:hAnsi="Arial"/>
              </w:rPr>
              <w:t xml:space="preserve"> </w:t>
            </w:r>
            <w:r w:rsidRPr="00B7597D">
              <w:rPr>
                <w:rFonts w:ascii="Arial" w:hAnsi="Arial" w:cs="Arial"/>
              </w:rPr>
              <w:t>Improved</w:t>
            </w:r>
          </w:p>
        </w:tc>
        <w:tc>
          <w:tcPr>
            <w:tcW w:w="621" w:type="dxa"/>
            <w:tcBorders>
              <w:top w:val="single" w:sz="4" w:space="0" w:color="auto"/>
              <w:left w:val="nil"/>
              <w:bottom w:val="single" w:sz="4" w:space="0" w:color="auto"/>
              <w:right w:val="nil"/>
            </w:tcBorders>
            <w:vAlign w:val="center"/>
          </w:tcPr>
          <w:p w:rsidR="00FF0814" w:rsidRPr="00B7597D" w:rsidRDefault="00FF0814" w:rsidP="00F7383C">
            <w:pPr>
              <w:spacing w:after="240"/>
              <w:rPr>
                <w:rFonts w:ascii="Arial" w:hAnsi="Arial" w:cs="Arial"/>
              </w:rPr>
            </w:pPr>
          </w:p>
        </w:tc>
        <w:tc>
          <w:tcPr>
            <w:tcW w:w="282" w:type="dxa"/>
            <w:tcBorders>
              <w:top w:val="single" w:sz="4" w:space="0" w:color="auto"/>
              <w:left w:val="nil"/>
              <w:bottom w:val="single" w:sz="4" w:space="0" w:color="auto"/>
              <w:right w:val="nil"/>
            </w:tcBorders>
            <w:vAlign w:val="center"/>
          </w:tcPr>
          <w:p w:rsidR="00FF0814" w:rsidRPr="00B7597D" w:rsidRDefault="00FF0814" w:rsidP="00F7383C">
            <w:pPr>
              <w:spacing w:after="240"/>
              <w:rPr>
                <w:rFonts w:ascii="Arial" w:hAnsi="Arial" w:cs="Arial"/>
              </w:rPr>
            </w:pPr>
          </w:p>
        </w:tc>
        <w:tc>
          <w:tcPr>
            <w:tcW w:w="2370" w:type="dxa"/>
            <w:gridSpan w:val="2"/>
            <w:tcBorders>
              <w:top w:val="single" w:sz="4" w:space="0" w:color="auto"/>
              <w:left w:val="nil"/>
              <w:bottom w:val="single" w:sz="4" w:space="0" w:color="auto"/>
              <w:right w:val="nil"/>
            </w:tcBorders>
            <w:vAlign w:val="center"/>
            <w:hideMark/>
          </w:tcPr>
          <w:p w:rsidR="00FF0814" w:rsidRPr="00B7597D" w:rsidRDefault="00FF0814" w:rsidP="00F7383C">
            <w:pPr>
              <w:spacing w:after="240"/>
              <w:rPr>
                <w:rFonts w:ascii="Arial" w:hAnsi="Arial" w:cs="Arial"/>
              </w:rPr>
            </w:pPr>
            <w:r w:rsidRPr="00B7597D">
              <w:rPr>
                <w:rFonts w:ascii="Arial" w:hAnsi="Arial"/>
                <w:noProof/>
              </w:rPr>
              <mc:AlternateContent>
                <mc:Choice Requires="wps">
                  <w:drawing>
                    <wp:inline distT="0" distB="0" distL="0" distR="0" wp14:anchorId="4A664D4C" wp14:editId="51B0431C">
                      <wp:extent cx="218440" cy="139700"/>
                      <wp:effectExtent l="19050" t="28575" r="19685" b="22225"/>
                      <wp:docPr id="36" name="Left-Right Arrow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2BB9EA90" id="Left-Right Arrow 36"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" fillcolor="#09f">
                      <w10:anchorlock/>
                    </v:shape>
                  </w:pict>
                </mc:Fallback>
              </mc:AlternateContent>
            </w:r>
            <w:r w:rsidRPr="00B7597D">
              <w:rPr>
                <w:rFonts w:ascii="Arial" w:hAnsi="Arial"/>
              </w:rPr>
              <w:t xml:space="preserve"> </w:t>
            </w:r>
            <w:r w:rsidRPr="00B7597D">
              <w:rPr>
                <w:rFonts w:ascii="Arial" w:hAnsi="Arial" w:cs="Arial"/>
              </w:rPr>
              <w:t>Unchanged</w:t>
            </w:r>
          </w:p>
        </w:tc>
        <w:tc>
          <w:tcPr>
            <w:tcW w:w="621" w:type="dxa"/>
            <w:tcBorders>
              <w:top w:val="single" w:sz="4" w:space="0" w:color="auto"/>
              <w:left w:val="nil"/>
              <w:bottom w:val="single" w:sz="4" w:space="0" w:color="auto"/>
              <w:right w:val="nil"/>
            </w:tcBorders>
            <w:vAlign w:val="center"/>
          </w:tcPr>
          <w:p w:rsidR="00FF0814" w:rsidRPr="00B7597D" w:rsidRDefault="00FF0814" w:rsidP="00F7383C">
            <w:pPr>
              <w:spacing w:after="240"/>
              <w:rPr>
                <w:rFonts w:ascii="Arial" w:hAnsi="Arial" w:cs="Arial"/>
              </w:rPr>
            </w:pPr>
          </w:p>
        </w:tc>
        <w:tc>
          <w:tcPr>
            <w:tcW w:w="237" w:type="dxa"/>
            <w:tcBorders>
              <w:top w:val="single" w:sz="4" w:space="0" w:color="auto"/>
              <w:left w:val="nil"/>
              <w:bottom w:val="single" w:sz="4" w:space="0" w:color="auto"/>
              <w:right w:val="nil"/>
            </w:tcBorders>
            <w:vAlign w:val="center"/>
          </w:tcPr>
          <w:p w:rsidR="00FF0814" w:rsidRPr="00B7597D" w:rsidRDefault="00FF0814" w:rsidP="00F7383C">
            <w:pPr>
              <w:spacing w:after="240"/>
              <w:rPr>
                <w:rFonts w:ascii="Arial" w:hAnsi="Arial" w:cs="Arial"/>
              </w:rPr>
            </w:pPr>
          </w:p>
        </w:tc>
        <w:tc>
          <w:tcPr>
            <w:tcW w:w="2717" w:type="dxa"/>
            <w:gridSpan w:val="2"/>
            <w:tcBorders>
              <w:top w:val="single" w:sz="4" w:space="0" w:color="auto"/>
              <w:left w:val="nil"/>
              <w:bottom w:val="single" w:sz="4" w:space="0" w:color="auto"/>
              <w:right w:val="single" w:sz="4" w:space="0" w:color="auto"/>
            </w:tcBorders>
            <w:vAlign w:val="center"/>
            <w:hideMark/>
          </w:tcPr>
          <w:p w:rsidR="00FF0814" w:rsidRPr="00B7597D" w:rsidRDefault="00FF0814" w:rsidP="00F7383C">
            <w:pPr>
              <w:spacing w:after="240"/>
              <w:rPr>
                <w:rFonts w:ascii="Arial" w:hAnsi="Arial" w:cs="Arial"/>
              </w:rPr>
            </w:pPr>
            <w:r w:rsidRPr="00B7597D">
              <w:rPr>
                <w:rFonts w:ascii="Arial" w:hAnsi="Arial"/>
                <w:noProof/>
              </w:rPr>
              <mc:AlternateContent>
                <mc:Choice Requires="wps">
                  <w:drawing>
                    <wp:inline distT="0" distB="0" distL="0" distR="0" wp14:anchorId="720B7597" wp14:editId="3CAB1BB0">
                      <wp:extent cx="218440" cy="158750"/>
                      <wp:effectExtent l="28575" t="9525" r="22225" b="19685"/>
                      <wp:docPr id="35" name="Right Arrow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2F17AB87" id="Right Arrow 35"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" fillcolor="#09f">
                      <w10:anchorlock/>
                    </v:shape>
                  </w:pict>
                </mc:Fallback>
              </mc:AlternateContent>
            </w:r>
            <w:r w:rsidRPr="00B7597D">
              <w:rPr>
                <w:rFonts w:ascii="Arial" w:hAnsi="Arial"/>
              </w:rPr>
              <w:t xml:space="preserve"> </w:t>
            </w:r>
            <w:r w:rsidRPr="00B7597D">
              <w:rPr>
                <w:rFonts w:ascii="Arial" w:hAnsi="Arial" w:cs="Arial"/>
              </w:rPr>
              <w:t>Regressed</w:t>
            </w:r>
          </w:p>
        </w:tc>
        <w:tc>
          <w:tcPr>
            <w:tcW w:w="692" w:type="dxa"/>
            <w:tcBorders>
              <w:top w:val="nil"/>
              <w:left w:val="single" w:sz="4" w:space="0" w:color="auto"/>
              <w:bottom w:val="nil"/>
              <w:right w:val="nil"/>
            </w:tcBorders>
            <w:vAlign w:val="center"/>
          </w:tcPr>
          <w:p w:rsidR="00FF0814" w:rsidRPr="00B7597D" w:rsidRDefault="00FF0814" w:rsidP="00F7383C">
            <w:pPr>
              <w:spacing w:after="240"/>
              <w:rPr>
                <w:rFonts w:ascii="Arial" w:hAnsi="Arial" w:cs="Arial"/>
              </w:rPr>
            </w:pPr>
          </w:p>
        </w:tc>
        <w:tc>
          <w:tcPr>
            <w:tcW w:w="0" w:type="auto"/>
            <w:vMerge/>
            <w:tcBorders>
              <w:top w:val="single" w:sz="18" w:space="0" w:color="auto"/>
              <w:left w:val="nil"/>
              <w:bottom w:val="nil"/>
              <w:right w:val="single" w:sz="12" w:space="0" w:color="auto"/>
            </w:tcBorders>
            <w:vAlign w:val="center"/>
            <w:hideMark/>
          </w:tcPr>
          <w:p w:rsidR="00FF0814" w:rsidRPr="00B7597D" w:rsidRDefault="00FF0814" w:rsidP="00F7383C">
            <w:pPr>
              <w:spacing w:after="240"/>
              <w:rPr>
                <w:rFonts w:ascii="Arial" w:hAnsi="Arial" w:cs="Arial"/>
              </w:rPr>
            </w:pPr>
          </w:p>
        </w:tc>
      </w:tr>
      <w:tr w:rsidR="00FF0814" w:rsidRPr="00B7597D" w:rsidTr="00F7383C">
        <w:trPr>
          <w:trHeight w:val="201"/>
        </w:trPr>
        <w:tc>
          <w:tcPr>
            <w:tcW w:w="0" w:type="auto"/>
            <w:vMerge/>
            <w:tcBorders>
              <w:top w:val="single" w:sz="18" w:space="0" w:color="auto"/>
              <w:left w:val="single" w:sz="12" w:space="0" w:color="auto"/>
              <w:bottom w:val="nil"/>
              <w:right w:val="nil"/>
            </w:tcBorders>
            <w:vAlign w:val="center"/>
            <w:hideMark/>
          </w:tcPr>
          <w:p w:rsidR="00FF0814" w:rsidRPr="00B7597D" w:rsidRDefault="00FF0814" w:rsidP="00F7383C">
            <w:pPr>
              <w:spacing w:after="240"/>
              <w:rPr>
                <w:rFonts w:ascii="Arial" w:hAnsi="Arial" w:cs="Arial"/>
              </w:rPr>
            </w:pPr>
          </w:p>
        </w:tc>
        <w:tc>
          <w:tcPr>
            <w:tcW w:w="2117" w:type="dxa"/>
            <w:gridSpan w:val="5"/>
            <w:tcBorders>
              <w:top w:val="single" w:sz="4" w:space="0" w:color="auto"/>
              <w:left w:val="nil"/>
              <w:bottom w:val="single" w:sz="4" w:space="0" w:color="auto"/>
              <w:right w:val="nil"/>
            </w:tcBorders>
          </w:tcPr>
          <w:p w:rsidR="00FF0814" w:rsidRPr="00B7597D" w:rsidRDefault="00FF0814" w:rsidP="00F7383C">
            <w:pPr>
              <w:rPr>
                <w:rFonts w:ascii="Arial" w:hAnsi="Arial" w:cs="Arial"/>
                <w:sz w:val="16"/>
                <w:szCs w:val="16"/>
              </w:rPr>
            </w:pPr>
          </w:p>
        </w:tc>
        <w:tc>
          <w:tcPr>
            <w:tcW w:w="621" w:type="dxa"/>
            <w:tcBorders>
              <w:top w:val="single" w:sz="4" w:space="0" w:color="auto"/>
              <w:left w:val="nil"/>
              <w:bottom w:val="single" w:sz="4" w:space="0" w:color="auto"/>
              <w:right w:val="nil"/>
            </w:tcBorders>
          </w:tcPr>
          <w:p w:rsidR="00FF0814" w:rsidRPr="00B7597D" w:rsidRDefault="00FF0814" w:rsidP="00F7383C">
            <w:pPr>
              <w:rPr>
                <w:rFonts w:ascii="Arial" w:hAnsi="Arial" w:cs="Arial"/>
                <w:sz w:val="16"/>
                <w:szCs w:val="16"/>
              </w:rPr>
            </w:pPr>
          </w:p>
        </w:tc>
        <w:tc>
          <w:tcPr>
            <w:tcW w:w="282" w:type="dxa"/>
            <w:tcBorders>
              <w:top w:val="single" w:sz="4" w:space="0" w:color="auto"/>
              <w:left w:val="nil"/>
              <w:bottom w:val="single" w:sz="4" w:space="0" w:color="auto"/>
              <w:right w:val="nil"/>
            </w:tcBorders>
          </w:tcPr>
          <w:p w:rsidR="00FF0814" w:rsidRPr="00B7597D" w:rsidRDefault="00FF0814" w:rsidP="00F7383C">
            <w:pPr>
              <w:rPr>
                <w:rFonts w:ascii="Tahoma" w:hAnsi="Tahoma" w:cs="Arial"/>
                <w:sz w:val="16"/>
                <w:szCs w:val="16"/>
              </w:rPr>
            </w:pPr>
          </w:p>
        </w:tc>
        <w:tc>
          <w:tcPr>
            <w:tcW w:w="2370" w:type="dxa"/>
            <w:gridSpan w:val="2"/>
            <w:tcBorders>
              <w:top w:val="single" w:sz="4" w:space="0" w:color="auto"/>
              <w:left w:val="nil"/>
              <w:bottom w:val="single" w:sz="4" w:space="0" w:color="auto"/>
              <w:right w:val="nil"/>
            </w:tcBorders>
          </w:tcPr>
          <w:p w:rsidR="00FF0814" w:rsidRPr="00B7597D" w:rsidRDefault="00FF0814" w:rsidP="00F7383C">
            <w:pPr>
              <w:rPr>
                <w:rFonts w:ascii="Arial" w:hAnsi="Arial" w:cs="Arial"/>
                <w:sz w:val="16"/>
                <w:szCs w:val="16"/>
              </w:rPr>
            </w:pPr>
          </w:p>
        </w:tc>
        <w:tc>
          <w:tcPr>
            <w:tcW w:w="621" w:type="dxa"/>
            <w:tcBorders>
              <w:top w:val="single" w:sz="4" w:space="0" w:color="auto"/>
              <w:left w:val="nil"/>
              <w:bottom w:val="single" w:sz="4" w:space="0" w:color="auto"/>
              <w:right w:val="nil"/>
            </w:tcBorders>
          </w:tcPr>
          <w:p w:rsidR="00FF0814" w:rsidRPr="00B7597D" w:rsidRDefault="00FF0814" w:rsidP="00F7383C">
            <w:pPr>
              <w:rPr>
                <w:rFonts w:ascii="Tahoma" w:hAnsi="Tahoma" w:cs="Arial"/>
                <w:sz w:val="16"/>
                <w:szCs w:val="16"/>
              </w:rPr>
            </w:pPr>
          </w:p>
        </w:tc>
        <w:tc>
          <w:tcPr>
            <w:tcW w:w="237" w:type="dxa"/>
            <w:tcBorders>
              <w:top w:val="single" w:sz="4" w:space="0" w:color="auto"/>
              <w:left w:val="nil"/>
              <w:bottom w:val="single" w:sz="4" w:space="0" w:color="auto"/>
              <w:right w:val="nil"/>
            </w:tcBorders>
          </w:tcPr>
          <w:p w:rsidR="00FF0814" w:rsidRPr="00B7597D" w:rsidRDefault="00FF0814" w:rsidP="00F7383C">
            <w:pPr>
              <w:rPr>
                <w:rFonts w:ascii="Arial" w:hAnsi="Arial" w:cs="Arial"/>
                <w:sz w:val="16"/>
                <w:szCs w:val="16"/>
              </w:rPr>
            </w:pPr>
          </w:p>
        </w:tc>
        <w:tc>
          <w:tcPr>
            <w:tcW w:w="2717" w:type="dxa"/>
            <w:gridSpan w:val="2"/>
            <w:tcBorders>
              <w:top w:val="single" w:sz="4" w:space="0" w:color="auto"/>
              <w:left w:val="nil"/>
              <w:bottom w:val="single" w:sz="4" w:space="0" w:color="auto"/>
              <w:right w:val="nil"/>
            </w:tcBorders>
          </w:tcPr>
          <w:p w:rsidR="00FF0814" w:rsidRPr="00B7597D" w:rsidRDefault="00FF0814" w:rsidP="00F7383C">
            <w:pPr>
              <w:rPr>
                <w:rFonts w:ascii="Arial" w:hAnsi="Arial" w:cs="Arial"/>
                <w:sz w:val="16"/>
                <w:szCs w:val="16"/>
              </w:rPr>
            </w:pPr>
          </w:p>
        </w:tc>
        <w:tc>
          <w:tcPr>
            <w:tcW w:w="692" w:type="dxa"/>
            <w:tcBorders>
              <w:top w:val="nil"/>
              <w:left w:val="nil"/>
              <w:bottom w:val="nil"/>
              <w:right w:val="nil"/>
            </w:tcBorders>
          </w:tcPr>
          <w:p w:rsidR="00FF0814" w:rsidRPr="00B7597D" w:rsidRDefault="00FF0814" w:rsidP="00F7383C">
            <w:pPr>
              <w:rPr>
                <w:rFonts w:ascii="Tahoma" w:hAnsi="Tahoma" w:cs="Arial"/>
                <w:sz w:val="16"/>
                <w:szCs w:val="16"/>
              </w:rPr>
            </w:pPr>
          </w:p>
        </w:tc>
        <w:tc>
          <w:tcPr>
            <w:tcW w:w="0" w:type="auto"/>
            <w:vMerge/>
            <w:tcBorders>
              <w:top w:val="single" w:sz="18" w:space="0" w:color="auto"/>
              <w:left w:val="nil"/>
              <w:bottom w:val="nil"/>
              <w:right w:val="single" w:sz="12" w:space="0" w:color="auto"/>
            </w:tcBorders>
            <w:vAlign w:val="center"/>
            <w:hideMark/>
          </w:tcPr>
          <w:p w:rsidR="00FF0814" w:rsidRPr="00B7597D" w:rsidRDefault="00FF0814" w:rsidP="00F7383C">
            <w:pPr>
              <w:spacing w:after="240"/>
              <w:rPr>
                <w:rFonts w:ascii="Arial" w:hAnsi="Arial" w:cs="Arial"/>
              </w:rPr>
            </w:pPr>
          </w:p>
        </w:tc>
      </w:tr>
      <w:tr w:rsidR="00FF0814" w:rsidRPr="00B7597D" w:rsidTr="00F7383C">
        <w:tc>
          <w:tcPr>
            <w:tcW w:w="0" w:type="auto"/>
            <w:vMerge/>
            <w:tcBorders>
              <w:top w:val="nil"/>
              <w:left w:val="single" w:sz="12" w:space="0" w:color="auto"/>
              <w:bottom w:val="nil"/>
              <w:right w:val="nil"/>
            </w:tcBorders>
            <w:hideMark/>
          </w:tcPr>
          <w:p w:rsidR="00FF0814" w:rsidRPr="00B7597D" w:rsidRDefault="00FF0814" w:rsidP="00F7383C">
            <w:pPr>
              <w:spacing w:after="240"/>
              <w:rPr>
                <w:rFonts w:ascii="Arial" w:hAnsi="Arial" w:cs="Arial"/>
              </w:rPr>
            </w:pPr>
          </w:p>
        </w:tc>
        <w:tc>
          <w:tcPr>
            <w:tcW w:w="2117" w:type="dxa"/>
            <w:gridSpan w:val="5"/>
            <w:tcBorders>
              <w:top w:val="single" w:sz="4" w:space="0" w:color="auto"/>
              <w:left w:val="single" w:sz="4" w:space="0" w:color="auto"/>
              <w:bottom w:val="single" w:sz="4" w:space="0" w:color="auto"/>
              <w:right w:val="nil"/>
            </w:tcBorders>
            <w:shd w:val="clear" w:color="auto" w:fill="00B050"/>
            <w:hideMark/>
          </w:tcPr>
          <w:p w:rsidR="00FF0814" w:rsidRPr="00B7597D" w:rsidRDefault="00FF0814" w:rsidP="00F7383C">
            <w:pPr>
              <w:spacing w:after="240"/>
              <w:rPr>
                <w:rFonts w:ascii="Arial" w:hAnsi="Arial" w:cs="Arial"/>
              </w:rPr>
            </w:pPr>
            <w:r w:rsidRPr="00B7597D">
              <w:rPr>
                <w:rFonts w:ascii="Arial" w:hAnsi="Arial" w:cs="Arial"/>
              </w:rPr>
              <w:t>Good</w:t>
            </w:r>
          </w:p>
        </w:tc>
        <w:tc>
          <w:tcPr>
            <w:tcW w:w="621" w:type="dxa"/>
            <w:tcBorders>
              <w:top w:val="single" w:sz="4" w:space="0" w:color="auto"/>
              <w:left w:val="nil"/>
              <w:bottom w:val="single" w:sz="4" w:space="0" w:color="auto"/>
              <w:right w:val="nil"/>
            </w:tcBorders>
          </w:tcPr>
          <w:p w:rsidR="00FF0814" w:rsidRPr="00B7597D" w:rsidRDefault="00FF0814" w:rsidP="00F7383C">
            <w:pPr>
              <w:spacing w:after="240"/>
              <w:rPr>
                <w:rFonts w:ascii="Arial" w:hAnsi="Arial" w:cs="Arial"/>
              </w:rPr>
            </w:pPr>
          </w:p>
        </w:tc>
        <w:tc>
          <w:tcPr>
            <w:tcW w:w="282" w:type="dxa"/>
            <w:tcBorders>
              <w:top w:val="single" w:sz="4" w:space="0" w:color="auto"/>
              <w:left w:val="nil"/>
              <w:bottom w:val="single" w:sz="4" w:space="0" w:color="auto"/>
              <w:right w:val="nil"/>
            </w:tcBorders>
          </w:tcPr>
          <w:p w:rsidR="00FF0814" w:rsidRPr="00B7597D" w:rsidRDefault="00FF0814" w:rsidP="00F7383C">
            <w:pPr>
              <w:spacing w:after="240"/>
              <w:rPr>
                <w:rFonts w:ascii="Arial" w:hAnsi="Arial" w:cs="Arial"/>
              </w:rPr>
            </w:pPr>
          </w:p>
        </w:tc>
        <w:tc>
          <w:tcPr>
            <w:tcW w:w="2370" w:type="dxa"/>
            <w:gridSpan w:val="2"/>
            <w:tcBorders>
              <w:top w:val="single" w:sz="4" w:space="0" w:color="auto"/>
              <w:left w:val="nil"/>
              <w:bottom w:val="single" w:sz="4" w:space="0" w:color="auto"/>
              <w:right w:val="nil"/>
            </w:tcBorders>
            <w:shd w:val="clear" w:color="auto" w:fill="FFE697"/>
            <w:hideMark/>
          </w:tcPr>
          <w:p w:rsidR="00FF0814" w:rsidRPr="00B7597D" w:rsidRDefault="00FF0814" w:rsidP="00F7383C">
            <w:pPr>
              <w:spacing w:after="240"/>
              <w:rPr>
                <w:rFonts w:ascii="Arial" w:hAnsi="Arial" w:cs="Arial"/>
              </w:rPr>
            </w:pPr>
            <w:r w:rsidRPr="00B7597D">
              <w:rPr>
                <w:rFonts w:ascii="Arial" w:hAnsi="Arial" w:cs="Arial"/>
              </w:rPr>
              <w:t>Concerning</w:t>
            </w:r>
          </w:p>
        </w:tc>
        <w:tc>
          <w:tcPr>
            <w:tcW w:w="621" w:type="dxa"/>
            <w:tcBorders>
              <w:top w:val="single" w:sz="4" w:space="0" w:color="auto"/>
              <w:left w:val="nil"/>
              <w:bottom w:val="single" w:sz="4" w:space="0" w:color="auto"/>
              <w:right w:val="nil"/>
            </w:tcBorders>
          </w:tcPr>
          <w:p w:rsidR="00FF0814" w:rsidRPr="00B7597D" w:rsidRDefault="00FF0814" w:rsidP="00F7383C">
            <w:pPr>
              <w:spacing w:after="240"/>
              <w:rPr>
                <w:rFonts w:ascii="Arial" w:hAnsi="Arial" w:cs="Arial"/>
              </w:rPr>
            </w:pPr>
          </w:p>
        </w:tc>
        <w:tc>
          <w:tcPr>
            <w:tcW w:w="237" w:type="dxa"/>
            <w:tcBorders>
              <w:top w:val="single" w:sz="4" w:space="0" w:color="auto"/>
              <w:left w:val="nil"/>
              <w:bottom w:val="single" w:sz="4" w:space="0" w:color="auto"/>
              <w:right w:val="nil"/>
            </w:tcBorders>
          </w:tcPr>
          <w:p w:rsidR="00FF0814" w:rsidRPr="00B7597D" w:rsidRDefault="00FF0814" w:rsidP="00F7383C">
            <w:pPr>
              <w:spacing w:after="240"/>
              <w:rPr>
                <w:rFonts w:ascii="Arial" w:hAnsi="Arial" w:cs="Arial"/>
              </w:rPr>
            </w:pPr>
          </w:p>
        </w:tc>
        <w:tc>
          <w:tcPr>
            <w:tcW w:w="2717" w:type="dxa"/>
            <w:gridSpan w:val="2"/>
            <w:tcBorders>
              <w:top w:val="single" w:sz="4" w:space="0" w:color="auto"/>
              <w:left w:val="nil"/>
              <w:bottom w:val="single" w:sz="4" w:space="0" w:color="auto"/>
              <w:right w:val="single" w:sz="4" w:space="0" w:color="auto"/>
            </w:tcBorders>
            <w:shd w:val="clear" w:color="auto" w:fill="F9A1A1"/>
            <w:hideMark/>
          </w:tcPr>
          <w:p w:rsidR="00FF0814" w:rsidRPr="00B7597D" w:rsidRDefault="00FF0814" w:rsidP="00F7383C">
            <w:pPr>
              <w:spacing w:after="240"/>
              <w:rPr>
                <w:rFonts w:ascii="Arial" w:hAnsi="Arial" w:cs="Arial"/>
              </w:rPr>
            </w:pPr>
            <w:r w:rsidRPr="00B7597D">
              <w:rPr>
                <w:rFonts w:ascii="Arial" w:hAnsi="Arial" w:cs="Arial"/>
              </w:rPr>
              <w:t>Intervention required</w:t>
            </w:r>
          </w:p>
        </w:tc>
        <w:tc>
          <w:tcPr>
            <w:tcW w:w="692" w:type="dxa"/>
            <w:tcBorders>
              <w:top w:val="nil"/>
              <w:left w:val="single" w:sz="4" w:space="0" w:color="auto"/>
              <w:bottom w:val="nil"/>
              <w:right w:val="nil"/>
            </w:tcBorders>
          </w:tcPr>
          <w:p w:rsidR="00FF0814" w:rsidRPr="00B7597D" w:rsidRDefault="00FF0814" w:rsidP="00F7383C">
            <w:pPr>
              <w:spacing w:after="240"/>
              <w:rPr>
                <w:rFonts w:ascii="Arial" w:hAnsi="Arial" w:cs="Arial"/>
              </w:rPr>
            </w:pPr>
          </w:p>
        </w:tc>
        <w:tc>
          <w:tcPr>
            <w:tcW w:w="0" w:type="auto"/>
            <w:vMerge/>
            <w:tcBorders>
              <w:top w:val="single" w:sz="18" w:space="0" w:color="auto"/>
              <w:left w:val="nil"/>
              <w:bottom w:val="nil"/>
              <w:right w:val="single" w:sz="12" w:space="0" w:color="auto"/>
            </w:tcBorders>
            <w:vAlign w:val="center"/>
            <w:hideMark/>
          </w:tcPr>
          <w:p w:rsidR="00FF0814" w:rsidRPr="00B7597D" w:rsidRDefault="00FF0814" w:rsidP="00F7383C">
            <w:pPr>
              <w:spacing w:after="240"/>
              <w:rPr>
                <w:rFonts w:ascii="Arial" w:hAnsi="Arial" w:cs="Arial"/>
              </w:rPr>
            </w:pPr>
          </w:p>
        </w:tc>
      </w:tr>
      <w:tr w:rsidR="00FF0814" w:rsidRPr="00B7597D" w:rsidTr="00F7383C">
        <w:tc>
          <w:tcPr>
            <w:tcW w:w="284" w:type="dxa"/>
            <w:tcBorders>
              <w:top w:val="nil"/>
              <w:left w:val="single" w:sz="12" w:space="0" w:color="auto"/>
              <w:bottom w:val="single" w:sz="12" w:space="0" w:color="auto"/>
              <w:right w:val="nil"/>
            </w:tcBorders>
          </w:tcPr>
          <w:p w:rsidR="00FF0814" w:rsidRPr="00B7597D" w:rsidRDefault="00FF0814" w:rsidP="00F7383C">
            <w:pPr>
              <w:rPr>
                <w:rFonts w:ascii="Arial" w:hAnsi="Arial" w:cs="Arial"/>
              </w:rPr>
            </w:pPr>
          </w:p>
        </w:tc>
        <w:tc>
          <w:tcPr>
            <w:tcW w:w="279" w:type="dxa"/>
            <w:gridSpan w:val="2"/>
            <w:tcBorders>
              <w:top w:val="nil"/>
              <w:left w:val="nil"/>
              <w:bottom w:val="single" w:sz="12" w:space="0" w:color="auto"/>
              <w:right w:val="nil"/>
            </w:tcBorders>
          </w:tcPr>
          <w:p w:rsidR="00FF0814" w:rsidRPr="00B7597D" w:rsidRDefault="00FF0814" w:rsidP="00F7383C">
            <w:pPr>
              <w:rPr>
                <w:rFonts w:ascii="Arial" w:hAnsi="Arial" w:cs="Arial"/>
              </w:rPr>
            </w:pPr>
          </w:p>
        </w:tc>
        <w:tc>
          <w:tcPr>
            <w:tcW w:w="236" w:type="dxa"/>
            <w:tcBorders>
              <w:top w:val="nil"/>
              <w:left w:val="nil"/>
              <w:bottom w:val="single" w:sz="12" w:space="0" w:color="auto"/>
              <w:right w:val="nil"/>
            </w:tcBorders>
          </w:tcPr>
          <w:p w:rsidR="00FF0814" w:rsidRPr="00B7597D" w:rsidRDefault="00FF0814" w:rsidP="00F7383C">
            <w:pPr>
              <w:rPr>
                <w:rFonts w:ascii="Arial" w:hAnsi="Arial" w:cs="Arial"/>
              </w:rPr>
            </w:pPr>
          </w:p>
        </w:tc>
        <w:tc>
          <w:tcPr>
            <w:tcW w:w="9374" w:type="dxa"/>
            <w:gridSpan w:val="12"/>
            <w:tcBorders>
              <w:top w:val="nil"/>
              <w:left w:val="nil"/>
              <w:bottom w:val="single" w:sz="12" w:space="0" w:color="auto"/>
              <w:right w:val="single" w:sz="12" w:space="0" w:color="auto"/>
            </w:tcBorders>
          </w:tcPr>
          <w:p w:rsidR="00FF0814" w:rsidRPr="00B7597D" w:rsidRDefault="00FF0814" w:rsidP="00F7383C">
            <w:pPr>
              <w:rPr>
                <w:rFonts w:ascii="Arial" w:hAnsi="Arial" w:cs="Arial"/>
              </w:rPr>
            </w:pPr>
          </w:p>
        </w:tc>
      </w:tr>
    </w:tbl>
    <w:p w:rsidR="00864BA5" w:rsidRDefault="00864BA5" w:rsidP="00FF0814">
      <w:pPr>
        <w:spacing w:after="240"/>
        <w:rPr>
          <w:rFonts w:ascii="Arial" w:eastAsia="Calibri" w:hAnsi="Arial" w:cs="Arial"/>
          <w:sz w:val="22"/>
          <w:szCs w:val="22"/>
        </w:rPr>
      </w:pPr>
    </w:p>
    <w:p w:rsidR="00864BA5" w:rsidRDefault="00864BA5">
      <w:pPr>
        <w:spacing w:after="200" w:line="276" w:lineRule="auto"/>
        <w:rPr>
          <w:rFonts w:ascii="Arial" w:eastAsia="Calibri" w:hAnsi="Arial" w:cs="Arial"/>
          <w:sz w:val="22"/>
          <w:szCs w:val="22"/>
        </w:rPr>
      </w:pPr>
      <w:r>
        <w:rPr>
          <w:rFonts w:ascii="Arial" w:eastAsia="Calibri" w:hAnsi="Arial" w:cs="Arial"/>
          <w:sz w:val="22"/>
          <w:szCs w:val="22"/>
        </w:rPr>
        <w:br w:type="page"/>
      </w:r>
    </w:p>
    <w:p w:rsidR="00FF0814" w:rsidRPr="00B7597D" w:rsidRDefault="00FF0814" w:rsidP="00FF0814">
      <w:pPr>
        <w:keepNext/>
        <w:keepLines/>
        <w:spacing w:before="120" w:after="240"/>
        <w:outlineLvl w:val="2"/>
        <w:rPr>
          <w:rFonts w:ascii="Arial" w:eastAsia="MS Mincho" w:hAnsi="Arial"/>
          <w:bCs/>
          <w:color w:val="4F81BD"/>
          <w:sz w:val="24"/>
          <w:szCs w:val="22"/>
        </w:rPr>
      </w:pPr>
      <w:bookmarkStart w:id="31" w:name="_Toc447106600"/>
      <w:r w:rsidRPr="00B7597D">
        <w:rPr>
          <w:rFonts w:ascii="Arial" w:eastAsia="MS Mincho" w:hAnsi="Arial"/>
          <w:bCs/>
          <w:color w:val="4F81BD"/>
          <w:sz w:val="24"/>
          <w:szCs w:val="22"/>
        </w:rPr>
        <w:t>Leadership</w:t>
      </w:r>
      <w:bookmarkEnd w:id="31"/>
    </w:p>
    <w:p w:rsidR="00FF0814" w:rsidRPr="00B7597D" w:rsidRDefault="00FF0814" w:rsidP="00FF0814">
      <w:pPr>
        <w:spacing w:before="240" w:after="240"/>
        <w:outlineLvl w:val="4"/>
        <w:rPr>
          <w:rFonts w:ascii="Arial" w:eastAsia="MS Mincho" w:hAnsi="Arial" w:cs="Arial"/>
          <w:b/>
          <w:sz w:val="22"/>
          <w:szCs w:val="22"/>
        </w:rPr>
      </w:pPr>
      <w:bookmarkStart w:id="32" w:name="S5E18"/>
      <w:bookmarkEnd w:id="32"/>
      <w:r w:rsidRPr="00B7597D">
        <w:rPr>
          <w:rFonts w:ascii="Arial" w:eastAsia="MS Mincho" w:hAnsi="Arial" w:cs="Arial"/>
          <w:b/>
          <w:sz w:val="22"/>
          <w:szCs w:val="22"/>
        </w:rPr>
        <w:t>Effective leadership culture</w:t>
      </w:r>
    </w:p>
    <w:p w:rsidR="0039004C" w:rsidRDefault="0039004C" w:rsidP="00F53A89">
      <w:pPr>
        <w:numPr>
          <w:ilvl w:val="0"/>
          <w:numId w:val="8"/>
        </w:numPr>
        <w:shd w:val="clear" w:color="auto" w:fill="FFFFFF"/>
        <w:spacing w:after="120"/>
        <w:rPr>
          <w:rFonts w:ascii="Arial" w:hAnsi="Arial" w:cs="Arial"/>
          <w:sz w:val="22"/>
          <w:szCs w:val="22"/>
        </w:rPr>
      </w:pPr>
      <w:bookmarkStart w:id="33" w:name="S5E19"/>
      <w:bookmarkEnd w:id="33"/>
      <w:r w:rsidRPr="0081648F">
        <w:rPr>
          <w:rFonts w:ascii="Arial" w:hAnsi="Arial" w:cs="Arial"/>
          <w:sz w:val="22"/>
          <w:szCs w:val="22"/>
        </w:rPr>
        <w:t xml:space="preserve">Although a new head of the trading entity was appointed during May 2015, </w:t>
      </w:r>
      <w:r w:rsidR="005B432F">
        <w:rPr>
          <w:rFonts w:ascii="Arial" w:hAnsi="Arial" w:cs="Arial"/>
          <w:sz w:val="22"/>
          <w:szCs w:val="22"/>
        </w:rPr>
        <w:t>some</w:t>
      </w:r>
      <w:r w:rsidRPr="0081648F">
        <w:rPr>
          <w:rFonts w:ascii="Arial" w:hAnsi="Arial" w:cs="Arial"/>
          <w:sz w:val="22"/>
          <w:szCs w:val="22"/>
        </w:rPr>
        <w:t xml:space="preserve"> senior management positions are still vacant or filled by acting incumbents. Some of the critical positions that are currently vacant are:</w:t>
      </w:r>
    </w:p>
    <w:p w:rsidR="0039004C" w:rsidRPr="0081648F" w:rsidRDefault="0039004C" w:rsidP="0039004C">
      <w:pPr>
        <w:numPr>
          <w:ilvl w:val="1"/>
          <w:numId w:val="15"/>
        </w:numPr>
        <w:shd w:val="clear" w:color="auto" w:fill="FFFFFF"/>
        <w:spacing w:after="120"/>
        <w:rPr>
          <w:rFonts w:ascii="Arial" w:hAnsi="Arial" w:cs="Arial"/>
          <w:sz w:val="22"/>
          <w:szCs w:val="22"/>
        </w:rPr>
      </w:pPr>
      <w:r w:rsidRPr="0081648F">
        <w:rPr>
          <w:rFonts w:ascii="Arial" w:hAnsi="Arial" w:cs="Arial"/>
          <w:sz w:val="22"/>
          <w:szCs w:val="22"/>
        </w:rPr>
        <w:t>DDG: Asset Investment Management</w:t>
      </w:r>
    </w:p>
    <w:p w:rsidR="0039004C" w:rsidRDefault="0039004C" w:rsidP="0039004C">
      <w:pPr>
        <w:numPr>
          <w:ilvl w:val="1"/>
          <w:numId w:val="15"/>
        </w:numPr>
        <w:shd w:val="clear" w:color="auto" w:fill="FFFFFF"/>
        <w:spacing w:after="120"/>
        <w:rPr>
          <w:rFonts w:ascii="Arial" w:hAnsi="Arial" w:cs="Arial"/>
          <w:sz w:val="22"/>
          <w:szCs w:val="22"/>
        </w:rPr>
      </w:pPr>
      <w:r w:rsidRPr="0081648F">
        <w:rPr>
          <w:rFonts w:ascii="Arial" w:hAnsi="Arial" w:cs="Arial"/>
          <w:sz w:val="22"/>
          <w:szCs w:val="22"/>
        </w:rPr>
        <w:t>DDG: Special Projects (filled by acting incumbent)</w:t>
      </w:r>
    </w:p>
    <w:p w:rsidR="003B5633" w:rsidRDefault="003B5633" w:rsidP="0039004C">
      <w:pPr>
        <w:numPr>
          <w:ilvl w:val="1"/>
          <w:numId w:val="15"/>
        </w:numPr>
        <w:shd w:val="clear" w:color="auto" w:fill="FFFFFF"/>
        <w:spacing w:after="120"/>
        <w:rPr>
          <w:rFonts w:ascii="Arial" w:hAnsi="Arial" w:cs="Arial"/>
          <w:sz w:val="22"/>
          <w:szCs w:val="22"/>
        </w:rPr>
      </w:pPr>
      <w:r>
        <w:rPr>
          <w:rFonts w:ascii="Arial" w:hAnsi="Arial" w:cs="Arial"/>
          <w:sz w:val="22"/>
          <w:szCs w:val="22"/>
        </w:rPr>
        <w:t>CD: Professional services</w:t>
      </w:r>
    </w:p>
    <w:p w:rsidR="003B5633" w:rsidRPr="0081648F" w:rsidRDefault="003B5633" w:rsidP="003B5633">
      <w:pPr>
        <w:numPr>
          <w:ilvl w:val="1"/>
          <w:numId w:val="15"/>
        </w:numPr>
        <w:shd w:val="clear" w:color="auto" w:fill="FFFFFF"/>
        <w:spacing w:after="120"/>
        <w:rPr>
          <w:rFonts w:ascii="Arial" w:hAnsi="Arial" w:cs="Arial"/>
          <w:sz w:val="22"/>
          <w:szCs w:val="22"/>
        </w:rPr>
      </w:pPr>
      <w:r>
        <w:rPr>
          <w:rFonts w:ascii="Arial" w:hAnsi="Arial" w:cs="Arial"/>
          <w:sz w:val="22"/>
          <w:szCs w:val="22"/>
        </w:rPr>
        <w:t xml:space="preserve">CD: </w:t>
      </w:r>
      <w:r w:rsidRPr="003B5633">
        <w:rPr>
          <w:rFonts w:ascii="Arial" w:hAnsi="Arial" w:cs="Arial"/>
          <w:sz w:val="22"/>
          <w:szCs w:val="22"/>
        </w:rPr>
        <w:t>Inner</w:t>
      </w:r>
      <w:r>
        <w:rPr>
          <w:rFonts w:ascii="Arial" w:hAnsi="Arial" w:cs="Arial"/>
          <w:sz w:val="22"/>
          <w:szCs w:val="22"/>
        </w:rPr>
        <w:t xml:space="preserve"> C</w:t>
      </w:r>
      <w:r w:rsidRPr="003B5633">
        <w:rPr>
          <w:rFonts w:ascii="Arial" w:hAnsi="Arial" w:cs="Arial"/>
          <w:sz w:val="22"/>
          <w:szCs w:val="22"/>
        </w:rPr>
        <w:t>ity Regeneration &amp; Project M</w:t>
      </w:r>
      <w:r>
        <w:rPr>
          <w:rFonts w:ascii="Arial" w:hAnsi="Arial" w:cs="Arial"/>
          <w:sz w:val="22"/>
          <w:szCs w:val="22"/>
        </w:rPr>
        <w:t>a</w:t>
      </w:r>
      <w:r w:rsidRPr="003B5633">
        <w:rPr>
          <w:rFonts w:ascii="Arial" w:hAnsi="Arial" w:cs="Arial"/>
          <w:sz w:val="22"/>
          <w:szCs w:val="22"/>
        </w:rPr>
        <w:t>n</w:t>
      </w:r>
      <w:r>
        <w:rPr>
          <w:rFonts w:ascii="Arial" w:hAnsi="Arial" w:cs="Arial"/>
          <w:sz w:val="22"/>
          <w:szCs w:val="22"/>
        </w:rPr>
        <w:t>a</w:t>
      </w:r>
      <w:r w:rsidRPr="003B5633">
        <w:rPr>
          <w:rFonts w:ascii="Arial" w:hAnsi="Arial" w:cs="Arial"/>
          <w:sz w:val="22"/>
          <w:szCs w:val="22"/>
        </w:rPr>
        <w:t>g</w:t>
      </w:r>
      <w:r>
        <w:rPr>
          <w:rFonts w:ascii="Arial" w:hAnsi="Arial" w:cs="Arial"/>
          <w:sz w:val="22"/>
          <w:szCs w:val="22"/>
        </w:rPr>
        <w:t>ement</w:t>
      </w:r>
    </w:p>
    <w:p w:rsidR="0039004C" w:rsidRDefault="0039004C" w:rsidP="0039004C">
      <w:pPr>
        <w:shd w:val="clear" w:color="auto" w:fill="FFFFFF"/>
        <w:spacing w:after="120"/>
        <w:ind w:left="284"/>
        <w:rPr>
          <w:rFonts w:ascii="Arial" w:hAnsi="Arial" w:cs="Arial"/>
          <w:sz w:val="22"/>
          <w:szCs w:val="22"/>
        </w:rPr>
      </w:pPr>
      <w:r w:rsidRPr="004E7EDE">
        <w:rPr>
          <w:rFonts w:ascii="Arial" w:hAnsi="Arial" w:cs="Arial"/>
          <w:sz w:val="22"/>
          <w:szCs w:val="22"/>
        </w:rPr>
        <w:t xml:space="preserve">In addition, there are </w:t>
      </w:r>
      <w:r w:rsidR="00610AC2">
        <w:rPr>
          <w:rFonts w:ascii="Arial" w:hAnsi="Arial" w:cs="Arial"/>
          <w:sz w:val="22"/>
          <w:szCs w:val="22"/>
        </w:rPr>
        <w:t>14</w:t>
      </w:r>
      <w:r w:rsidRPr="004E7EDE">
        <w:rPr>
          <w:rFonts w:ascii="Arial" w:hAnsi="Arial" w:cs="Arial"/>
          <w:sz w:val="22"/>
          <w:szCs w:val="22"/>
        </w:rPr>
        <w:t xml:space="preserve"> </w:t>
      </w:r>
      <w:r w:rsidR="005B432F">
        <w:rPr>
          <w:rFonts w:ascii="Arial" w:hAnsi="Arial" w:cs="Arial"/>
          <w:sz w:val="22"/>
          <w:szCs w:val="22"/>
        </w:rPr>
        <w:t>senior management (SMS)</w:t>
      </w:r>
      <w:r w:rsidRPr="004E7EDE">
        <w:rPr>
          <w:rFonts w:ascii="Arial" w:hAnsi="Arial" w:cs="Arial"/>
          <w:sz w:val="22"/>
          <w:szCs w:val="22"/>
        </w:rPr>
        <w:t xml:space="preserve"> positions that are currently vacant</w:t>
      </w:r>
      <w:r>
        <w:rPr>
          <w:rFonts w:ascii="Arial" w:hAnsi="Arial" w:cs="Arial"/>
          <w:sz w:val="22"/>
          <w:szCs w:val="22"/>
        </w:rPr>
        <w:t>.</w:t>
      </w:r>
    </w:p>
    <w:p w:rsidR="0039004C" w:rsidRPr="004E7EDE" w:rsidRDefault="0039004C" w:rsidP="00F53A89">
      <w:pPr>
        <w:pStyle w:val="ListParagraph"/>
        <w:numPr>
          <w:ilvl w:val="0"/>
          <w:numId w:val="8"/>
        </w:numPr>
        <w:shd w:val="clear" w:color="auto" w:fill="FFFFFF"/>
        <w:spacing w:after="120"/>
        <w:rPr>
          <w:rFonts w:ascii="Arial" w:hAnsi="Arial" w:cs="Arial"/>
          <w:sz w:val="22"/>
          <w:szCs w:val="22"/>
        </w:rPr>
      </w:pPr>
      <w:r w:rsidRPr="004E7EDE">
        <w:rPr>
          <w:rFonts w:ascii="Arial" w:hAnsi="Arial" w:cs="Arial"/>
          <w:sz w:val="22"/>
          <w:szCs w:val="22"/>
        </w:rPr>
        <w:t xml:space="preserve">The department acknowledged that there were internal constraints within the governance, risk and compliance unit, which impacted their ability to conduct their own internal investigations. We have noted that the majority of investigations are initiated within the required time; however investigations take extremely long to finalise. </w:t>
      </w:r>
    </w:p>
    <w:p w:rsidR="0039004C" w:rsidRDefault="0039004C" w:rsidP="0039004C">
      <w:pPr>
        <w:pStyle w:val="ListParagraph"/>
        <w:shd w:val="clear" w:color="auto" w:fill="FFFFFF"/>
        <w:spacing w:after="120"/>
        <w:ind w:left="360"/>
        <w:rPr>
          <w:rFonts w:ascii="Arial" w:hAnsi="Arial" w:cs="Arial"/>
          <w:sz w:val="22"/>
          <w:szCs w:val="22"/>
        </w:rPr>
      </w:pPr>
      <w:r w:rsidRPr="004E7EDE">
        <w:rPr>
          <w:rFonts w:ascii="Arial" w:hAnsi="Arial" w:cs="Arial"/>
          <w:sz w:val="22"/>
          <w:szCs w:val="22"/>
        </w:rPr>
        <w:t>Some investigations are thus referred to Special Investigations Unit or to SAPS where criminal activities are suspected. Where follow up actions are required from the department as a result of findings from investigations (e.g. disciplinary hearings, etc.), these are not taking place on time</w:t>
      </w:r>
      <w:r>
        <w:rPr>
          <w:rFonts w:ascii="Arial" w:hAnsi="Arial" w:cs="Arial"/>
          <w:sz w:val="22"/>
          <w:szCs w:val="22"/>
        </w:rPr>
        <w:t>.</w:t>
      </w:r>
    </w:p>
    <w:p w:rsidR="0039004C" w:rsidRPr="0039004C" w:rsidRDefault="0039004C" w:rsidP="00F53A89">
      <w:pPr>
        <w:pStyle w:val="ListParagraph"/>
        <w:numPr>
          <w:ilvl w:val="0"/>
          <w:numId w:val="8"/>
        </w:numPr>
        <w:spacing w:before="240" w:after="240"/>
        <w:outlineLvl w:val="4"/>
        <w:rPr>
          <w:rFonts w:ascii="Arial" w:hAnsi="Arial" w:cs="Arial"/>
          <w:sz w:val="22"/>
          <w:szCs w:val="22"/>
        </w:rPr>
      </w:pPr>
      <w:r w:rsidRPr="0039004C">
        <w:rPr>
          <w:rFonts w:ascii="Arial" w:hAnsi="Arial" w:cs="Arial"/>
          <w:sz w:val="22"/>
          <w:szCs w:val="22"/>
        </w:rPr>
        <w:t>It is a major concern that amounts paid to landlords in terms of private leased properties are still being made using the amounts from the PMIS system which was confirmed to be incorrect</w:t>
      </w:r>
      <w:r w:rsidR="00F53A89" w:rsidRPr="00F53A89">
        <w:rPr>
          <w:rFonts w:ascii="Arial" w:hAnsi="Arial" w:cs="Arial"/>
          <w:sz w:val="22"/>
          <w:szCs w:val="22"/>
        </w:rPr>
        <w:t xml:space="preserve"> </w:t>
      </w:r>
      <w:r w:rsidR="00F53A89">
        <w:rPr>
          <w:rFonts w:ascii="Arial" w:hAnsi="Arial" w:cs="Arial"/>
          <w:sz w:val="22"/>
          <w:szCs w:val="22"/>
        </w:rPr>
        <w:t>in most instances</w:t>
      </w:r>
      <w:r w:rsidRPr="0039004C">
        <w:rPr>
          <w:rFonts w:ascii="Arial" w:hAnsi="Arial" w:cs="Arial"/>
          <w:sz w:val="22"/>
          <w:szCs w:val="22"/>
        </w:rPr>
        <w:t xml:space="preserve">, a result of which landlords continue to either be over or underpaid. </w:t>
      </w:r>
      <w:r w:rsidR="00F53A89">
        <w:rPr>
          <w:rFonts w:ascii="Arial" w:hAnsi="Arial" w:cs="Arial"/>
          <w:sz w:val="22"/>
          <w:szCs w:val="22"/>
        </w:rPr>
        <w:t xml:space="preserve">In the current we also noted that in some instances payments made to landlord were more than the total required over the lease period. </w:t>
      </w:r>
      <w:r w:rsidRPr="0039004C">
        <w:rPr>
          <w:rFonts w:ascii="Arial" w:hAnsi="Arial" w:cs="Arial"/>
          <w:sz w:val="22"/>
          <w:szCs w:val="22"/>
        </w:rPr>
        <w:t>This situation has been previously communicated to management.</w:t>
      </w:r>
    </w:p>
    <w:p w:rsidR="00FF0814" w:rsidRPr="00B7597D" w:rsidRDefault="0039004C" w:rsidP="0039004C">
      <w:pPr>
        <w:spacing w:before="240" w:after="240"/>
        <w:outlineLvl w:val="4"/>
        <w:rPr>
          <w:rFonts w:ascii="Arial" w:eastAsia="MS Mincho" w:hAnsi="Arial" w:cs="Arial"/>
          <w:b/>
          <w:sz w:val="22"/>
          <w:szCs w:val="22"/>
        </w:rPr>
      </w:pPr>
      <w:r>
        <w:rPr>
          <w:rFonts w:ascii="Arial" w:eastAsia="MS Mincho" w:hAnsi="Arial" w:cs="Arial"/>
          <w:b/>
          <w:sz w:val="22"/>
          <w:szCs w:val="22"/>
        </w:rPr>
        <w:t>Oversight responsibility</w:t>
      </w:r>
    </w:p>
    <w:p w:rsidR="0039004C" w:rsidRDefault="0039004C" w:rsidP="0039004C">
      <w:pPr>
        <w:numPr>
          <w:ilvl w:val="0"/>
          <w:numId w:val="8"/>
        </w:numPr>
        <w:shd w:val="clear" w:color="auto" w:fill="FFFFFF"/>
        <w:spacing w:after="120"/>
        <w:rPr>
          <w:rFonts w:ascii="Arial" w:hAnsi="Arial" w:cs="Arial"/>
          <w:sz w:val="22"/>
          <w:szCs w:val="22"/>
        </w:rPr>
      </w:pPr>
      <w:r w:rsidRPr="004E7EDE">
        <w:rPr>
          <w:rFonts w:ascii="Arial" w:hAnsi="Arial" w:cs="Arial"/>
          <w:sz w:val="22"/>
          <w:szCs w:val="22"/>
        </w:rPr>
        <w:t xml:space="preserve">Monthly management accounts are not being prepared for the entity. </w:t>
      </w:r>
      <w:r w:rsidR="000334EB" w:rsidRPr="000334EB">
        <w:rPr>
          <w:rFonts w:ascii="Arial" w:hAnsi="Arial" w:cs="Arial"/>
          <w:bCs/>
          <w:sz w:val="22"/>
          <w:szCs w:val="22"/>
          <w:lang w:val="en-US"/>
        </w:rPr>
        <w:t xml:space="preserve">Currently financial statements are only prepared twice a year (for interim and financial statements). </w:t>
      </w:r>
      <w:r w:rsidRPr="004E7EDE">
        <w:rPr>
          <w:rFonts w:ascii="Arial" w:hAnsi="Arial" w:cs="Arial"/>
          <w:sz w:val="22"/>
          <w:szCs w:val="22"/>
        </w:rPr>
        <w:t>The preparation and review of monthly management accounts will assist a great deal in the effective discharge of oversight responsibility. The full implementation of the new financial accounting software may assist in this regard</w:t>
      </w:r>
      <w:r>
        <w:rPr>
          <w:rFonts w:ascii="Arial" w:hAnsi="Arial" w:cs="Arial"/>
          <w:sz w:val="22"/>
          <w:szCs w:val="22"/>
        </w:rPr>
        <w:t>.</w:t>
      </w:r>
    </w:p>
    <w:p w:rsidR="00F53A89" w:rsidRDefault="005B432F" w:rsidP="0039004C">
      <w:pPr>
        <w:pStyle w:val="Numbernormal"/>
        <w:numPr>
          <w:ilvl w:val="0"/>
          <w:numId w:val="8"/>
        </w:numPr>
      </w:pPr>
      <w:r>
        <w:t xml:space="preserve">The </w:t>
      </w:r>
      <w:r w:rsidR="00480D97">
        <w:t xml:space="preserve">process of initially accounting for the immovable assets acquired through the transfer of functions was not adequately completed prior to the end of the </w:t>
      </w:r>
      <w:r w:rsidR="006A761E">
        <w:t>financial year under review</w:t>
      </w:r>
      <w:r w:rsidR="00480D97">
        <w:t xml:space="preserve">. Significant weaknesses were identified in the model utilised by the </w:t>
      </w:r>
      <w:r w:rsidR="006A761E">
        <w:t xml:space="preserve">entity to account for immovable assets in line with the requirements of GRAP. </w:t>
      </w:r>
    </w:p>
    <w:p w:rsidR="00FF0814" w:rsidRPr="005549E9" w:rsidRDefault="0039004C" w:rsidP="0039004C">
      <w:pPr>
        <w:pStyle w:val="Numbernormal"/>
        <w:numPr>
          <w:ilvl w:val="0"/>
          <w:numId w:val="8"/>
        </w:numPr>
      </w:pPr>
      <w:r w:rsidRPr="00C635F9">
        <w:t xml:space="preserve">Compliance matters relating to supply chain management remain the most critical area of non-compliance. While cognisance is taken of the fact that a major project was undertaken in the 2013-14 year to identify all irregular expenditure incurred, there appears to be insufficient interventions in place to prevent irregular expenditure which is evidenced by the significant amount of irregular expenditure incurred as disclosed in the </w:t>
      </w:r>
      <w:r>
        <w:t xml:space="preserve">annual </w:t>
      </w:r>
      <w:r w:rsidRPr="00C635F9">
        <w:t xml:space="preserve">financial statements for the </w:t>
      </w:r>
      <w:r>
        <w:t>year</w:t>
      </w:r>
      <w:r w:rsidRPr="00C635F9">
        <w:t xml:space="preserve"> ended 3</w:t>
      </w:r>
      <w:r>
        <w:t>1</w:t>
      </w:r>
      <w:r w:rsidRPr="00C635F9">
        <w:t xml:space="preserve"> </w:t>
      </w:r>
      <w:r>
        <w:t>March</w:t>
      </w:r>
      <w:r w:rsidRPr="00C635F9">
        <w:t xml:space="preserve"> 201</w:t>
      </w:r>
      <w:r>
        <w:t>6</w:t>
      </w:r>
      <w:r w:rsidR="00FF0814" w:rsidRPr="005549E9">
        <w:t>.</w:t>
      </w:r>
    </w:p>
    <w:p w:rsidR="002A0F43" w:rsidRDefault="002A0F43" w:rsidP="00FF0814">
      <w:pPr>
        <w:spacing w:before="240" w:after="240"/>
        <w:outlineLvl w:val="4"/>
        <w:rPr>
          <w:rFonts w:ascii="Arial" w:eastAsia="MS Mincho" w:hAnsi="Arial" w:cs="Arial"/>
          <w:b/>
          <w:sz w:val="22"/>
          <w:szCs w:val="22"/>
        </w:rPr>
      </w:pPr>
      <w:bookmarkStart w:id="34" w:name="S5E20"/>
      <w:bookmarkEnd w:id="34"/>
    </w:p>
    <w:p w:rsidR="002A0F43" w:rsidRDefault="002A0F43" w:rsidP="00FF0814">
      <w:pPr>
        <w:spacing w:before="240" w:after="240"/>
        <w:outlineLvl w:val="4"/>
        <w:rPr>
          <w:rFonts w:ascii="Arial" w:eastAsia="MS Mincho" w:hAnsi="Arial" w:cs="Arial"/>
          <w:b/>
          <w:sz w:val="22"/>
          <w:szCs w:val="22"/>
        </w:rPr>
      </w:pPr>
    </w:p>
    <w:p w:rsidR="00FF0814" w:rsidRPr="00B7597D" w:rsidRDefault="00FF0814" w:rsidP="00FF0814">
      <w:pPr>
        <w:spacing w:before="240" w:after="240"/>
        <w:outlineLvl w:val="4"/>
        <w:rPr>
          <w:rFonts w:ascii="Arial" w:eastAsia="MS Mincho" w:hAnsi="Arial" w:cs="Arial"/>
          <w:b/>
          <w:sz w:val="22"/>
          <w:szCs w:val="22"/>
        </w:rPr>
      </w:pPr>
      <w:r w:rsidRPr="00B7597D">
        <w:rPr>
          <w:rFonts w:ascii="Arial" w:eastAsia="MS Mincho" w:hAnsi="Arial" w:cs="Arial"/>
          <w:b/>
          <w:sz w:val="22"/>
          <w:szCs w:val="22"/>
        </w:rPr>
        <w:t>Human resource management</w:t>
      </w:r>
    </w:p>
    <w:p w:rsidR="006A761E" w:rsidRDefault="006A761E" w:rsidP="006A761E">
      <w:pPr>
        <w:numPr>
          <w:ilvl w:val="0"/>
          <w:numId w:val="8"/>
        </w:numPr>
        <w:shd w:val="clear" w:color="auto" w:fill="FFFFFF"/>
        <w:spacing w:after="120"/>
        <w:rPr>
          <w:rFonts w:ascii="Arial" w:hAnsi="Arial" w:cs="Arial"/>
          <w:sz w:val="22"/>
          <w:szCs w:val="22"/>
        </w:rPr>
      </w:pPr>
      <w:r w:rsidRPr="00C635F9">
        <w:rPr>
          <w:rFonts w:ascii="Arial" w:hAnsi="Arial" w:cs="Arial"/>
          <w:sz w:val="22"/>
          <w:szCs w:val="22"/>
        </w:rPr>
        <w:t>The department complied in the approval and implementation of the HR Plan. The department is however still in the process of finalising the updated organisational structure in line with the radical restructuring that took place between the department and PMTE, which amongst others includes the approval of the new programme budget structure. A migration framework was also developed, however it is yet to be implemented</w:t>
      </w:r>
      <w:r>
        <w:rPr>
          <w:rFonts w:ascii="Arial" w:hAnsi="Arial" w:cs="Arial"/>
          <w:sz w:val="22"/>
          <w:szCs w:val="22"/>
        </w:rPr>
        <w:t>.</w:t>
      </w:r>
    </w:p>
    <w:p w:rsidR="006A761E" w:rsidRPr="006A761E" w:rsidRDefault="006A761E" w:rsidP="006A761E">
      <w:pPr>
        <w:pStyle w:val="Numbernormal"/>
        <w:numPr>
          <w:ilvl w:val="0"/>
          <w:numId w:val="8"/>
        </w:numPr>
        <w:rPr>
          <w:rFonts w:eastAsia="Calibri"/>
        </w:rPr>
      </w:pPr>
      <w:r w:rsidRPr="00C635F9">
        <w:t>The process of getting the new organisational structure approved is a very comprehensive process. Widespread consultations were held with internal and external stakeholders, amongst others the various branches in the department/PMTE and labour unions. When the process was about to be finalised a new Head of the PMTE was appointed and validly asked to also provide inputs. Initial approval has been obtained from the Minister for the department for the department to consult with DPSA. The department is currently awaiting inputs from DPSA before submitting to the Minister for final approval</w:t>
      </w:r>
      <w:r>
        <w:t>.</w:t>
      </w:r>
      <w:bookmarkStart w:id="35" w:name="S5E21"/>
      <w:bookmarkEnd w:id="35"/>
    </w:p>
    <w:p w:rsidR="00FF0814" w:rsidRPr="006A761E" w:rsidRDefault="00FF0814" w:rsidP="006A761E">
      <w:pPr>
        <w:pStyle w:val="Numbernormal"/>
        <w:ind w:left="0" w:firstLine="0"/>
        <w:rPr>
          <w:rFonts w:eastAsia="Calibri"/>
        </w:rPr>
      </w:pPr>
      <w:r w:rsidRPr="006A761E">
        <w:rPr>
          <w:rFonts w:eastAsia="MS Mincho"/>
          <w:b/>
        </w:rPr>
        <w:t>Policies and procedures</w:t>
      </w:r>
    </w:p>
    <w:p w:rsidR="00FF0814" w:rsidRPr="005549E9" w:rsidRDefault="006A761E" w:rsidP="00043506">
      <w:pPr>
        <w:pStyle w:val="Numbernormal"/>
        <w:numPr>
          <w:ilvl w:val="0"/>
          <w:numId w:val="8"/>
        </w:numPr>
      </w:pPr>
      <w:r w:rsidRPr="00C635F9">
        <w:t>The entity should ensure that all new approved policies and procedures are adequately and timeously communicated to officials in the entity to reduce the instances of non-compliance with applicable laws and regulations</w:t>
      </w:r>
      <w:r>
        <w:t>.</w:t>
      </w:r>
      <w:r w:rsidRPr="00C635F9">
        <w:t xml:space="preserve"> A new policy was developed to account for accruals in the prior year; however </w:t>
      </w:r>
      <w:r>
        <w:t xml:space="preserve">during our audit at the regions we noted that </w:t>
      </w:r>
      <w:r w:rsidRPr="00C635F9">
        <w:t>it was not</w:t>
      </w:r>
      <w:r>
        <w:t xml:space="preserve"> consistently applied throughout all the regional offices. </w:t>
      </w:r>
      <w:r w:rsidR="00203788">
        <w:t>In addition, the policy document formulated to account for immovable assets in line with GRAP was amended during the reporting period resulting in inconsistent application.</w:t>
      </w:r>
    </w:p>
    <w:p w:rsidR="00FF0814" w:rsidRPr="00B7597D" w:rsidRDefault="00FF0814" w:rsidP="00FF0814">
      <w:pPr>
        <w:spacing w:before="240" w:after="240"/>
        <w:outlineLvl w:val="4"/>
        <w:rPr>
          <w:rFonts w:ascii="Arial" w:eastAsia="MS Mincho" w:hAnsi="Arial" w:cs="Arial"/>
          <w:b/>
          <w:sz w:val="22"/>
          <w:szCs w:val="22"/>
        </w:rPr>
      </w:pPr>
      <w:bookmarkStart w:id="36" w:name="Develop"/>
      <w:bookmarkEnd w:id="36"/>
      <w:r w:rsidRPr="00B7597D">
        <w:rPr>
          <w:rFonts w:ascii="Arial" w:eastAsia="MS Mincho" w:hAnsi="Arial" w:cs="Arial"/>
          <w:b/>
          <w:sz w:val="22"/>
          <w:szCs w:val="22"/>
        </w:rPr>
        <w:t>Action plans to address internal control deficiencies</w:t>
      </w:r>
    </w:p>
    <w:p w:rsidR="009D7480" w:rsidRPr="00E77159" w:rsidRDefault="009D7480" w:rsidP="009D7480">
      <w:pPr>
        <w:numPr>
          <w:ilvl w:val="0"/>
          <w:numId w:val="8"/>
        </w:numPr>
        <w:shd w:val="clear" w:color="auto" w:fill="FFFFFF"/>
        <w:spacing w:after="120"/>
        <w:rPr>
          <w:rFonts w:ascii="Arial" w:hAnsi="Arial" w:cs="Arial"/>
          <w:sz w:val="22"/>
          <w:szCs w:val="22"/>
        </w:rPr>
      </w:pPr>
      <w:bookmarkStart w:id="37" w:name="S5E22"/>
      <w:bookmarkEnd w:id="37"/>
      <w:r w:rsidRPr="00C635F9">
        <w:rPr>
          <w:rFonts w:ascii="Arial" w:hAnsi="Arial" w:cs="Arial"/>
          <w:sz w:val="22"/>
          <w:szCs w:val="22"/>
        </w:rPr>
        <w:t>Implementation of the audit actions plan has not transpired in all instances. It is a concern that the issue of incorrect payments being made in terms of leases identified in the 2014-15 year has not yet been adequately addressed</w:t>
      </w:r>
      <w:r>
        <w:rPr>
          <w:rFonts w:ascii="Arial" w:hAnsi="Arial" w:cs="Arial"/>
          <w:sz w:val="22"/>
          <w:szCs w:val="22"/>
        </w:rPr>
        <w:t>.</w:t>
      </w:r>
      <w:r w:rsidR="000334EB">
        <w:rPr>
          <w:rFonts w:ascii="Arial" w:hAnsi="Arial" w:cs="Arial"/>
          <w:sz w:val="22"/>
          <w:szCs w:val="22"/>
        </w:rPr>
        <w:t xml:space="preserve"> The process of correcting the over and underpayments did not commence swiftly enough to have an impact in the current period.</w:t>
      </w:r>
    </w:p>
    <w:p w:rsidR="00FF0814" w:rsidRPr="009D7480" w:rsidRDefault="00FF0814" w:rsidP="004A5BBB">
      <w:pPr>
        <w:pStyle w:val="Numbernormal"/>
        <w:spacing w:before="240"/>
        <w:ind w:left="0" w:firstLine="0"/>
        <w:outlineLvl w:val="4"/>
        <w:rPr>
          <w:rFonts w:eastAsia="MS Mincho"/>
          <w:b/>
        </w:rPr>
      </w:pPr>
      <w:r w:rsidRPr="009D7480">
        <w:rPr>
          <w:rFonts w:eastAsia="MS Mincho"/>
          <w:b/>
        </w:rPr>
        <w:t>Information technology governance framework</w:t>
      </w:r>
    </w:p>
    <w:p w:rsidR="004A5BBB" w:rsidRPr="00970FA6" w:rsidRDefault="004A5BBB" w:rsidP="00BE5FBD">
      <w:pPr>
        <w:pStyle w:val="1aParNorm"/>
      </w:pPr>
      <w:r w:rsidRPr="00970FA6">
        <w:t>Management had formally documented policies to mitigate the risk of unauthorised access to the network and information systems. However, the information security policy had not yet been approved at the appropriate level of management.</w:t>
      </w:r>
    </w:p>
    <w:p w:rsidR="004A5BBB" w:rsidRPr="00970FA6" w:rsidRDefault="004A5BBB" w:rsidP="00BE5FBD">
      <w:pPr>
        <w:pStyle w:val="1aParNorm"/>
      </w:pPr>
      <w:r w:rsidRPr="00970FA6">
        <w:t xml:space="preserve">The department </w:t>
      </w:r>
      <w:r>
        <w:t>has</w:t>
      </w:r>
      <w:r w:rsidRPr="00970FA6">
        <w:t xml:space="preserve"> not formally documented and approved a disaster recovery plan. Without a comprehensive disaster recovery plan the department may be unable to recover critical business functions within an acceptable timeframe. This may result in lengthy disruptions which could affect the department’s delivery on its mandate. </w:t>
      </w:r>
    </w:p>
    <w:p w:rsidR="00FF0814" w:rsidRPr="005549E9" w:rsidRDefault="004A5BBB" w:rsidP="004A5BBB">
      <w:pPr>
        <w:pStyle w:val="Numbernormal"/>
        <w:numPr>
          <w:ilvl w:val="0"/>
          <w:numId w:val="8"/>
        </w:numPr>
      </w:pPr>
      <w:r w:rsidRPr="00365970">
        <w:t>The entity did not have appropriate controls in place to ensure that proper backups are performed and kept off-site. We found that the backup strategy process was inadequate as regional offices could not duplicate their backups</w:t>
      </w:r>
      <w:r>
        <w:t>.</w:t>
      </w:r>
    </w:p>
    <w:p w:rsidR="00FF0814" w:rsidRPr="00B7597D" w:rsidRDefault="00FF0814" w:rsidP="00FF0814">
      <w:pPr>
        <w:keepNext/>
        <w:keepLines/>
        <w:spacing w:before="120" w:after="240"/>
        <w:outlineLvl w:val="2"/>
        <w:rPr>
          <w:rFonts w:ascii="Arial" w:hAnsi="Arial"/>
          <w:bCs/>
          <w:color w:val="4F81BD"/>
          <w:sz w:val="24"/>
          <w:szCs w:val="22"/>
        </w:rPr>
      </w:pPr>
      <w:bookmarkStart w:id="38" w:name="S5E23"/>
      <w:bookmarkStart w:id="39" w:name="_Toc447106601"/>
      <w:bookmarkEnd w:id="38"/>
      <w:r w:rsidRPr="00B7597D">
        <w:rPr>
          <w:rFonts w:ascii="Arial" w:hAnsi="Arial"/>
          <w:bCs/>
          <w:color w:val="4F81BD"/>
          <w:sz w:val="24"/>
          <w:szCs w:val="22"/>
        </w:rPr>
        <w:t>Financial and performance management</w:t>
      </w:r>
      <w:bookmarkEnd w:id="39"/>
    </w:p>
    <w:p w:rsidR="00FF0814" w:rsidRPr="00B7597D" w:rsidRDefault="00FF0814" w:rsidP="00FF0814">
      <w:pPr>
        <w:spacing w:before="240" w:after="240"/>
        <w:outlineLvl w:val="4"/>
        <w:rPr>
          <w:rFonts w:ascii="Arial" w:eastAsia="MS Mincho" w:hAnsi="Arial" w:cs="Arial"/>
          <w:b/>
          <w:sz w:val="22"/>
          <w:szCs w:val="22"/>
        </w:rPr>
      </w:pPr>
      <w:bookmarkStart w:id="40" w:name="S5E24"/>
      <w:bookmarkEnd w:id="40"/>
      <w:r w:rsidRPr="00B7597D">
        <w:rPr>
          <w:rFonts w:ascii="Arial" w:eastAsia="MS Mincho" w:hAnsi="Arial" w:cs="Arial"/>
          <w:b/>
          <w:sz w:val="22"/>
          <w:szCs w:val="22"/>
        </w:rPr>
        <w:t>Proper record keeping</w:t>
      </w:r>
    </w:p>
    <w:p w:rsidR="000334EB" w:rsidRDefault="000334EB" w:rsidP="000334EB">
      <w:pPr>
        <w:numPr>
          <w:ilvl w:val="0"/>
          <w:numId w:val="8"/>
        </w:numPr>
        <w:shd w:val="clear" w:color="auto" w:fill="FFFFFF"/>
        <w:spacing w:after="120"/>
        <w:rPr>
          <w:rFonts w:ascii="Arial" w:hAnsi="Arial" w:cs="Arial"/>
          <w:sz w:val="22"/>
          <w:szCs w:val="22"/>
        </w:rPr>
      </w:pPr>
      <w:r w:rsidRPr="009C7848">
        <w:rPr>
          <w:rFonts w:ascii="Arial" w:hAnsi="Arial" w:cs="Arial"/>
          <w:sz w:val="22"/>
          <w:szCs w:val="22"/>
        </w:rPr>
        <w:t>The trading entity has not yet fully implemented the new record management system. While improvements were noted in the recovery of documents for audit purposes, it is a concern that in some instances tender/project files were kept by process owners, constraining the recoverability of the documents and increasing the risk of documentation being misplaced</w:t>
      </w:r>
      <w:r>
        <w:rPr>
          <w:rFonts w:ascii="Arial" w:hAnsi="Arial" w:cs="Arial"/>
          <w:sz w:val="22"/>
          <w:szCs w:val="22"/>
        </w:rPr>
        <w:t>.</w:t>
      </w:r>
    </w:p>
    <w:p w:rsidR="00FF0814" w:rsidRDefault="000334EB" w:rsidP="000334EB">
      <w:pPr>
        <w:pStyle w:val="Numbernormal"/>
        <w:numPr>
          <w:ilvl w:val="0"/>
          <w:numId w:val="8"/>
        </w:numPr>
      </w:pPr>
      <w:r w:rsidRPr="009C7848">
        <w:t xml:space="preserve">We also noted that the </w:t>
      </w:r>
      <w:r>
        <w:t>SAGE</w:t>
      </w:r>
      <w:r w:rsidRPr="009C7848">
        <w:t xml:space="preserve"> system </w:t>
      </w:r>
      <w:r>
        <w:t xml:space="preserve">purchased in the prior period was not yet fully implemented </w:t>
      </w:r>
      <w:r w:rsidRPr="009C7848">
        <w:t>for the 201</w:t>
      </w:r>
      <w:r>
        <w:t>5</w:t>
      </w:r>
      <w:r w:rsidRPr="009C7848">
        <w:t>-1</w:t>
      </w:r>
      <w:r>
        <w:t>6</w:t>
      </w:r>
      <w:r w:rsidRPr="009C7848">
        <w:t xml:space="preserve"> </w:t>
      </w:r>
      <w:r>
        <w:t xml:space="preserve">financial </w:t>
      </w:r>
      <w:r w:rsidRPr="009C7848">
        <w:t>period</w:t>
      </w:r>
      <w:r>
        <w:t>.</w:t>
      </w:r>
      <w:r w:rsidRPr="009C7848">
        <w:t xml:space="preserve"> to record transactions in accordance with GRAP impacted the trading entity’s ability to generate information within a reasonable time and accuracy. Initiatives were in place to prepare these manual schedules or “workbooks” monthly to streamline the process and ensure that data was available when required. However, due to the volume of transactions required to be processed manually, there was still a significant risk of human error</w:t>
      </w:r>
      <w:r>
        <w:t>.</w:t>
      </w:r>
    </w:p>
    <w:p w:rsidR="00172F3C" w:rsidRPr="00172F3C" w:rsidRDefault="00172F3C" w:rsidP="00172F3C">
      <w:pPr>
        <w:pStyle w:val="Numbernormal"/>
        <w:numPr>
          <w:ilvl w:val="0"/>
          <w:numId w:val="8"/>
        </w:numPr>
        <w:rPr>
          <w:bCs/>
          <w:lang w:val="en-US"/>
        </w:rPr>
      </w:pPr>
      <w:r>
        <w:t xml:space="preserve"> </w:t>
      </w:r>
      <w:r w:rsidRPr="00172F3C">
        <w:rPr>
          <w:bCs/>
          <w:lang w:val="en-US"/>
        </w:rPr>
        <w:t>The full implementation of SAGE will also assist with the following:</w:t>
      </w:r>
    </w:p>
    <w:p w:rsidR="00172F3C" w:rsidRPr="00172F3C" w:rsidRDefault="00172F3C" w:rsidP="00172F3C">
      <w:pPr>
        <w:pStyle w:val="Numbernormal"/>
        <w:numPr>
          <w:ilvl w:val="0"/>
          <w:numId w:val="18"/>
        </w:numPr>
        <w:spacing w:after="0"/>
        <w:rPr>
          <w:bCs/>
          <w:lang w:val="en-US"/>
        </w:rPr>
      </w:pPr>
      <w:r w:rsidRPr="00172F3C">
        <w:rPr>
          <w:bCs/>
          <w:i/>
          <w:lang w:val="en-US"/>
        </w:rPr>
        <w:t>Immovable assets</w:t>
      </w:r>
      <w:r w:rsidRPr="00172F3C">
        <w:rPr>
          <w:bCs/>
          <w:lang w:val="en-US"/>
        </w:rPr>
        <w:t xml:space="preserve"> – The asset register is currently maintained on Excel which is does not have any controls over input changes etc. </w:t>
      </w:r>
    </w:p>
    <w:p w:rsidR="00172F3C" w:rsidRPr="00172F3C" w:rsidRDefault="00172F3C" w:rsidP="00172F3C">
      <w:pPr>
        <w:pStyle w:val="Numbernormal"/>
        <w:numPr>
          <w:ilvl w:val="0"/>
          <w:numId w:val="18"/>
        </w:numPr>
        <w:spacing w:after="0"/>
        <w:rPr>
          <w:bCs/>
          <w:lang w:val="en-US"/>
        </w:rPr>
      </w:pPr>
      <w:r w:rsidRPr="00172F3C">
        <w:rPr>
          <w:bCs/>
          <w:i/>
          <w:lang w:val="en-US"/>
        </w:rPr>
        <w:t xml:space="preserve">Accruals – </w:t>
      </w:r>
      <w:r w:rsidRPr="00172F3C">
        <w:rPr>
          <w:bCs/>
          <w:lang w:val="en-US"/>
        </w:rPr>
        <w:t xml:space="preserve">These will automatically be updated on a fully implemented system, which will negate the need for the manual workbooks which are prone to human error. </w:t>
      </w:r>
    </w:p>
    <w:p w:rsidR="00172F3C" w:rsidRDefault="00172F3C" w:rsidP="00172F3C">
      <w:pPr>
        <w:pStyle w:val="Numbernormal"/>
        <w:numPr>
          <w:ilvl w:val="0"/>
          <w:numId w:val="18"/>
        </w:numPr>
        <w:spacing w:after="0"/>
        <w:rPr>
          <w:bCs/>
          <w:lang w:val="en-US"/>
        </w:rPr>
      </w:pPr>
      <w:r w:rsidRPr="00172F3C">
        <w:rPr>
          <w:bCs/>
          <w:i/>
          <w:lang w:val="en-US"/>
        </w:rPr>
        <w:t xml:space="preserve">Leases </w:t>
      </w:r>
      <w:r w:rsidRPr="00172F3C">
        <w:rPr>
          <w:bCs/>
          <w:i/>
          <w:lang w:val="en-US"/>
        </w:rPr>
        <w:softHyphen/>
        <w:t xml:space="preserve">– </w:t>
      </w:r>
      <w:r w:rsidRPr="00172F3C">
        <w:rPr>
          <w:bCs/>
          <w:lang w:val="en-US"/>
        </w:rPr>
        <w:t xml:space="preserve">There are currently two systems being used for leases (i.e. PMIS for operational purposes and manual calculations for reporting purposes). If the relevant module of SAGE was properly utilized, this will possibly prevent the over and underpayments that are currently being made from the PMIS system. </w:t>
      </w:r>
    </w:p>
    <w:p w:rsidR="003B5633" w:rsidRDefault="003B5633" w:rsidP="003B5633">
      <w:pPr>
        <w:pStyle w:val="Numbernormal"/>
        <w:spacing w:after="0"/>
        <w:ind w:firstLine="0"/>
        <w:rPr>
          <w:bCs/>
          <w:lang w:val="en-US"/>
        </w:rPr>
      </w:pPr>
    </w:p>
    <w:p w:rsidR="003B5633" w:rsidRPr="005549E9" w:rsidRDefault="003B5633" w:rsidP="003B5633">
      <w:pPr>
        <w:pStyle w:val="Numbernormal"/>
        <w:numPr>
          <w:ilvl w:val="0"/>
          <w:numId w:val="8"/>
        </w:numPr>
      </w:pPr>
      <w:r>
        <w:rPr>
          <w:bCs/>
        </w:rPr>
        <w:t>The entity did not have sufficient schedules supporting actual performance in respect of their Annual Performance Report (APR). Information is still outstanding</w:t>
      </w:r>
      <w:r>
        <w:t xml:space="preserve"> for two out of the three material programmes selected for audit.</w:t>
      </w:r>
    </w:p>
    <w:p w:rsidR="00FF0814" w:rsidRPr="00B7597D" w:rsidRDefault="00FF0814" w:rsidP="00FF0814">
      <w:pPr>
        <w:spacing w:before="240" w:after="240"/>
        <w:outlineLvl w:val="4"/>
        <w:rPr>
          <w:rFonts w:ascii="Arial" w:eastAsia="MS Mincho" w:hAnsi="Arial" w:cs="Arial"/>
          <w:b/>
          <w:sz w:val="22"/>
          <w:szCs w:val="22"/>
        </w:rPr>
      </w:pPr>
      <w:bookmarkStart w:id="41" w:name="S5E25"/>
      <w:bookmarkEnd w:id="41"/>
      <w:r w:rsidRPr="00B7597D">
        <w:rPr>
          <w:rFonts w:ascii="Arial" w:eastAsia="MS Mincho" w:hAnsi="Arial" w:cs="Arial"/>
          <w:b/>
          <w:sz w:val="22"/>
          <w:szCs w:val="22"/>
        </w:rPr>
        <w:t>Daily and monthly processing and reconciling of transactions</w:t>
      </w:r>
    </w:p>
    <w:p w:rsidR="00FF0814" w:rsidRPr="003B5633" w:rsidRDefault="00172F3C" w:rsidP="00043506">
      <w:pPr>
        <w:pStyle w:val="Numbernormal"/>
        <w:numPr>
          <w:ilvl w:val="0"/>
          <w:numId w:val="8"/>
        </w:numPr>
      </w:pPr>
      <w:r>
        <w:rPr>
          <w:bCs/>
        </w:rPr>
        <w:t>We have noted that the manual schedules submitted with the financial statements do not agree in all instances with the financial statements. In other instances, the schedules that are provided contain aggregated or summarized information and thus are not in a format that enables sampling to be performed. This is only identified by the audit team after sampling has been done, and thus requires a duplication of effort once the correct information is obtained.</w:t>
      </w:r>
    </w:p>
    <w:p w:rsidR="003B5633" w:rsidRPr="003B5633" w:rsidRDefault="003B5633" w:rsidP="003B5633">
      <w:pPr>
        <w:pStyle w:val="Numbernormal"/>
        <w:numPr>
          <w:ilvl w:val="0"/>
          <w:numId w:val="8"/>
        </w:numPr>
      </w:pPr>
      <w:r>
        <w:rPr>
          <w:bCs/>
        </w:rPr>
        <w:t>The entity did not have an adequate system in place to collect information required to support quarterly and annual financial reports.</w:t>
      </w:r>
      <w:r w:rsidR="008E3542">
        <w:rPr>
          <w:bCs/>
        </w:rPr>
        <w:t xml:space="preserve"> As a result, information supporting the quarterly performance reports </w:t>
      </w:r>
      <w:r w:rsidR="00274822">
        <w:rPr>
          <w:bCs/>
        </w:rPr>
        <w:t>was</w:t>
      </w:r>
      <w:r w:rsidR="008E3542">
        <w:rPr>
          <w:bCs/>
        </w:rPr>
        <w:t xml:space="preserve"> only submitted for audit at year end,</w:t>
      </w:r>
      <w:r>
        <w:rPr>
          <w:bCs/>
        </w:rPr>
        <w:t xml:space="preserve"> after find</w:t>
      </w:r>
      <w:r w:rsidR="008E3542">
        <w:rPr>
          <w:bCs/>
        </w:rPr>
        <w:t>ings were issued in this regard, and not at the end of every quarter</w:t>
      </w:r>
      <w:r w:rsidR="00274822">
        <w:rPr>
          <w:bCs/>
        </w:rPr>
        <w:t xml:space="preserve"> as is required</w:t>
      </w:r>
      <w:r w:rsidR="008E3542">
        <w:rPr>
          <w:bCs/>
        </w:rPr>
        <w:t>.</w:t>
      </w:r>
    </w:p>
    <w:p w:rsidR="00FF0814" w:rsidRPr="00B7597D" w:rsidRDefault="00FF0814" w:rsidP="00FF0814">
      <w:pPr>
        <w:spacing w:before="240" w:after="240"/>
        <w:outlineLvl w:val="4"/>
        <w:rPr>
          <w:rFonts w:ascii="Arial" w:eastAsia="MS Mincho" w:hAnsi="Arial" w:cs="Arial"/>
          <w:b/>
          <w:sz w:val="22"/>
          <w:szCs w:val="22"/>
        </w:rPr>
      </w:pPr>
      <w:bookmarkStart w:id="42" w:name="S5E26"/>
      <w:bookmarkStart w:id="43" w:name="Regular"/>
      <w:bookmarkEnd w:id="42"/>
      <w:bookmarkEnd w:id="43"/>
      <w:r w:rsidRPr="00B7597D">
        <w:rPr>
          <w:rFonts w:ascii="Arial" w:eastAsia="MS Mincho" w:hAnsi="Arial" w:cs="Arial"/>
          <w:b/>
          <w:sz w:val="22"/>
          <w:szCs w:val="22"/>
        </w:rPr>
        <w:t>Regular, accurate and complete financial and performance reports</w:t>
      </w:r>
    </w:p>
    <w:p w:rsidR="00FF0814" w:rsidRDefault="00E74690" w:rsidP="00043506">
      <w:pPr>
        <w:pStyle w:val="Numbernormal"/>
        <w:numPr>
          <w:ilvl w:val="0"/>
          <w:numId w:val="8"/>
        </w:numPr>
      </w:pPr>
      <w:r>
        <w:rPr>
          <w:bCs/>
        </w:rPr>
        <w:t>Currently financial statements are only prepared twice a year (for interim and financial statements).</w:t>
      </w:r>
      <w:r w:rsidRPr="000334EB">
        <w:rPr>
          <w:bCs/>
          <w:lang w:val="en-US"/>
        </w:rPr>
        <w:t>Due to the lack of full implantation of the financial accounting system, the process of preparing these financial statements is an extremely lengthy process.</w:t>
      </w:r>
      <w:r>
        <w:rPr>
          <w:bCs/>
          <w:lang w:val="en-US"/>
        </w:rPr>
        <w:t xml:space="preserve"> </w:t>
      </w:r>
      <w:r w:rsidRPr="004E7EDE">
        <w:t>As a result there is a lack of credible financial reporting throughout the year to enable leadership to review and take appropriate and timeous corrective action where required</w:t>
      </w:r>
      <w:r>
        <w:t xml:space="preserve">. Preparing monthly management accounts will also assist management in institutionalising the controls required in order to ensure </w:t>
      </w:r>
      <w:r w:rsidR="003B5633">
        <w:t xml:space="preserve">regular, accurate and complete </w:t>
      </w:r>
      <w:r>
        <w:t xml:space="preserve">financial </w:t>
      </w:r>
      <w:r w:rsidR="003B5633">
        <w:t>reporting.</w:t>
      </w:r>
    </w:p>
    <w:p w:rsidR="003B5633" w:rsidRPr="00E77159" w:rsidRDefault="003B5633" w:rsidP="003B5633">
      <w:pPr>
        <w:numPr>
          <w:ilvl w:val="0"/>
          <w:numId w:val="8"/>
        </w:numPr>
        <w:shd w:val="clear" w:color="auto" w:fill="FFFFFF"/>
        <w:spacing w:after="120"/>
        <w:rPr>
          <w:rFonts w:ascii="Arial" w:hAnsi="Arial" w:cs="Arial"/>
          <w:sz w:val="22"/>
          <w:szCs w:val="22"/>
        </w:rPr>
      </w:pPr>
      <w:r>
        <w:rPr>
          <w:rFonts w:ascii="Arial" w:hAnsi="Arial" w:cs="Arial"/>
          <w:sz w:val="22"/>
          <w:szCs w:val="22"/>
        </w:rPr>
        <w:t>We were unable to perform the procedures required to obtain assurance regarding the quarterly performance reports for Quarter 1 and Quarter 2 of 2015/16, as we did not receive adequate documentation supporting the reported performance.</w:t>
      </w:r>
    </w:p>
    <w:p w:rsidR="003B5633" w:rsidRPr="005549E9" w:rsidRDefault="003B5633" w:rsidP="00043506">
      <w:pPr>
        <w:pStyle w:val="Numbernormal"/>
        <w:numPr>
          <w:ilvl w:val="0"/>
          <w:numId w:val="8"/>
        </w:numPr>
      </w:pPr>
      <w:r>
        <w:t>Our audit of the APR revealed that there is insufficient co-ordination</w:t>
      </w:r>
      <w:r w:rsidR="008E3542">
        <w:t xml:space="preserve"> Planning and Reporting sections, resulting in the documentation required to support achievements agaisnt the Annual Performance Plan (APP) </w:t>
      </w:r>
    </w:p>
    <w:p w:rsidR="00FF0814" w:rsidRPr="00B7597D" w:rsidRDefault="00FF0814" w:rsidP="00FF0814">
      <w:pPr>
        <w:spacing w:before="240" w:after="240"/>
        <w:outlineLvl w:val="4"/>
        <w:rPr>
          <w:rFonts w:ascii="Arial" w:eastAsia="MS Mincho" w:hAnsi="Arial" w:cs="Arial"/>
          <w:b/>
          <w:sz w:val="22"/>
          <w:szCs w:val="22"/>
        </w:rPr>
      </w:pPr>
      <w:bookmarkStart w:id="44" w:name="Review"/>
      <w:bookmarkEnd w:id="44"/>
      <w:r w:rsidRPr="00B7597D">
        <w:rPr>
          <w:rFonts w:ascii="Arial" w:eastAsia="MS Mincho" w:hAnsi="Arial" w:cs="Arial"/>
          <w:b/>
          <w:sz w:val="22"/>
          <w:szCs w:val="22"/>
        </w:rPr>
        <w:t>Compliance monitoring</w:t>
      </w:r>
    </w:p>
    <w:p w:rsidR="00FF0814" w:rsidRPr="00030DE4" w:rsidRDefault="00030DE4" w:rsidP="00043506">
      <w:pPr>
        <w:pStyle w:val="Numbernormal"/>
        <w:numPr>
          <w:ilvl w:val="0"/>
          <w:numId w:val="8"/>
        </w:numPr>
      </w:pPr>
      <w:r>
        <w:rPr>
          <w:bCs/>
        </w:rPr>
        <w:t>Now that the project of identifying and reporting the historical irregular expenditure is complete, the focus of the department should be on the implementation of controls to prevent a recurrence of the situations which lead to the non-compliance with laws and regulations or deviations from prescribed supply chain management prescripts. In many instances we identified</w:t>
      </w:r>
      <w:r w:rsidRPr="00A53C7B">
        <w:rPr>
          <w:bCs/>
        </w:rPr>
        <w:t xml:space="preserve"> </w:t>
      </w:r>
      <w:r>
        <w:rPr>
          <w:bCs/>
        </w:rPr>
        <w:t>the deviations were used incorrectly.</w:t>
      </w:r>
    </w:p>
    <w:p w:rsidR="00030DE4" w:rsidRPr="005549E9" w:rsidRDefault="00030DE4" w:rsidP="00043506">
      <w:pPr>
        <w:pStyle w:val="Numbernormal"/>
        <w:numPr>
          <w:ilvl w:val="0"/>
          <w:numId w:val="8"/>
        </w:numPr>
      </w:pPr>
      <w:r>
        <w:rPr>
          <w:bCs/>
        </w:rPr>
        <w:t xml:space="preserve">Numerous instances of non-compliance have been identified in the current audit cycle, as well by internal investigations and internal audits. </w:t>
      </w:r>
      <w:r w:rsidRPr="00CD0D21">
        <w:rPr>
          <w:bCs/>
        </w:rPr>
        <w:t>Leadership should enhance oversight and adopt a zero tolerance approach when it comes to non-compliance</w:t>
      </w:r>
      <w:r>
        <w:rPr>
          <w:bCs/>
        </w:rPr>
        <w:t>. The starting point for this would be addressing the repeated non-compliance with regards to consequence management that has been reported in the trading entity in each of the preceding three financial years.</w:t>
      </w:r>
    </w:p>
    <w:p w:rsidR="00FF0814" w:rsidRPr="00B7597D" w:rsidRDefault="00FF0814" w:rsidP="00FF0814">
      <w:pPr>
        <w:spacing w:before="240" w:after="240"/>
        <w:outlineLvl w:val="4"/>
        <w:rPr>
          <w:rFonts w:ascii="Arial" w:eastAsia="MS Mincho" w:hAnsi="Arial" w:cs="Arial"/>
          <w:b/>
          <w:sz w:val="22"/>
          <w:szCs w:val="22"/>
        </w:rPr>
      </w:pPr>
      <w:bookmarkStart w:id="45" w:name="S5E27"/>
      <w:bookmarkStart w:id="46" w:name="OLE_LINK14"/>
      <w:bookmarkEnd w:id="45"/>
      <w:r w:rsidRPr="00B7597D">
        <w:rPr>
          <w:rFonts w:ascii="Arial" w:eastAsia="MS Mincho" w:hAnsi="Arial" w:cs="Arial"/>
          <w:b/>
          <w:sz w:val="22"/>
          <w:szCs w:val="22"/>
        </w:rPr>
        <w:t>Information technology systems</w:t>
      </w:r>
      <w:bookmarkEnd w:id="46"/>
    </w:p>
    <w:p w:rsidR="004A5BBB" w:rsidRDefault="004A5BBB" w:rsidP="00BE5FBD">
      <w:pPr>
        <w:pStyle w:val="1aParNorm"/>
      </w:pPr>
      <w:r w:rsidRPr="00D90BC4">
        <w:t>Transactions and schedules supporting the financial statements are still being prepared and processed manually, as a result all the significant transactions and balances of the entity were compiled outside of SAGE for the interim period</w:t>
      </w:r>
      <w:r>
        <w:t>. This is due to the fact that as of the date of this report, only the petty cash module and the payments and receipts modules have been implemented.</w:t>
      </w:r>
    </w:p>
    <w:p w:rsidR="00FF0814" w:rsidRDefault="004A5BBB" w:rsidP="004A5BBB">
      <w:pPr>
        <w:pStyle w:val="Numbernormal"/>
        <w:numPr>
          <w:ilvl w:val="0"/>
          <w:numId w:val="8"/>
        </w:numPr>
      </w:pPr>
      <w:r w:rsidRPr="00D90BC4">
        <w:t>The entity is over reliant on consultants to perform key IT functions.  In the event that the contractors/consultants leave the organisation, the IT department might not be able to adequately provide IT support in order to meet the department’s needs. Furthermore the high cost of maintaining contractors/ consultants may not be sustainable in the long run</w:t>
      </w:r>
      <w:r>
        <w:t>.</w:t>
      </w:r>
    </w:p>
    <w:p w:rsidR="004A5BBB" w:rsidRPr="005549E9" w:rsidRDefault="004A5BBB" w:rsidP="004A5BBB">
      <w:pPr>
        <w:pStyle w:val="Numbernormal"/>
        <w:numPr>
          <w:ilvl w:val="0"/>
          <w:numId w:val="8"/>
        </w:numPr>
      </w:pPr>
      <w:r w:rsidRPr="004A5BBB">
        <w:rPr>
          <w:bCs/>
          <w:iCs/>
          <w:lang w:val="en-GB"/>
        </w:rPr>
        <w:t>The payment file transfer process was currently manual and did not have encryption controls to ensure sensitive payment information was protected</w:t>
      </w:r>
      <w:r>
        <w:rPr>
          <w:bCs/>
          <w:iCs/>
          <w:lang w:val="en-GB"/>
        </w:rPr>
        <w:t>.</w:t>
      </w:r>
    </w:p>
    <w:p w:rsidR="00FF0814" w:rsidRPr="00B7597D" w:rsidRDefault="00FF0814" w:rsidP="00FF0814">
      <w:pPr>
        <w:keepNext/>
        <w:keepLines/>
        <w:spacing w:before="120" w:after="240"/>
        <w:outlineLvl w:val="2"/>
        <w:rPr>
          <w:rFonts w:ascii="Arial" w:hAnsi="Arial"/>
          <w:bCs/>
          <w:color w:val="4F81BD"/>
          <w:sz w:val="24"/>
          <w:szCs w:val="22"/>
        </w:rPr>
      </w:pPr>
      <w:bookmarkStart w:id="47" w:name="S5E28"/>
      <w:bookmarkStart w:id="48" w:name="S5E29"/>
      <w:bookmarkStart w:id="49" w:name="S5E30"/>
      <w:bookmarkStart w:id="50" w:name="S5E31"/>
      <w:bookmarkStart w:id="51" w:name="S5E32"/>
      <w:bookmarkStart w:id="52" w:name="S5E33"/>
      <w:bookmarkStart w:id="53" w:name="_Toc447106602"/>
      <w:bookmarkEnd w:id="47"/>
      <w:bookmarkEnd w:id="48"/>
      <w:bookmarkEnd w:id="49"/>
      <w:bookmarkEnd w:id="50"/>
      <w:bookmarkEnd w:id="51"/>
      <w:bookmarkEnd w:id="52"/>
      <w:r w:rsidRPr="00B7597D">
        <w:rPr>
          <w:rFonts w:ascii="Arial" w:hAnsi="Arial"/>
          <w:bCs/>
          <w:color w:val="4F81BD"/>
          <w:sz w:val="24"/>
          <w:szCs w:val="22"/>
        </w:rPr>
        <w:t>Governance</w:t>
      </w:r>
      <w:bookmarkEnd w:id="53"/>
    </w:p>
    <w:p w:rsidR="00FF0814" w:rsidRPr="00B7597D" w:rsidRDefault="00FF0814" w:rsidP="00FF0814">
      <w:pPr>
        <w:spacing w:before="240" w:after="240"/>
        <w:outlineLvl w:val="4"/>
        <w:rPr>
          <w:rFonts w:ascii="Arial" w:eastAsia="MS Mincho" w:hAnsi="Arial" w:cs="Arial"/>
          <w:b/>
          <w:sz w:val="22"/>
          <w:szCs w:val="22"/>
        </w:rPr>
      </w:pPr>
      <w:bookmarkStart w:id="54" w:name="S5E34"/>
      <w:bookmarkStart w:id="55" w:name="Risk"/>
      <w:bookmarkEnd w:id="54"/>
      <w:bookmarkEnd w:id="55"/>
      <w:r w:rsidRPr="00B7597D">
        <w:rPr>
          <w:rFonts w:ascii="Arial" w:eastAsia="MS Mincho" w:hAnsi="Arial" w:cs="Arial"/>
          <w:b/>
          <w:sz w:val="22"/>
          <w:szCs w:val="22"/>
        </w:rPr>
        <w:t>Risk management activities and risk strategy</w:t>
      </w:r>
    </w:p>
    <w:p w:rsidR="00FF0814" w:rsidRPr="005549E9" w:rsidRDefault="00030DE4" w:rsidP="00043506">
      <w:pPr>
        <w:pStyle w:val="Numbernormal"/>
        <w:numPr>
          <w:ilvl w:val="0"/>
          <w:numId w:val="8"/>
        </w:numPr>
      </w:pPr>
      <w:r w:rsidRPr="005C4CC5">
        <w:t xml:space="preserve">Although a risk assessment was concluded the entity needs to do a </w:t>
      </w:r>
      <w:r>
        <w:t>significant amount</w:t>
      </w:r>
      <w:r w:rsidRPr="005C4CC5">
        <w:t xml:space="preserve"> of work to embed a culture of effective risk management.  The size of the risk management department is still too small for what they need to do. Increasing the capacity of this department will enable to increase focus on regional offices where many of the risks reside</w:t>
      </w:r>
      <w:r w:rsidR="00FF0814" w:rsidRPr="005549E9">
        <w:t>.</w:t>
      </w:r>
    </w:p>
    <w:p w:rsidR="00FF0814" w:rsidRPr="00B7597D" w:rsidRDefault="00FF0814" w:rsidP="00FF0814">
      <w:pPr>
        <w:spacing w:before="240" w:after="240"/>
        <w:outlineLvl w:val="4"/>
        <w:rPr>
          <w:rFonts w:ascii="Arial" w:eastAsia="MS Mincho" w:hAnsi="Arial" w:cs="Arial"/>
          <w:b/>
          <w:sz w:val="22"/>
          <w:szCs w:val="22"/>
        </w:rPr>
      </w:pPr>
      <w:bookmarkStart w:id="56" w:name="S5E35"/>
      <w:bookmarkStart w:id="57" w:name="Internal"/>
      <w:bookmarkEnd w:id="56"/>
      <w:bookmarkEnd w:id="57"/>
      <w:r w:rsidRPr="00B7597D">
        <w:rPr>
          <w:rFonts w:ascii="Arial" w:eastAsia="MS Mincho" w:hAnsi="Arial" w:cs="Arial"/>
          <w:b/>
          <w:sz w:val="22"/>
          <w:szCs w:val="22"/>
        </w:rPr>
        <w:t>Internal audit</w:t>
      </w:r>
    </w:p>
    <w:p w:rsidR="00FF0814" w:rsidRPr="00030DE4" w:rsidRDefault="00030DE4" w:rsidP="00043506">
      <w:pPr>
        <w:pStyle w:val="Numbernormal"/>
        <w:numPr>
          <w:ilvl w:val="0"/>
          <w:numId w:val="8"/>
        </w:numPr>
      </w:pPr>
      <w:r>
        <w:rPr>
          <w:bCs/>
        </w:rPr>
        <w:t>The internal audit unit at the department is currently under resourced. The audits performed by this unit are thus not always completed timeously (e.g. audit on migration to new accounting system). As their audit is not complete at the time when external audit is busy with our fieldwork, we are not always able to utilize the work of internal audit.</w:t>
      </w:r>
    </w:p>
    <w:p w:rsidR="00030DE4" w:rsidRPr="005549E9" w:rsidRDefault="00030DE4" w:rsidP="00043506">
      <w:pPr>
        <w:pStyle w:val="Numbernormal"/>
        <w:numPr>
          <w:ilvl w:val="0"/>
          <w:numId w:val="8"/>
        </w:numPr>
      </w:pPr>
      <w:r w:rsidRPr="00030DE4">
        <w:rPr>
          <w:bCs/>
          <w:lang w:val="en-US"/>
        </w:rPr>
        <w:t>We have noted from our review of the work of internal audit that management has in some instances, slow to respond to the findings of internal audit. Addressing these findings will strengthen the control environment in the department, and embed a culture of compliance within all officials</w:t>
      </w:r>
      <w:r>
        <w:rPr>
          <w:bCs/>
          <w:lang w:val="en-US"/>
        </w:rPr>
        <w:t>.</w:t>
      </w:r>
    </w:p>
    <w:p w:rsidR="00FF0814" w:rsidRPr="00B7597D" w:rsidRDefault="00FF0814" w:rsidP="00FF0814">
      <w:pPr>
        <w:spacing w:before="240" w:after="240"/>
        <w:outlineLvl w:val="4"/>
        <w:rPr>
          <w:rFonts w:ascii="Arial" w:eastAsia="MS Mincho" w:hAnsi="Arial" w:cs="Arial"/>
          <w:b/>
          <w:sz w:val="22"/>
          <w:szCs w:val="22"/>
        </w:rPr>
      </w:pPr>
      <w:bookmarkStart w:id="58" w:name="S5E37"/>
      <w:bookmarkEnd w:id="58"/>
      <w:r w:rsidRPr="00B7597D">
        <w:rPr>
          <w:rFonts w:ascii="Arial" w:eastAsia="MS Mincho" w:hAnsi="Arial" w:cs="Arial"/>
          <w:b/>
          <w:sz w:val="22"/>
          <w:szCs w:val="22"/>
        </w:rPr>
        <w:t>Audit committee</w:t>
      </w:r>
    </w:p>
    <w:p w:rsidR="00FF0814" w:rsidRPr="005549E9" w:rsidRDefault="00030DE4" w:rsidP="00043506">
      <w:pPr>
        <w:pStyle w:val="Numbernormal"/>
        <w:numPr>
          <w:ilvl w:val="0"/>
          <w:numId w:val="8"/>
        </w:numPr>
      </w:pPr>
      <w:r w:rsidRPr="00C52EA2">
        <w:t>The audit committee is currently effectively involved from a governance perspective in the department and entity’s turnaround process, which is an on-going project</w:t>
      </w:r>
      <w:r w:rsidR="00FF0814" w:rsidRPr="005549E9">
        <w:t>.</w:t>
      </w:r>
    </w:p>
    <w:p w:rsidR="00FF0814" w:rsidRPr="00B7597D" w:rsidRDefault="00FF0814" w:rsidP="00FF0814">
      <w:pPr>
        <w:keepNext/>
        <w:keepLines/>
        <w:spacing w:before="120" w:after="240"/>
        <w:outlineLvl w:val="2"/>
        <w:rPr>
          <w:rFonts w:ascii="Arial" w:eastAsia="MS Mincho" w:hAnsi="Arial"/>
          <w:bCs/>
          <w:color w:val="4F81BD"/>
          <w:sz w:val="24"/>
          <w:szCs w:val="22"/>
        </w:rPr>
      </w:pPr>
      <w:bookmarkStart w:id="59" w:name="NewSummary"/>
      <w:bookmarkStart w:id="60" w:name="_Toc447106603"/>
      <w:bookmarkEnd w:id="59"/>
      <w:r w:rsidRPr="00B7597D">
        <w:rPr>
          <w:rFonts w:ascii="Arial" w:eastAsia="MS Mincho" w:hAnsi="Arial"/>
          <w:bCs/>
          <w:color w:val="4F81BD"/>
          <w:sz w:val="24"/>
          <w:szCs w:val="22"/>
        </w:rPr>
        <w:t>Summary</w:t>
      </w:r>
      <w:bookmarkEnd w:id="60"/>
    </w:p>
    <w:p w:rsidR="00FF0814" w:rsidRPr="005549E9" w:rsidRDefault="00FF0814" w:rsidP="00043506">
      <w:pPr>
        <w:pStyle w:val="Numbernormal"/>
        <w:numPr>
          <w:ilvl w:val="0"/>
          <w:numId w:val="8"/>
        </w:numPr>
      </w:pPr>
      <w:r w:rsidRPr="005549E9">
        <w:t>The matters above, as they relate to the basis for the [qualified/adverse/disclaimer of] opinion, findings on the annual performance report and findings on compliance with legislation, will be summarised in the auditor’s report as follows:</w:t>
      </w:r>
    </w:p>
    <w:p w:rsidR="00FF0814" w:rsidRPr="00B7597D" w:rsidRDefault="00FF0814" w:rsidP="00FF0814">
      <w:pPr>
        <w:spacing w:before="240" w:after="240"/>
        <w:outlineLvl w:val="4"/>
        <w:rPr>
          <w:rFonts w:ascii="Arial" w:eastAsia="MS Mincho" w:hAnsi="Arial" w:cs="Arial"/>
          <w:b/>
          <w:sz w:val="22"/>
          <w:szCs w:val="22"/>
        </w:rPr>
      </w:pPr>
      <w:r w:rsidRPr="00B7597D">
        <w:rPr>
          <w:rFonts w:ascii="Arial" w:eastAsia="MS Mincho" w:hAnsi="Arial" w:cs="Arial"/>
          <w:b/>
          <w:sz w:val="22"/>
          <w:szCs w:val="22"/>
        </w:rPr>
        <w:t>Leadership</w:t>
      </w:r>
    </w:p>
    <w:p w:rsidR="002A0F43" w:rsidRPr="00F5302C" w:rsidRDefault="002A0F43" w:rsidP="002A0F43">
      <w:pPr>
        <w:numPr>
          <w:ilvl w:val="0"/>
          <w:numId w:val="8"/>
        </w:numPr>
        <w:spacing w:after="120"/>
        <w:rPr>
          <w:rFonts w:ascii="Arial" w:hAnsi="Arial" w:cs="Arial"/>
          <w:sz w:val="22"/>
          <w:szCs w:val="22"/>
        </w:rPr>
      </w:pPr>
      <w:r w:rsidRPr="00F5302C">
        <w:rPr>
          <w:rFonts w:ascii="Arial" w:hAnsi="Arial" w:cs="Arial"/>
          <w:sz w:val="22"/>
          <w:szCs w:val="22"/>
        </w:rPr>
        <w:t xml:space="preserve">Leadership did not exercise effective oversight responsibility </w:t>
      </w:r>
      <w:r>
        <w:rPr>
          <w:rFonts w:ascii="Arial" w:hAnsi="Arial" w:cs="Arial"/>
          <w:sz w:val="22"/>
          <w:szCs w:val="22"/>
        </w:rPr>
        <w:t xml:space="preserve">in all instances </w:t>
      </w:r>
      <w:r w:rsidRPr="00F5302C">
        <w:rPr>
          <w:rFonts w:ascii="Arial" w:hAnsi="Arial" w:cs="Arial"/>
          <w:sz w:val="22"/>
          <w:szCs w:val="22"/>
        </w:rPr>
        <w:t>regarding financial and performance reporting and compliance as well as related internal controls.</w:t>
      </w:r>
    </w:p>
    <w:p w:rsidR="00FF0814" w:rsidRPr="005549E9" w:rsidRDefault="002A0F43" w:rsidP="002A0F43">
      <w:pPr>
        <w:pStyle w:val="Numbernormal"/>
        <w:numPr>
          <w:ilvl w:val="0"/>
          <w:numId w:val="8"/>
        </w:numPr>
      </w:pPr>
      <w:r w:rsidRPr="00F5302C">
        <w:t xml:space="preserve">Leadership did not institute effective measures to ensure that the issue of incorrect payments being made to suppliers in respect of private leases was </w:t>
      </w:r>
      <w:r>
        <w:t xml:space="preserve">adequately </w:t>
      </w:r>
      <w:r w:rsidRPr="00F5302C">
        <w:t>resolved.</w:t>
      </w:r>
    </w:p>
    <w:p w:rsidR="00FF0814" w:rsidRPr="00B7597D" w:rsidRDefault="00FF0814" w:rsidP="00FF0814">
      <w:pPr>
        <w:spacing w:before="240" w:after="240"/>
        <w:outlineLvl w:val="4"/>
        <w:rPr>
          <w:rFonts w:ascii="Arial" w:eastAsia="MS Mincho" w:hAnsi="Arial" w:cs="Arial"/>
          <w:b/>
          <w:sz w:val="22"/>
          <w:szCs w:val="22"/>
        </w:rPr>
      </w:pPr>
      <w:r w:rsidRPr="00B7597D">
        <w:rPr>
          <w:rFonts w:ascii="Arial" w:eastAsia="MS Mincho" w:hAnsi="Arial" w:cs="Arial"/>
          <w:b/>
          <w:sz w:val="22"/>
          <w:szCs w:val="22"/>
        </w:rPr>
        <w:t>Financial and performance management</w:t>
      </w:r>
    </w:p>
    <w:p w:rsidR="002A0F43" w:rsidRDefault="002A0F43" w:rsidP="00BE5FBD">
      <w:pPr>
        <w:pStyle w:val="1aParNorm"/>
      </w:pPr>
      <w:r>
        <w:t>Proper record keeping was not always implemented in a timely manner to ensure that complete, relevant and accurate information was accessible and available to support performance reporting.</w:t>
      </w:r>
    </w:p>
    <w:p w:rsidR="002A0F43" w:rsidRDefault="002A0F43" w:rsidP="00BE5FBD">
      <w:pPr>
        <w:pStyle w:val="1aParNorm"/>
      </w:pPr>
      <w:r>
        <w:t>Regular, accurate and complete financial and performance reports that were supported by reliable information were not prepared throughout the financial year.</w:t>
      </w:r>
    </w:p>
    <w:p w:rsidR="002A0F43" w:rsidRDefault="002A0F43" w:rsidP="00BE5FBD">
      <w:pPr>
        <w:pStyle w:val="1aParNorm"/>
      </w:pPr>
      <w:r>
        <w:t>The review and monitoring of compliance with applicable laws and regulations were ineffective in certain instances.</w:t>
      </w:r>
    </w:p>
    <w:p w:rsidR="002A0F43" w:rsidRPr="002A0F43" w:rsidRDefault="002A0F43" w:rsidP="00BE5FBD">
      <w:pPr>
        <w:pStyle w:val="1aParNorm"/>
        <w:numPr>
          <w:ilvl w:val="0"/>
          <w:numId w:val="0"/>
        </w:numPr>
      </w:pPr>
      <w:r w:rsidRPr="002A0F43">
        <w:t>Governance</w:t>
      </w:r>
    </w:p>
    <w:p w:rsidR="00FF0814" w:rsidRPr="005549E9" w:rsidRDefault="002A0F43" w:rsidP="002A0F43">
      <w:pPr>
        <w:pStyle w:val="Numbernormal"/>
        <w:numPr>
          <w:ilvl w:val="0"/>
          <w:numId w:val="8"/>
        </w:numPr>
      </w:pPr>
      <w:r>
        <w:t>Leadership must continue to focus on expanding capacity in the risk management and internal audit units to ensure optimal functioning in terms of addressing of risks and internal control deficiencies across all locations within the entity.</w:t>
      </w:r>
    </w:p>
    <w:p w:rsidR="00FF0814" w:rsidRPr="00B7597D" w:rsidRDefault="00FF0814" w:rsidP="00FF0814">
      <w:pPr>
        <w:keepNext/>
        <w:keepLines/>
        <w:spacing w:before="120" w:after="360"/>
        <w:outlineLvl w:val="1"/>
        <w:rPr>
          <w:rFonts w:ascii="Century Gothic" w:hAnsi="Century Gothic"/>
          <w:b/>
          <w:bCs/>
          <w:color w:val="4F81BD"/>
          <w:sz w:val="26"/>
          <w:szCs w:val="26"/>
        </w:rPr>
      </w:pPr>
      <w:bookmarkStart w:id="61" w:name="NewPartF"/>
      <w:bookmarkStart w:id="62" w:name="_Toc447106604"/>
      <w:bookmarkEnd w:id="61"/>
      <w:r w:rsidRPr="00B7597D">
        <w:rPr>
          <w:rFonts w:ascii="Century Gothic" w:hAnsi="Century Gothic"/>
          <w:b/>
          <w:bCs/>
          <w:color w:val="4F81BD"/>
          <w:sz w:val="26"/>
          <w:szCs w:val="26"/>
        </w:rPr>
        <w:t xml:space="preserve">2.6 ASSURANCE PROVIDERS AND STATUS OF IMPLEMENTATION OF COMMITMENTS AND RECOMMENDATIONS </w:t>
      </w:r>
      <w:bookmarkEnd w:id="62"/>
    </w:p>
    <w:p w:rsidR="00FF0814" w:rsidRPr="005549E9" w:rsidRDefault="00FF0814" w:rsidP="00043506">
      <w:pPr>
        <w:pStyle w:val="Numbernormal"/>
        <w:numPr>
          <w:ilvl w:val="0"/>
          <w:numId w:val="8"/>
        </w:numPr>
      </w:pPr>
      <w:r w:rsidRPr="005549E9">
        <w:t>The annual report is used to report on the financial position of auditees, their performance against predetermined objectives and overall governance. One of the important oversight functions of P</w:t>
      </w:r>
      <w:r w:rsidR="002A0F43">
        <w:t>arliament</w:t>
      </w:r>
      <w:r w:rsidRPr="005549E9">
        <w:t xml:space="preserve"> is to consider auditees’ annual reports. To perform this oversight function, they need assurance that the information in the annual report is credible. To this end, the annual report includes our auditor’s report, which provides assurance on the credibility of the financial statements and the annual performance report, as well as on the auditee’s compliance with legislation. </w:t>
      </w:r>
    </w:p>
    <w:p w:rsidR="00FF0814" w:rsidRPr="005549E9" w:rsidRDefault="00FF0814" w:rsidP="00043506">
      <w:pPr>
        <w:pStyle w:val="Numbernormal"/>
        <w:numPr>
          <w:ilvl w:val="0"/>
          <w:numId w:val="8"/>
        </w:numPr>
      </w:pPr>
      <w:r w:rsidRPr="005549E9">
        <w:t xml:space="preserve">Our reporting and the oversight processes reflect on past events, as it takes place after the end of the financial year. However, management, the leadership and those charged with governance contribute throughout the year to the credibility of financial and performance information and compliance with legislation by ensuring that adequate internal controls are implemented. </w:t>
      </w:r>
    </w:p>
    <w:p w:rsidR="00FF0814" w:rsidRPr="00B7597D" w:rsidRDefault="00FF0814" w:rsidP="00FF0814">
      <w:pPr>
        <w:shd w:val="clear" w:color="auto" w:fill="FFFFFF"/>
        <w:spacing w:after="120"/>
        <w:ind w:left="425"/>
        <w:rPr>
          <w:rFonts w:ascii="Arial" w:eastAsia="Calibri" w:hAnsi="Arial" w:cs="Arial"/>
          <w:sz w:val="22"/>
          <w:szCs w:val="22"/>
        </w:rPr>
      </w:pPr>
      <w:r w:rsidRPr="00B7597D">
        <w:rPr>
          <w:rFonts w:ascii="Arial" w:eastAsia="Calibri" w:hAnsi="Arial" w:cs="Arial"/>
          <w:sz w:val="22"/>
          <w:szCs w:val="22"/>
        </w:rPr>
        <w:t>We assess the level of assurance provided by these assurance providers based on the status of internal controls (as reported in section 2.5) and the impact of the different role players on these controls. We provide our assessment for this audit cycle below.</w:t>
      </w:r>
    </w:p>
    <w:p w:rsidR="00FF0814" w:rsidRPr="00B7597D" w:rsidRDefault="00FF0814" w:rsidP="00FF0814">
      <w:pPr>
        <w:rPr>
          <w:rFonts w:ascii="Arial" w:hAnsi="Arial" w:cs="Arial"/>
          <w:sz w:val="16"/>
          <w:szCs w:val="16"/>
        </w:rPr>
      </w:pPr>
    </w:p>
    <w:tbl>
      <w:tblPr>
        <w:tblStyle w:val="TableGrid14"/>
        <w:tblW w:w="0" w:type="auto"/>
        <w:tblInd w:w="534"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250"/>
        <w:gridCol w:w="3691"/>
        <w:gridCol w:w="278"/>
        <w:gridCol w:w="3664"/>
        <w:gridCol w:w="236"/>
      </w:tblGrid>
      <w:tr w:rsidR="00FF0814" w:rsidRPr="00B7597D" w:rsidTr="00F7383C">
        <w:tc>
          <w:tcPr>
            <w:tcW w:w="250" w:type="dxa"/>
            <w:vMerge w:val="restart"/>
          </w:tcPr>
          <w:p w:rsidR="00FF0814" w:rsidRPr="00B7597D" w:rsidRDefault="00FF0814" w:rsidP="00F7383C">
            <w:pPr>
              <w:keepNext/>
              <w:spacing w:after="240"/>
              <w:rPr>
                <w:rFonts w:ascii="Arial" w:hAnsi="Arial" w:cs="Arial"/>
              </w:rPr>
            </w:pPr>
          </w:p>
        </w:tc>
        <w:tc>
          <w:tcPr>
            <w:tcW w:w="7633" w:type="dxa"/>
            <w:gridSpan w:val="3"/>
          </w:tcPr>
          <w:p w:rsidR="00FF0814" w:rsidRPr="007117DF" w:rsidRDefault="00FF0814" w:rsidP="00F7383C">
            <w:pPr>
              <w:keepNext/>
              <w:spacing w:after="240"/>
              <w:jc w:val="center"/>
              <w:rPr>
                <w:rFonts w:ascii="Arial" w:hAnsi="Arial" w:cs="Arial"/>
                <w:b/>
                <w:color w:val="4F81BD"/>
              </w:rPr>
            </w:pPr>
            <w:r w:rsidRPr="007117DF">
              <w:rPr>
                <w:rFonts w:ascii="Arial" w:hAnsi="Arial" w:cs="Arial"/>
                <w:b/>
                <w:color w:val="4F81BD"/>
              </w:rPr>
              <w:t>Assurance levels</w:t>
            </w:r>
          </w:p>
        </w:tc>
        <w:tc>
          <w:tcPr>
            <w:tcW w:w="236" w:type="dxa"/>
            <w:vMerge w:val="restart"/>
          </w:tcPr>
          <w:p w:rsidR="00FF0814" w:rsidRPr="00B7597D" w:rsidRDefault="00FF0814" w:rsidP="00F7383C">
            <w:pPr>
              <w:keepNext/>
              <w:spacing w:after="240"/>
              <w:rPr>
                <w:rFonts w:ascii="Arial" w:hAnsi="Arial" w:cs="Arial"/>
              </w:rPr>
            </w:pPr>
          </w:p>
        </w:tc>
      </w:tr>
      <w:tr w:rsidR="00FF0814" w:rsidRPr="00B7597D" w:rsidTr="00F7383C">
        <w:tc>
          <w:tcPr>
            <w:tcW w:w="250" w:type="dxa"/>
            <w:vMerge/>
          </w:tcPr>
          <w:p w:rsidR="00FF0814" w:rsidRPr="00B7597D" w:rsidRDefault="00FF0814" w:rsidP="00F7383C">
            <w:pPr>
              <w:keepNext/>
              <w:spacing w:after="240"/>
              <w:rPr>
                <w:rFonts w:ascii="Arial" w:hAnsi="Arial" w:cs="Arial"/>
                <w:sz w:val="16"/>
                <w:szCs w:val="16"/>
              </w:rPr>
            </w:pPr>
          </w:p>
        </w:tc>
        <w:tc>
          <w:tcPr>
            <w:tcW w:w="7633" w:type="dxa"/>
            <w:gridSpan w:val="3"/>
          </w:tcPr>
          <w:p w:rsidR="00FF0814" w:rsidRPr="00B7597D" w:rsidRDefault="00FF0814" w:rsidP="00F7383C">
            <w:pPr>
              <w:keepNext/>
              <w:spacing w:after="240"/>
              <w:rPr>
                <w:rFonts w:ascii="Arial" w:hAnsi="Arial" w:cs="Arial"/>
                <w:sz w:val="16"/>
                <w:szCs w:val="16"/>
              </w:rPr>
            </w:pPr>
          </w:p>
        </w:tc>
        <w:tc>
          <w:tcPr>
            <w:tcW w:w="236" w:type="dxa"/>
            <w:vMerge/>
          </w:tcPr>
          <w:p w:rsidR="00FF0814" w:rsidRPr="00B7597D" w:rsidRDefault="00FF0814" w:rsidP="00F7383C">
            <w:pPr>
              <w:keepNext/>
              <w:spacing w:after="240"/>
              <w:rPr>
                <w:rFonts w:ascii="Arial" w:hAnsi="Arial" w:cs="Arial"/>
                <w:sz w:val="16"/>
                <w:szCs w:val="16"/>
              </w:rPr>
            </w:pPr>
          </w:p>
        </w:tc>
      </w:tr>
      <w:tr w:rsidR="00FF0814" w:rsidRPr="00B7597D" w:rsidTr="00950550">
        <w:tc>
          <w:tcPr>
            <w:tcW w:w="250" w:type="dxa"/>
            <w:vMerge/>
          </w:tcPr>
          <w:p w:rsidR="00FF0814" w:rsidRPr="00B7597D" w:rsidRDefault="00FF0814" w:rsidP="00F7383C">
            <w:pPr>
              <w:keepNext/>
              <w:spacing w:after="240"/>
              <w:rPr>
                <w:rFonts w:ascii="Arial" w:hAnsi="Arial" w:cs="Arial"/>
              </w:rPr>
            </w:pPr>
          </w:p>
        </w:tc>
        <w:tc>
          <w:tcPr>
            <w:tcW w:w="3691" w:type="dxa"/>
            <w:vAlign w:val="center"/>
          </w:tcPr>
          <w:p w:rsidR="00FF0814" w:rsidRPr="00B7597D" w:rsidRDefault="00FF0814" w:rsidP="00F7383C">
            <w:pPr>
              <w:keepNext/>
              <w:spacing w:after="240"/>
              <w:jc w:val="right"/>
              <w:rPr>
                <w:rFonts w:ascii="Arial" w:hAnsi="Arial" w:cs="Arial"/>
              </w:rPr>
            </w:pPr>
            <w:r w:rsidRPr="00B7597D">
              <w:rPr>
                <w:rFonts w:ascii="Arial" w:hAnsi="Arial" w:cs="Arial"/>
              </w:rPr>
              <w:t>Senior management</w:t>
            </w:r>
          </w:p>
        </w:tc>
        <w:tc>
          <w:tcPr>
            <w:tcW w:w="278" w:type="dxa"/>
            <w:vMerge w:val="restart"/>
          </w:tcPr>
          <w:p w:rsidR="00FF0814" w:rsidRPr="00B7597D" w:rsidRDefault="00FF0814" w:rsidP="00F7383C">
            <w:pPr>
              <w:keepNext/>
              <w:spacing w:after="240"/>
              <w:rPr>
                <w:rFonts w:ascii="Arial" w:hAnsi="Arial" w:cs="Arial"/>
                <w:sz w:val="16"/>
                <w:szCs w:val="16"/>
              </w:rPr>
            </w:pPr>
          </w:p>
        </w:tc>
        <w:tc>
          <w:tcPr>
            <w:tcW w:w="3664" w:type="dxa"/>
            <w:shd w:val="clear" w:color="auto" w:fill="FFE697"/>
            <w:vAlign w:val="center"/>
          </w:tcPr>
          <w:p w:rsidR="00FF0814" w:rsidRPr="007117DF" w:rsidRDefault="00FF0814" w:rsidP="00F7383C">
            <w:pPr>
              <w:keepNext/>
              <w:spacing w:after="240"/>
              <w:rPr>
                <w:rFonts w:ascii="Arial" w:hAnsi="Arial" w:cs="Arial"/>
                <w:b/>
                <w:i/>
              </w:rPr>
            </w:pPr>
            <w:r w:rsidRPr="007117DF">
              <w:rPr>
                <w:rFonts w:ascii="Arial" w:hAnsi="Arial" w:cs="Arial"/>
                <w:b/>
                <w:i/>
              </w:rPr>
              <w:t xml:space="preserve">Provides </w:t>
            </w:r>
            <w:r w:rsidR="00950550" w:rsidRPr="007117DF">
              <w:rPr>
                <w:rFonts w:ascii="Arial" w:hAnsi="Arial" w:cs="Arial"/>
                <w:b/>
                <w:i/>
              </w:rPr>
              <w:t xml:space="preserve">some </w:t>
            </w:r>
            <w:r w:rsidRPr="007117DF">
              <w:rPr>
                <w:rFonts w:ascii="Arial" w:hAnsi="Arial" w:cs="Arial"/>
                <w:b/>
                <w:i/>
              </w:rPr>
              <w:t>assurance</w:t>
            </w:r>
          </w:p>
        </w:tc>
        <w:tc>
          <w:tcPr>
            <w:tcW w:w="236" w:type="dxa"/>
            <w:vMerge/>
          </w:tcPr>
          <w:p w:rsidR="00FF0814" w:rsidRPr="00B7597D" w:rsidRDefault="00FF0814" w:rsidP="00F7383C">
            <w:pPr>
              <w:keepNext/>
              <w:spacing w:after="240"/>
              <w:rPr>
                <w:rFonts w:ascii="Arial" w:hAnsi="Arial" w:cs="Arial"/>
              </w:rPr>
            </w:pPr>
          </w:p>
        </w:tc>
      </w:tr>
      <w:tr w:rsidR="00FF0814" w:rsidRPr="00B7597D" w:rsidTr="00F7383C">
        <w:tc>
          <w:tcPr>
            <w:tcW w:w="250" w:type="dxa"/>
            <w:vMerge/>
          </w:tcPr>
          <w:p w:rsidR="00FF0814" w:rsidRPr="00B7597D" w:rsidRDefault="00FF0814" w:rsidP="00F7383C">
            <w:pPr>
              <w:keepNext/>
              <w:spacing w:after="240"/>
              <w:rPr>
                <w:rFonts w:ascii="Arial" w:hAnsi="Arial" w:cs="Arial"/>
                <w:sz w:val="16"/>
                <w:szCs w:val="16"/>
              </w:rPr>
            </w:pPr>
          </w:p>
        </w:tc>
        <w:tc>
          <w:tcPr>
            <w:tcW w:w="3691" w:type="dxa"/>
            <w:vAlign w:val="center"/>
          </w:tcPr>
          <w:p w:rsidR="00FF0814" w:rsidRPr="00B7597D" w:rsidRDefault="00FF0814" w:rsidP="00F7383C">
            <w:pPr>
              <w:keepNext/>
              <w:spacing w:after="240"/>
              <w:jc w:val="right"/>
              <w:rPr>
                <w:rFonts w:ascii="Arial" w:hAnsi="Arial" w:cs="Arial"/>
                <w:sz w:val="16"/>
                <w:szCs w:val="16"/>
              </w:rPr>
            </w:pPr>
          </w:p>
        </w:tc>
        <w:tc>
          <w:tcPr>
            <w:tcW w:w="278" w:type="dxa"/>
            <w:vMerge/>
          </w:tcPr>
          <w:p w:rsidR="00FF0814" w:rsidRPr="00B7597D" w:rsidRDefault="00FF0814" w:rsidP="00F7383C">
            <w:pPr>
              <w:keepNext/>
              <w:spacing w:after="240"/>
              <w:rPr>
                <w:rFonts w:ascii="Arial" w:hAnsi="Arial" w:cs="Arial"/>
                <w:sz w:val="16"/>
                <w:szCs w:val="16"/>
              </w:rPr>
            </w:pPr>
          </w:p>
        </w:tc>
        <w:tc>
          <w:tcPr>
            <w:tcW w:w="3664" w:type="dxa"/>
            <w:vAlign w:val="center"/>
          </w:tcPr>
          <w:p w:rsidR="00FF0814" w:rsidRPr="00B7597D" w:rsidRDefault="00FF0814" w:rsidP="00F7383C">
            <w:pPr>
              <w:keepNext/>
              <w:spacing w:after="240"/>
              <w:rPr>
                <w:rFonts w:ascii="Arial" w:hAnsi="Arial" w:cs="Arial"/>
                <w:sz w:val="16"/>
                <w:szCs w:val="16"/>
              </w:rPr>
            </w:pPr>
          </w:p>
        </w:tc>
        <w:tc>
          <w:tcPr>
            <w:tcW w:w="236" w:type="dxa"/>
            <w:vMerge/>
          </w:tcPr>
          <w:p w:rsidR="00FF0814" w:rsidRPr="00B7597D" w:rsidRDefault="00FF0814" w:rsidP="00F7383C">
            <w:pPr>
              <w:keepNext/>
              <w:spacing w:after="240"/>
              <w:rPr>
                <w:rFonts w:ascii="Arial" w:hAnsi="Arial" w:cs="Arial"/>
                <w:sz w:val="16"/>
                <w:szCs w:val="16"/>
              </w:rPr>
            </w:pPr>
          </w:p>
        </w:tc>
      </w:tr>
      <w:tr w:rsidR="00FF0814" w:rsidRPr="00B7597D" w:rsidTr="00950550">
        <w:tc>
          <w:tcPr>
            <w:tcW w:w="250" w:type="dxa"/>
            <w:vMerge/>
          </w:tcPr>
          <w:p w:rsidR="00FF0814" w:rsidRPr="00B7597D" w:rsidRDefault="00FF0814" w:rsidP="00F7383C">
            <w:pPr>
              <w:keepNext/>
              <w:spacing w:after="240"/>
              <w:rPr>
                <w:rFonts w:ascii="Arial" w:hAnsi="Arial" w:cs="Arial"/>
              </w:rPr>
            </w:pPr>
          </w:p>
        </w:tc>
        <w:tc>
          <w:tcPr>
            <w:tcW w:w="3691" w:type="dxa"/>
            <w:vAlign w:val="center"/>
          </w:tcPr>
          <w:p w:rsidR="00FF0814" w:rsidRPr="00B7597D" w:rsidRDefault="00950550" w:rsidP="00F7383C">
            <w:pPr>
              <w:keepNext/>
              <w:spacing w:after="240"/>
              <w:jc w:val="right"/>
              <w:rPr>
                <w:rFonts w:ascii="Arial" w:hAnsi="Arial" w:cs="Arial"/>
              </w:rPr>
            </w:pPr>
            <w:r>
              <w:rPr>
                <w:rFonts w:ascii="Arial" w:hAnsi="Arial" w:cs="Arial"/>
              </w:rPr>
              <w:t>Accounting officer</w:t>
            </w:r>
          </w:p>
        </w:tc>
        <w:tc>
          <w:tcPr>
            <w:tcW w:w="278" w:type="dxa"/>
            <w:vMerge/>
          </w:tcPr>
          <w:p w:rsidR="00FF0814" w:rsidRPr="00B7597D" w:rsidRDefault="00FF0814" w:rsidP="00F7383C">
            <w:pPr>
              <w:keepNext/>
              <w:spacing w:after="240"/>
              <w:rPr>
                <w:rFonts w:ascii="Arial" w:hAnsi="Arial" w:cs="Arial"/>
              </w:rPr>
            </w:pPr>
          </w:p>
        </w:tc>
        <w:tc>
          <w:tcPr>
            <w:tcW w:w="3664" w:type="dxa"/>
            <w:shd w:val="clear" w:color="auto" w:fill="FFE697"/>
            <w:vAlign w:val="center"/>
          </w:tcPr>
          <w:p w:rsidR="00FF0814" w:rsidRPr="007117DF" w:rsidRDefault="00FF0814" w:rsidP="00F7383C">
            <w:pPr>
              <w:keepNext/>
              <w:spacing w:after="240"/>
              <w:rPr>
                <w:rFonts w:ascii="Arial" w:hAnsi="Arial" w:cs="Arial"/>
                <w:b/>
                <w:i/>
              </w:rPr>
            </w:pPr>
            <w:r w:rsidRPr="007117DF">
              <w:rPr>
                <w:rFonts w:ascii="Arial" w:hAnsi="Arial" w:cs="Arial"/>
                <w:b/>
                <w:i/>
              </w:rPr>
              <w:t xml:space="preserve">Provides </w:t>
            </w:r>
            <w:r w:rsidR="00950550" w:rsidRPr="007117DF">
              <w:rPr>
                <w:rFonts w:ascii="Arial" w:hAnsi="Arial" w:cs="Arial"/>
                <w:b/>
                <w:i/>
              </w:rPr>
              <w:t xml:space="preserve">some </w:t>
            </w:r>
            <w:r w:rsidRPr="007117DF">
              <w:rPr>
                <w:rFonts w:ascii="Arial" w:hAnsi="Arial" w:cs="Arial"/>
                <w:b/>
                <w:i/>
              </w:rPr>
              <w:t>assurance</w:t>
            </w:r>
          </w:p>
        </w:tc>
        <w:tc>
          <w:tcPr>
            <w:tcW w:w="236" w:type="dxa"/>
            <w:vMerge/>
          </w:tcPr>
          <w:p w:rsidR="00FF0814" w:rsidRPr="00B7597D" w:rsidRDefault="00FF0814" w:rsidP="00F7383C">
            <w:pPr>
              <w:keepNext/>
              <w:spacing w:after="240"/>
              <w:rPr>
                <w:rFonts w:ascii="Arial" w:hAnsi="Arial" w:cs="Arial"/>
              </w:rPr>
            </w:pPr>
          </w:p>
        </w:tc>
      </w:tr>
      <w:tr w:rsidR="00FF0814" w:rsidRPr="00B7597D" w:rsidTr="00F7383C">
        <w:tc>
          <w:tcPr>
            <w:tcW w:w="250" w:type="dxa"/>
            <w:vMerge/>
          </w:tcPr>
          <w:p w:rsidR="00FF0814" w:rsidRPr="00B7597D" w:rsidRDefault="00FF0814" w:rsidP="00F7383C">
            <w:pPr>
              <w:keepNext/>
              <w:spacing w:after="240"/>
              <w:rPr>
                <w:rFonts w:ascii="Arial" w:hAnsi="Arial" w:cs="Arial"/>
                <w:sz w:val="16"/>
                <w:szCs w:val="16"/>
              </w:rPr>
            </w:pPr>
          </w:p>
        </w:tc>
        <w:tc>
          <w:tcPr>
            <w:tcW w:w="3691" w:type="dxa"/>
            <w:vAlign w:val="center"/>
          </w:tcPr>
          <w:p w:rsidR="00FF0814" w:rsidRPr="00B7597D" w:rsidRDefault="00FF0814" w:rsidP="00F7383C">
            <w:pPr>
              <w:keepNext/>
              <w:spacing w:after="240"/>
              <w:jc w:val="right"/>
              <w:rPr>
                <w:rFonts w:ascii="Arial" w:hAnsi="Arial" w:cs="Arial"/>
                <w:sz w:val="16"/>
                <w:szCs w:val="16"/>
              </w:rPr>
            </w:pPr>
          </w:p>
        </w:tc>
        <w:tc>
          <w:tcPr>
            <w:tcW w:w="278" w:type="dxa"/>
            <w:vMerge/>
          </w:tcPr>
          <w:p w:rsidR="00FF0814" w:rsidRPr="00B7597D" w:rsidRDefault="00FF0814" w:rsidP="00F7383C">
            <w:pPr>
              <w:keepNext/>
              <w:spacing w:after="240"/>
              <w:rPr>
                <w:rFonts w:ascii="Arial" w:hAnsi="Arial" w:cs="Arial"/>
                <w:sz w:val="16"/>
                <w:szCs w:val="16"/>
              </w:rPr>
            </w:pPr>
          </w:p>
        </w:tc>
        <w:tc>
          <w:tcPr>
            <w:tcW w:w="3664" w:type="dxa"/>
            <w:vAlign w:val="center"/>
          </w:tcPr>
          <w:p w:rsidR="00FF0814" w:rsidRPr="00B7597D" w:rsidRDefault="00FF0814" w:rsidP="00F7383C">
            <w:pPr>
              <w:keepNext/>
              <w:spacing w:after="240"/>
              <w:rPr>
                <w:rFonts w:ascii="Arial" w:hAnsi="Arial" w:cs="Arial"/>
                <w:sz w:val="16"/>
                <w:szCs w:val="16"/>
              </w:rPr>
            </w:pPr>
          </w:p>
        </w:tc>
        <w:tc>
          <w:tcPr>
            <w:tcW w:w="236" w:type="dxa"/>
            <w:vMerge/>
          </w:tcPr>
          <w:p w:rsidR="00FF0814" w:rsidRPr="00B7597D" w:rsidRDefault="00FF0814" w:rsidP="00F7383C">
            <w:pPr>
              <w:keepNext/>
              <w:spacing w:after="240"/>
              <w:rPr>
                <w:rFonts w:ascii="Arial" w:hAnsi="Arial" w:cs="Arial"/>
                <w:sz w:val="16"/>
                <w:szCs w:val="16"/>
              </w:rPr>
            </w:pPr>
          </w:p>
        </w:tc>
      </w:tr>
      <w:tr w:rsidR="00FF0814" w:rsidRPr="00B7597D" w:rsidTr="003C7E3B">
        <w:tc>
          <w:tcPr>
            <w:tcW w:w="250" w:type="dxa"/>
            <w:vMerge/>
          </w:tcPr>
          <w:p w:rsidR="00FF0814" w:rsidRPr="00B7597D" w:rsidRDefault="00FF0814" w:rsidP="00F7383C">
            <w:pPr>
              <w:keepNext/>
              <w:spacing w:after="240"/>
              <w:rPr>
                <w:rFonts w:ascii="Arial" w:hAnsi="Arial" w:cs="Arial"/>
              </w:rPr>
            </w:pPr>
          </w:p>
        </w:tc>
        <w:tc>
          <w:tcPr>
            <w:tcW w:w="3691" w:type="dxa"/>
            <w:vAlign w:val="center"/>
          </w:tcPr>
          <w:p w:rsidR="00FF0814" w:rsidRPr="00B7597D" w:rsidRDefault="00950550" w:rsidP="00F7383C">
            <w:pPr>
              <w:keepNext/>
              <w:spacing w:after="240"/>
              <w:jc w:val="right"/>
              <w:rPr>
                <w:rFonts w:ascii="Arial" w:hAnsi="Arial" w:cs="Arial"/>
              </w:rPr>
            </w:pPr>
            <w:r>
              <w:rPr>
                <w:rFonts w:ascii="Arial" w:hAnsi="Arial" w:cs="Arial"/>
              </w:rPr>
              <w:t>Minister</w:t>
            </w:r>
          </w:p>
        </w:tc>
        <w:tc>
          <w:tcPr>
            <w:tcW w:w="278" w:type="dxa"/>
            <w:vMerge/>
          </w:tcPr>
          <w:p w:rsidR="00FF0814" w:rsidRPr="00B7597D" w:rsidRDefault="00FF0814" w:rsidP="00F7383C">
            <w:pPr>
              <w:keepNext/>
              <w:spacing w:after="240"/>
              <w:rPr>
                <w:rFonts w:ascii="Arial" w:hAnsi="Arial" w:cs="Arial"/>
              </w:rPr>
            </w:pPr>
          </w:p>
        </w:tc>
        <w:tc>
          <w:tcPr>
            <w:tcW w:w="3664" w:type="dxa"/>
            <w:shd w:val="clear" w:color="auto" w:fill="FFE697"/>
            <w:vAlign w:val="center"/>
          </w:tcPr>
          <w:p w:rsidR="00FF0814" w:rsidRPr="007117DF" w:rsidRDefault="00FF0814" w:rsidP="00941D55">
            <w:pPr>
              <w:keepNext/>
              <w:spacing w:after="240"/>
              <w:rPr>
                <w:rFonts w:ascii="Arial" w:hAnsi="Arial" w:cs="Arial"/>
                <w:b/>
                <w:i/>
              </w:rPr>
            </w:pPr>
            <w:r w:rsidRPr="007117DF">
              <w:rPr>
                <w:rFonts w:ascii="Arial" w:hAnsi="Arial" w:cs="Arial"/>
                <w:b/>
                <w:i/>
              </w:rPr>
              <w:t>Provides assurance</w:t>
            </w:r>
          </w:p>
        </w:tc>
        <w:tc>
          <w:tcPr>
            <w:tcW w:w="236" w:type="dxa"/>
            <w:vMerge/>
          </w:tcPr>
          <w:p w:rsidR="00FF0814" w:rsidRPr="00B7597D" w:rsidRDefault="00FF0814" w:rsidP="00F7383C">
            <w:pPr>
              <w:keepNext/>
              <w:spacing w:after="240"/>
              <w:rPr>
                <w:rFonts w:ascii="Arial" w:hAnsi="Arial" w:cs="Arial"/>
              </w:rPr>
            </w:pPr>
          </w:p>
        </w:tc>
      </w:tr>
      <w:tr w:rsidR="00FF0814" w:rsidRPr="00B7597D" w:rsidTr="00F7383C">
        <w:tc>
          <w:tcPr>
            <w:tcW w:w="250" w:type="dxa"/>
            <w:vMerge/>
          </w:tcPr>
          <w:p w:rsidR="00FF0814" w:rsidRPr="00B7597D" w:rsidRDefault="00FF0814" w:rsidP="00F7383C">
            <w:pPr>
              <w:keepNext/>
              <w:spacing w:after="240"/>
              <w:rPr>
                <w:rFonts w:ascii="Arial" w:hAnsi="Arial" w:cs="Arial"/>
                <w:sz w:val="16"/>
                <w:szCs w:val="16"/>
              </w:rPr>
            </w:pPr>
          </w:p>
        </w:tc>
        <w:tc>
          <w:tcPr>
            <w:tcW w:w="3691" w:type="dxa"/>
            <w:vAlign w:val="center"/>
          </w:tcPr>
          <w:p w:rsidR="00FF0814" w:rsidRPr="00B7597D" w:rsidRDefault="00FF0814" w:rsidP="00F7383C">
            <w:pPr>
              <w:keepNext/>
              <w:spacing w:after="240"/>
              <w:jc w:val="right"/>
              <w:rPr>
                <w:rFonts w:ascii="Arial" w:hAnsi="Arial" w:cs="Arial"/>
                <w:sz w:val="16"/>
                <w:szCs w:val="16"/>
              </w:rPr>
            </w:pPr>
          </w:p>
        </w:tc>
        <w:tc>
          <w:tcPr>
            <w:tcW w:w="278" w:type="dxa"/>
            <w:vMerge/>
          </w:tcPr>
          <w:p w:rsidR="00FF0814" w:rsidRPr="00B7597D" w:rsidRDefault="00FF0814" w:rsidP="00F7383C">
            <w:pPr>
              <w:keepNext/>
              <w:spacing w:after="240"/>
              <w:rPr>
                <w:rFonts w:ascii="Arial" w:hAnsi="Arial" w:cs="Arial"/>
                <w:sz w:val="16"/>
                <w:szCs w:val="16"/>
              </w:rPr>
            </w:pPr>
          </w:p>
        </w:tc>
        <w:tc>
          <w:tcPr>
            <w:tcW w:w="3664" w:type="dxa"/>
            <w:vAlign w:val="center"/>
          </w:tcPr>
          <w:p w:rsidR="00FF0814" w:rsidRPr="00B7597D" w:rsidRDefault="00FF0814" w:rsidP="00F7383C">
            <w:pPr>
              <w:keepNext/>
              <w:spacing w:after="240"/>
              <w:rPr>
                <w:rFonts w:ascii="Arial" w:hAnsi="Arial" w:cs="Arial"/>
                <w:sz w:val="16"/>
                <w:szCs w:val="16"/>
              </w:rPr>
            </w:pPr>
          </w:p>
        </w:tc>
        <w:tc>
          <w:tcPr>
            <w:tcW w:w="236" w:type="dxa"/>
            <w:vMerge/>
          </w:tcPr>
          <w:p w:rsidR="00FF0814" w:rsidRPr="00B7597D" w:rsidRDefault="00FF0814" w:rsidP="00F7383C">
            <w:pPr>
              <w:keepNext/>
              <w:spacing w:after="240"/>
              <w:rPr>
                <w:rFonts w:ascii="Arial" w:hAnsi="Arial" w:cs="Arial"/>
                <w:sz w:val="16"/>
                <w:szCs w:val="16"/>
              </w:rPr>
            </w:pPr>
          </w:p>
        </w:tc>
      </w:tr>
      <w:tr w:rsidR="00FF0814" w:rsidRPr="00B7597D" w:rsidTr="00950550">
        <w:tc>
          <w:tcPr>
            <w:tcW w:w="250" w:type="dxa"/>
            <w:vMerge/>
          </w:tcPr>
          <w:p w:rsidR="00FF0814" w:rsidRPr="00B7597D" w:rsidRDefault="00FF0814" w:rsidP="00F7383C">
            <w:pPr>
              <w:keepNext/>
              <w:spacing w:after="240"/>
              <w:rPr>
                <w:rFonts w:ascii="Arial" w:hAnsi="Arial" w:cs="Arial"/>
              </w:rPr>
            </w:pPr>
          </w:p>
        </w:tc>
        <w:tc>
          <w:tcPr>
            <w:tcW w:w="3691" w:type="dxa"/>
            <w:vAlign w:val="center"/>
          </w:tcPr>
          <w:p w:rsidR="00FF0814" w:rsidRPr="00B7597D" w:rsidRDefault="00FF0814" w:rsidP="00F7383C">
            <w:pPr>
              <w:keepNext/>
              <w:spacing w:after="240"/>
              <w:jc w:val="right"/>
              <w:rPr>
                <w:rFonts w:ascii="Arial" w:hAnsi="Arial" w:cs="Arial"/>
              </w:rPr>
            </w:pPr>
            <w:r w:rsidRPr="00B7597D">
              <w:rPr>
                <w:rFonts w:ascii="Arial" w:hAnsi="Arial" w:cs="Arial"/>
              </w:rPr>
              <w:t>Internal audit</w:t>
            </w:r>
          </w:p>
        </w:tc>
        <w:tc>
          <w:tcPr>
            <w:tcW w:w="278" w:type="dxa"/>
            <w:vMerge/>
          </w:tcPr>
          <w:p w:rsidR="00FF0814" w:rsidRPr="00B7597D" w:rsidRDefault="00FF0814" w:rsidP="00F7383C">
            <w:pPr>
              <w:keepNext/>
              <w:spacing w:after="240"/>
              <w:rPr>
                <w:rFonts w:ascii="Arial" w:hAnsi="Arial" w:cs="Arial"/>
              </w:rPr>
            </w:pPr>
          </w:p>
        </w:tc>
        <w:tc>
          <w:tcPr>
            <w:tcW w:w="3664" w:type="dxa"/>
            <w:shd w:val="clear" w:color="auto" w:fill="FFE697"/>
            <w:vAlign w:val="center"/>
          </w:tcPr>
          <w:p w:rsidR="00FF0814" w:rsidRPr="007117DF" w:rsidRDefault="00950550" w:rsidP="00F7383C">
            <w:pPr>
              <w:keepNext/>
              <w:spacing w:after="240"/>
              <w:rPr>
                <w:rFonts w:ascii="Arial" w:hAnsi="Arial" w:cs="Arial"/>
                <w:b/>
                <w:i/>
              </w:rPr>
            </w:pPr>
            <w:r w:rsidRPr="007117DF">
              <w:rPr>
                <w:rFonts w:ascii="Arial" w:hAnsi="Arial" w:cs="Arial"/>
                <w:b/>
                <w:i/>
              </w:rPr>
              <w:t>Provides some assurance</w:t>
            </w:r>
          </w:p>
        </w:tc>
        <w:tc>
          <w:tcPr>
            <w:tcW w:w="236" w:type="dxa"/>
            <w:vMerge/>
          </w:tcPr>
          <w:p w:rsidR="00FF0814" w:rsidRPr="00B7597D" w:rsidRDefault="00FF0814" w:rsidP="00F7383C">
            <w:pPr>
              <w:keepNext/>
              <w:spacing w:after="240"/>
              <w:rPr>
                <w:rFonts w:ascii="Arial" w:hAnsi="Arial" w:cs="Arial"/>
              </w:rPr>
            </w:pPr>
          </w:p>
        </w:tc>
      </w:tr>
      <w:tr w:rsidR="00FF0814" w:rsidRPr="00B7597D" w:rsidTr="00F7383C">
        <w:tc>
          <w:tcPr>
            <w:tcW w:w="250" w:type="dxa"/>
            <w:vMerge/>
          </w:tcPr>
          <w:p w:rsidR="00FF0814" w:rsidRPr="00B7597D" w:rsidRDefault="00FF0814" w:rsidP="00F7383C">
            <w:pPr>
              <w:keepNext/>
              <w:spacing w:after="240"/>
              <w:rPr>
                <w:rFonts w:ascii="Arial" w:hAnsi="Arial" w:cs="Arial"/>
                <w:sz w:val="16"/>
                <w:szCs w:val="16"/>
              </w:rPr>
            </w:pPr>
          </w:p>
        </w:tc>
        <w:tc>
          <w:tcPr>
            <w:tcW w:w="3691" w:type="dxa"/>
            <w:vAlign w:val="center"/>
          </w:tcPr>
          <w:p w:rsidR="00FF0814" w:rsidRPr="00B7597D" w:rsidRDefault="00FF0814" w:rsidP="00F7383C">
            <w:pPr>
              <w:keepNext/>
              <w:spacing w:after="240"/>
              <w:jc w:val="right"/>
              <w:rPr>
                <w:rFonts w:ascii="Arial" w:hAnsi="Arial" w:cs="Arial"/>
                <w:sz w:val="16"/>
                <w:szCs w:val="16"/>
              </w:rPr>
            </w:pPr>
          </w:p>
        </w:tc>
        <w:tc>
          <w:tcPr>
            <w:tcW w:w="278" w:type="dxa"/>
            <w:vMerge/>
          </w:tcPr>
          <w:p w:rsidR="00FF0814" w:rsidRPr="00B7597D" w:rsidRDefault="00FF0814" w:rsidP="00F7383C">
            <w:pPr>
              <w:keepNext/>
              <w:spacing w:after="240"/>
              <w:rPr>
                <w:rFonts w:ascii="Arial" w:hAnsi="Arial" w:cs="Arial"/>
                <w:sz w:val="16"/>
                <w:szCs w:val="16"/>
              </w:rPr>
            </w:pPr>
          </w:p>
        </w:tc>
        <w:tc>
          <w:tcPr>
            <w:tcW w:w="3664" w:type="dxa"/>
            <w:vAlign w:val="center"/>
          </w:tcPr>
          <w:p w:rsidR="00FF0814" w:rsidRPr="00B7597D" w:rsidRDefault="00FF0814" w:rsidP="00F7383C">
            <w:pPr>
              <w:keepNext/>
              <w:spacing w:after="240"/>
              <w:rPr>
                <w:rFonts w:ascii="Arial" w:hAnsi="Arial" w:cs="Arial"/>
                <w:sz w:val="16"/>
                <w:szCs w:val="16"/>
              </w:rPr>
            </w:pPr>
          </w:p>
        </w:tc>
        <w:tc>
          <w:tcPr>
            <w:tcW w:w="236" w:type="dxa"/>
            <w:vMerge/>
          </w:tcPr>
          <w:p w:rsidR="00FF0814" w:rsidRPr="00B7597D" w:rsidRDefault="00FF0814" w:rsidP="00F7383C">
            <w:pPr>
              <w:keepNext/>
              <w:spacing w:after="240"/>
              <w:rPr>
                <w:rFonts w:ascii="Arial" w:hAnsi="Arial" w:cs="Arial"/>
                <w:sz w:val="16"/>
                <w:szCs w:val="16"/>
              </w:rPr>
            </w:pPr>
          </w:p>
        </w:tc>
      </w:tr>
      <w:tr w:rsidR="00FF0814" w:rsidRPr="00B7597D" w:rsidTr="00950550">
        <w:tc>
          <w:tcPr>
            <w:tcW w:w="250" w:type="dxa"/>
            <w:vMerge/>
          </w:tcPr>
          <w:p w:rsidR="00FF0814" w:rsidRPr="00B7597D" w:rsidRDefault="00FF0814" w:rsidP="00F7383C">
            <w:pPr>
              <w:keepNext/>
              <w:spacing w:after="240"/>
              <w:rPr>
                <w:rFonts w:ascii="Arial" w:hAnsi="Arial" w:cs="Arial"/>
              </w:rPr>
            </w:pPr>
          </w:p>
        </w:tc>
        <w:tc>
          <w:tcPr>
            <w:tcW w:w="3691" w:type="dxa"/>
            <w:vAlign w:val="center"/>
          </w:tcPr>
          <w:p w:rsidR="00FF0814" w:rsidRPr="00B7597D" w:rsidRDefault="00FF0814" w:rsidP="00F7383C">
            <w:pPr>
              <w:keepNext/>
              <w:spacing w:after="240"/>
              <w:jc w:val="right"/>
              <w:rPr>
                <w:rFonts w:ascii="Arial" w:hAnsi="Arial" w:cs="Arial"/>
              </w:rPr>
            </w:pPr>
            <w:r w:rsidRPr="00B7597D">
              <w:rPr>
                <w:rFonts w:ascii="Arial" w:hAnsi="Arial" w:cs="Arial"/>
              </w:rPr>
              <w:t>Audit committee</w:t>
            </w:r>
          </w:p>
        </w:tc>
        <w:tc>
          <w:tcPr>
            <w:tcW w:w="278" w:type="dxa"/>
            <w:vMerge/>
          </w:tcPr>
          <w:p w:rsidR="00FF0814" w:rsidRPr="00B7597D" w:rsidRDefault="00FF0814" w:rsidP="00F7383C">
            <w:pPr>
              <w:keepNext/>
              <w:spacing w:after="240"/>
              <w:rPr>
                <w:rFonts w:ascii="Arial" w:hAnsi="Arial" w:cs="Arial"/>
              </w:rPr>
            </w:pPr>
          </w:p>
        </w:tc>
        <w:tc>
          <w:tcPr>
            <w:tcW w:w="3664" w:type="dxa"/>
            <w:shd w:val="clear" w:color="auto" w:fill="97E59E"/>
            <w:vAlign w:val="center"/>
          </w:tcPr>
          <w:p w:rsidR="00FF0814" w:rsidRPr="007117DF" w:rsidRDefault="00FF0814" w:rsidP="00950550">
            <w:pPr>
              <w:keepNext/>
              <w:spacing w:after="240"/>
              <w:rPr>
                <w:rFonts w:ascii="Arial" w:hAnsi="Arial" w:cs="Arial"/>
                <w:b/>
                <w:i/>
              </w:rPr>
            </w:pPr>
            <w:r w:rsidRPr="007117DF">
              <w:rPr>
                <w:rFonts w:ascii="Arial" w:hAnsi="Arial" w:cs="Arial"/>
                <w:b/>
                <w:i/>
              </w:rPr>
              <w:t>Provides assurance</w:t>
            </w:r>
          </w:p>
        </w:tc>
        <w:tc>
          <w:tcPr>
            <w:tcW w:w="236" w:type="dxa"/>
            <w:vMerge/>
          </w:tcPr>
          <w:p w:rsidR="00FF0814" w:rsidRPr="00B7597D" w:rsidRDefault="00FF0814" w:rsidP="00F7383C">
            <w:pPr>
              <w:keepNext/>
              <w:spacing w:after="240"/>
              <w:rPr>
                <w:rFonts w:ascii="Arial" w:hAnsi="Arial" w:cs="Arial"/>
              </w:rPr>
            </w:pPr>
          </w:p>
        </w:tc>
      </w:tr>
    </w:tbl>
    <w:p w:rsidR="00FF0814" w:rsidRPr="00B7597D" w:rsidRDefault="00FF0814" w:rsidP="00FF0814">
      <w:pPr>
        <w:shd w:val="clear" w:color="auto" w:fill="FFFFFF"/>
        <w:rPr>
          <w:rFonts w:ascii="Arial" w:hAnsi="Arial" w:cs="Arial"/>
          <w:sz w:val="22"/>
          <w:szCs w:val="22"/>
        </w:rPr>
      </w:pPr>
    </w:p>
    <w:p w:rsidR="00FF0814" w:rsidRPr="00B7597D" w:rsidRDefault="00FF0814" w:rsidP="00FF0814">
      <w:pPr>
        <w:keepNext/>
        <w:keepLines/>
        <w:spacing w:before="120" w:after="240"/>
        <w:outlineLvl w:val="2"/>
        <w:rPr>
          <w:rFonts w:ascii="Arial" w:hAnsi="Arial"/>
          <w:bCs/>
          <w:color w:val="4F81BD"/>
          <w:sz w:val="24"/>
          <w:szCs w:val="22"/>
        </w:rPr>
      </w:pPr>
      <w:bookmarkStart w:id="63" w:name="_Toc447106605"/>
      <w:r w:rsidRPr="00B7597D">
        <w:rPr>
          <w:rFonts w:ascii="Arial" w:hAnsi="Arial"/>
          <w:bCs/>
          <w:color w:val="4F81BD"/>
          <w:sz w:val="24"/>
          <w:szCs w:val="22"/>
        </w:rPr>
        <w:t>Senior management</w:t>
      </w:r>
      <w:bookmarkEnd w:id="63"/>
    </w:p>
    <w:p w:rsidR="00FF0814" w:rsidRPr="005549E9" w:rsidRDefault="00941D55" w:rsidP="00043506">
      <w:pPr>
        <w:pStyle w:val="Numbernormal"/>
        <w:numPr>
          <w:ilvl w:val="0"/>
          <w:numId w:val="8"/>
        </w:numPr>
      </w:pPr>
      <w:r>
        <w:t xml:space="preserve">Although the position of Head of Trading Entity has been filled, and senior positions in Finance division are no longer vacant, there remains a concern over a lack of certainty in some senior management positions in certain critical operational directorates. As a result, limited assurance has been provided </w:t>
      </w:r>
      <w:r w:rsidR="00FE6008" w:rsidRPr="00DC108A">
        <w:t>by senior management of the entity</w:t>
      </w:r>
      <w:r w:rsidR="00FE6008">
        <w:t>.</w:t>
      </w:r>
    </w:p>
    <w:p w:rsidR="00FF0814" w:rsidRPr="00B7597D" w:rsidRDefault="00FE6008" w:rsidP="00FF0814">
      <w:pPr>
        <w:keepNext/>
        <w:keepLines/>
        <w:spacing w:before="120" w:after="240"/>
        <w:outlineLvl w:val="2"/>
        <w:rPr>
          <w:rFonts w:ascii="Arial" w:hAnsi="Arial"/>
          <w:bCs/>
          <w:color w:val="4F81BD"/>
          <w:sz w:val="24"/>
          <w:szCs w:val="22"/>
        </w:rPr>
      </w:pPr>
      <w:bookmarkStart w:id="64" w:name="_Toc447106606"/>
      <w:r>
        <w:rPr>
          <w:rFonts w:ascii="Arial" w:hAnsi="Arial"/>
          <w:bCs/>
          <w:color w:val="4F81BD"/>
          <w:sz w:val="24"/>
          <w:szCs w:val="22"/>
        </w:rPr>
        <w:t xml:space="preserve">Accounting </w:t>
      </w:r>
      <w:r w:rsidR="00FF0814" w:rsidRPr="00B7597D">
        <w:rPr>
          <w:rFonts w:ascii="Arial" w:hAnsi="Arial"/>
          <w:bCs/>
          <w:color w:val="4F81BD"/>
          <w:sz w:val="24"/>
          <w:szCs w:val="22"/>
        </w:rPr>
        <w:t>officer</w:t>
      </w:r>
      <w:bookmarkEnd w:id="64"/>
    </w:p>
    <w:p w:rsidR="00FF0814" w:rsidRPr="005549E9" w:rsidRDefault="00FE6008" w:rsidP="00043506">
      <w:pPr>
        <w:pStyle w:val="Numbernormal"/>
        <w:numPr>
          <w:ilvl w:val="0"/>
          <w:numId w:val="8"/>
        </w:numPr>
      </w:pPr>
      <w:r w:rsidRPr="00DC108A">
        <w:t>The accounting officer has put initiatives in place to provide assurance. These initiatives</w:t>
      </w:r>
      <w:r>
        <w:t xml:space="preserve"> are monitored regularly and management is held accountable where weaknesses are identified</w:t>
      </w:r>
      <w:r w:rsidRPr="00DC108A">
        <w:t>.</w:t>
      </w:r>
      <w:r w:rsidR="00FF0814" w:rsidRPr="005549E9">
        <w:t xml:space="preserve"> </w:t>
      </w:r>
      <w:r>
        <w:t>Some of the interventions did not take place timeously, and as a result the required improvements in audit outcome has not yet realised.</w:t>
      </w:r>
    </w:p>
    <w:p w:rsidR="00FF0814" w:rsidRPr="00B7597D" w:rsidRDefault="00FF0814" w:rsidP="00FF0814">
      <w:pPr>
        <w:keepNext/>
        <w:keepLines/>
        <w:spacing w:before="120" w:after="240"/>
        <w:outlineLvl w:val="2"/>
        <w:rPr>
          <w:rFonts w:ascii="Arial" w:hAnsi="Arial"/>
          <w:bCs/>
          <w:color w:val="4F81BD"/>
          <w:sz w:val="24"/>
          <w:szCs w:val="22"/>
        </w:rPr>
      </w:pPr>
      <w:bookmarkStart w:id="65" w:name="_Toc447106607"/>
      <w:r w:rsidRPr="00B7597D">
        <w:rPr>
          <w:rFonts w:ascii="Arial" w:hAnsi="Arial"/>
          <w:bCs/>
          <w:color w:val="4F81BD"/>
          <w:sz w:val="24"/>
          <w:szCs w:val="22"/>
        </w:rPr>
        <w:t>Minister</w:t>
      </w:r>
      <w:bookmarkEnd w:id="65"/>
    </w:p>
    <w:p w:rsidR="00FF0814" w:rsidRPr="005549E9" w:rsidRDefault="00FE6008" w:rsidP="00043506">
      <w:pPr>
        <w:pStyle w:val="Numbernormal"/>
        <w:numPr>
          <w:ilvl w:val="0"/>
          <w:numId w:val="8"/>
        </w:numPr>
      </w:pPr>
      <w:r>
        <w:t>T</w:t>
      </w:r>
      <w:r w:rsidRPr="00FE6008">
        <w:t xml:space="preserve">he ‘turnaround’ strategy </w:t>
      </w:r>
      <w:r>
        <w:t xml:space="preserve">has </w:t>
      </w:r>
      <w:r w:rsidRPr="00FE6008">
        <w:t>be</w:t>
      </w:r>
      <w:r>
        <w:t>en</w:t>
      </w:r>
      <w:r w:rsidRPr="00FE6008">
        <w:t xml:space="preserve"> a key focus area during </w:t>
      </w:r>
      <w:r w:rsidR="003C7E3B">
        <w:t xml:space="preserve">the Minister’s </w:t>
      </w:r>
      <w:r w:rsidRPr="00FE6008">
        <w:t>term in office</w:t>
      </w:r>
      <w:r w:rsidR="003C7E3B">
        <w:t>. The interventions put in place did not, however, have the desired impact in the current financial period.</w:t>
      </w:r>
    </w:p>
    <w:p w:rsidR="00FF0814" w:rsidRPr="00B7597D" w:rsidRDefault="00FF0814" w:rsidP="00FF0814">
      <w:pPr>
        <w:keepNext/>
        <w:keepLines/>
        <w:spacing w:before="120" w:after="240"/>
        <w:outlineLvl w:val="2"/>
        <w:rPr>
          <w:rFonts w:ascii="Arial" w:hAnsi="Arial"/>
          <w:bCs/>
          <w:color w:val="4F81BD"/>
          <w:sz w:val="24"/>
          <w:szCs w:val="22"/>
        </w:rPr>
      </w:pPr>
      <w:bookmarkStart w:id="66" w:name="_Toc447106608"/>
      <w:r w:rsidRPr="00B7597D">
        <w:rPr>
          <w:rFonts w:ascii="Arial" w:hAnsi="Arial"/>
          <w:bCs/>
          <w:color w:val="4F81BD"/>
          <w:sz w:val="24"/>
          <w:szCs w:val="22"/>
        </w:rPr>
        <w:t>Internal audit</w:t>
      </w:r>
      <w:bookmarkEnd w:id="66"/>
    </w:p>
    <w:p w:rsidR="00FF0814" w:rsidRPr="005549E9" w:rsidRDefault="00FF0814" w:rsidP="00043506">
      <w:pPr>
        <w:pStyle w:val="Numbernormal"/>
        <w:numPr>
          <w:ilvl w:val="0"/>
          <w:numId w:val="8"/>
        </w:numPr>
      </w:pPr>
      <w:r w:rsidRPr="005549E9">
        <w:t>Legislation in South Africa requires the establishment and roles and responsibilities of internal audit units. Internal audit units form part of the internal control and governance structures of the entity and play an important role in its monitoring activities. Internal audit provides an independent assessment of the entity’s governance, risk management and internal control processes.</w:t>
      </w:r>
    </w:p>
    <w:p w:rsidR="00FF0814" w:rsidRPr="005549E9" w:rsidRDefault="00FF0814" w:rsidP="00043506">
      <w:pPr>
        <w:pStyle w:val="Numbernormal"/>
        <w:numPr>
          <w:ilvl w:val="0"/>
          <w:numId w:val="8"/>
        </w:numPr>
      </w:pPr>
      <w:r w:rsidRPr="005549E9">
        <w:t>The internal audit unit of a</w:t>
      </w:r>
      <w:r w:rsidR="00E3005C">
        <w:t xml:space="preserve"> trading</w:t>
      </w:r>
      <w:r w:rsidRPr="005549E9">
        <w:t xml:space="preserve"> entity must prepare a risk-based audit plan and internal audit programme for each financial year. It must advise the accounting officer and report to the audit committee on implementing the internal audit plan and matters relating to internal audit; internal controls; accounting procedures and practices; risk and risk management; performance management; loss control and compliance with the PFMA. The internal audit unit must also perform such other duties as may be assigned by the accounting officer.</w:t>
      </w:r>
    </w:p>
    <w:p w:rsidR="00FF0814" w:rsidRPr="005549E9" w:rsidRDefault="00E3005C" w:rsidP="00043506">
      <w:pPr>
        <w:pStyle w:val="Numbernormal"/>
        <w:numPr>
          <w:ilvl w:val="0"/>
          <w:numId w:val="8"/>
        </w:numPr>
      </w:pPr>
      <w:r w:rsidRPr="005C4CC5">
        <w:t>The internal audit function was still under-capacitated during the period under review considering the size of and risk relating to the department and the PMTE.  Internal audit is responsible for normal internal audits as well as the investigation of allegations of misconduct in terms of their internal audit and investigation service charter.  With regard to the latter, capacity in the form of private service providers has been in-sourced</w:t>
      </w:r>
      <w:r>
        <w:t>.</w:t>
      </w:r>
      <w:r w:rsidR="00FF0814" w:rsidRPr="005549E9">
        <w:t xml:space="preserve"> </w:t>
      </w:r>
    </w:p>
    <w:p w:rsidR="00FF0814" w:rsidRPr="00B7597D" w:rsidRDefault="00FF0814" w:rsidP="00FF0814">
      <w:pPr>
        <w:shd w:val="clear" w:color="auto" w:fill="FFFFFF"/>
        <w:rPr>
          <w:rFonts w:ascii="Arial" w:hAnsi="Arial" w:cs="Arial"/>
          <w:b/>
          <w:sz w:val="22"/>
          <w:szCs w:val="22"/>
        </w:rPr>
      </w:pPr>
    </w:p>
    <w:p w:rsidR="00FF0814" w:rsidRPr="00B7597D" w:rsidRDefault="00FF0814" w:rsidP="00FF0814">
      <w:pPr>
        <w:keepNext/>
        <w:keepLines/>
        <w:spacing w:before="120" w:after="240"/>
        <w:outlineLvl w:val="2"/>
        <w:rPr>
          <w:rFonts w:ascii="Arial" w:hAnsi="Arial"/>
          <w:bCs/>
          <w:color w:val="4F81BD"/>
          <w:sz w:val="24"/>
          <w:szCs w:val="22"/>
        </w:rPr>
      </w:pPr>
      <w:bookmarkStart w:id="67" w:name="_Toc447106609"/>
      <w:r w:rsidRPr="00B7597D">
        <w:rPr>
          <w:rFonts w:ascii="Arial" w:hAnsi="Arial"/>
          <w:bCs/>
          <w:color w:val="4F81BD"/>
          <w:sz w:val="24"/>
          <w:szCs w:val="22"/>
        </w:rPr>
        <w:t>Audit committee</w:t>
      </w:r>
      <w:bookmarkEnd w:id="67"/>
    </w:p>
    <w:p w:rsidR="00FF0814" w:rsidRPr="00B7597D" w:rsidRDefault="00FF0814" w:rsidP="00043506">
      <w:pPr>
        <w:pStyle w:val="Numbernormal"/>
        <w:numPr>
          <w:ilvl w:val="0"/>
          <w:numId w:val="8"/>
        </w:numPr>
      </w:pPr>
      <w:r w:rsidRPr="005549E9">
        <w:t xml:space="preserve">The audit committee is an independent advisory body to the accounting officer and the management and staff of the </w:t>
      </w:r>
      <w:r w:rsidR="00E3005C">
        <w:t>trading</w:t>
      </w:r>
      <w:r w:rsidRPr="005549E9">
        <w:t xml:space="preserve"> entity on matters relating to internal financial control and internal audits; risk management; accounting policies; the adequacy, reliability and accuracy of financial reporting and information; performance management; effective governance; the DoRA, PFMA, Treasury Regulations and any other applicable legislation; performance evaluation; and any other issues. </w:t>
      </w:r>
    </w:p>
    <w:p w:rsidR="00FF0814" w:rsidRPr="005549E9" w:rsidRDefault="00E3005C" w:rsidP="00043506">
      <w:pPr>
        <w:pStyle w:val="Numbernormal"/>
        <w:numPr>
          <w:ilvl w:val="0"/>
          <w:numId w:val="8"/>
        </w:numPr>
      </w:pPr>
      <w:r>
        <w:t>As mention above, t</w:t>
      </w:r>
      <w:r w:rsidRPr="00C52EA2">
        <w:t>he audit committee is currently effectively involved from a governance perspective in the department and entity’s turnaround process, which is an on-going project</w:t>
      </w:r>
      <w:r w:rsidR="00FF0814" w:rsidRPr="005549E9">
        <w:t xml:space="preserve"> </w:t>
      </w:r>
    </w:p>
    <w:p w:rsidR="00FF0814" w:rsidRPr="00B7597D" w:rsidRDefault="00FF0814" w:rsidP="00FF0814">
      <w:pPr>
        <w:keepNext/>
        <w:keepLines/>
        <w:spacing w:before="120" w:after="240"/>
        <w:outlineLvl w:val="2"/>
        <w:rPr>
          <w:rFonts w:ascii="Arial" w:hAnsi="Arial"/>
          <w:bCs/>
          <w:color w:val="4F81BD"/>
          <w:sz w:val="24"/>
          <w:szCs w:val="22"/>
        </w:rPr>
      </w:pPr>
      <w:bookmarkStart w:id="68" w:name="NewStatus"/>
      <w:bookmarkStart w:id="69" w:name="_Toc447106610"/>
      <w:bookmarkEnd w:id="68"/>
      <w:r w:rsidRPr="00B7597D">
        <w:rPr>
          <w:rFonts w:ascii="Arial" w:hAnsi="Arial"/>
          <w:bCs/>
          <w:color w:val="4F81BD"/>
          <w:sz w:val="24"/>
          <w:szCs w:val="22"/>
        </w:rPr>
        <w:t>Status of implementing commitments and recommendations</w:t>
      </w:r>
      <w:bookmarkEnd w:id="69"/>
    </w:p>
    <w:p w:rsidR="00FF0814" w:rsidRPr="005549E9" w:rsidRDefault="00FF0814" w:rsidP="00043506">
      <w:pPr>
        <w:pStyle w:val="Numbernormal"/>
        <w:numPr>
          <w:ilvl w:val="0"/>
          <w:numId w:val="8"/>
        </w:numPr>
      </w:pPr>
      <w:r w:rsidRPr="005549E9">
        <w:t xml:space="preserve">Below is our assessment of the progress in implementing the commitments made by the </w:t>
      </w:r>
      <w:r w:rsidR="00E3005C">
        <w:t>trading entity</w:t>
      </w:r>
      <w:r w:rsidRPr="005549E9">
        <w:t xml:space="preserve"> to address the prior and current year’s audit findings. </w:t>
      </w:r>
    </w:p>
    <w:tbl>
      <w:tblPr>
        <w:tblW w:w="96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962"/>
        <w:gridCol w:w="1607"/>
        <w:gridCol w:w="1250"/>
        <w:gridCol w:w="2168"/>
      </w:tblGrid>
      <w:tr w:rsidR="00E3005C" w:rsidRPr="00B26A41" w:rsidTr="00E3005C">
        <w:trPr>
          <w:tblHeader/>
        </w:trPr>
        <w:tc>
          <w:tcPr>
            <w:tcW w:w="709" w:type="dxa"/>
            <w:shd w:val="clear" w:color="auto" w:fill="548DD4" w:themeFill="text2" w:themeFillTint="99"/>
          </w:tcPr>
          <w:p w:rsidR="00E3005C" w:rsidRPr="004733D0" w:rsidRDefault="00E3005C" w:rsidP="007C185A">
            <w:pPr>
              <w:tabs>
                <w:tab w:val="center" w:pos="4320"/>
                <w:tab w:val="right" w:pos="8640"/>
              </w:tabs>
              <w:jc w:val="center"/>
              <w:rPr>
                <w:rFonts w:ascii="Arial" w:hAnsi="Arial" w:cs="Arial"/>
                <w:b/>
                <w:sz w:val="18"/>
                <w:szCs w:val="18"/>
              </w:rPr>
            </w:pPr>
            <w:r w:rsidRPr="004733D0">
              <w:rPr>
                <w:rFonts w:ascii="Arial" w:hAnsi="Arial" w:cs="Arial"/>
                <w:b/>
                <w:sz w:val="18"/>
                <w:szCs w:val="18"/>
              </w:rPr>
              <w:t>No.</w:t>
            </w:r>
          </w:p>
        </w:tc>
        <w:tc>
          <w:tcPr>
            <w:tcW w:w="3962" w:type="dxa"/>
            <w:shd w:val="clear" w:color="auto" w:fill="548DD4" w:themeFill="text2" w:themeFillTint="99"/>
          </w:tcPr>
          <w:p w:rsidR="00E3005C" w:rsidRPr="004733D0" w:rsidRDefault="00E3005C" w:rsidP="007C185A">
            <w:pPr>
              <w:tabs>
                <w:tab w:val="center" w:pos="4320"/>
                <w:tab w:val="right" w:pos="8640"/>
              </w:tabs>
              <w:jc w:val="center"/>
              <w:rPr>
                <w:rFonts w:ascii="Arial" w:hAnsi="Arial" w:cs="Arial"/>
                <w:b/>
                <w:sz w:val="18"/>
                <w:szCs w:val="18"/>
              </w:rPr>
            </w:pPr>
            <w:r w:rsidRPr="004733D0">
              <w:rPr>
                <w:rFonts w:ascii="Arial" w:hAnsi="Arial" w:cs="Arial"/>
                <w:b/>
                <w:sz w:val="18"/>
                <w:szCs w:val="18"/>
              </w:rPr>
              <w:t>Commitment</w:t>
            </w:r>
          </w:p>
        </w:tc>
        <w:tc>
          <w:tcPr>
            <w:tcW w:w="1607" w:type="dxa"/>
            <w:shd w:val="clear" w:color="auto" w:fill="548DD4" w:themeFill="text2" w:themeFillTint="99"/>
          </w:tcPr>
          <w:p w:rsidR="00E3005C" w:rsidRPr="004733D0" w:rsidRDefault="00E3005C" w:rsidP="007C185A">
            <w:pPr>
              <w:tabs>
                <w:tab w:val="center" w:pos="4320"/>
                <w:tab w:val="right" w:pos="8640"/>
              </w:tabs>
              <w:jc w:val="center"/>
              <w:rPr>
                <w:rFonts w:ascii="Arial" w:hAnsi="Arial" w:cs="Arial"/>
                <w:b/>
                <w:sz w:val="18"/>
                <w:szCs w:val="18"/>
              </w:rPr>
            </w:pPr>
            <w:r w:rsidRPr="004733D0">
              <w:rPr>
                <w:rFonts w:ascii="Arial" w:hAnsi="Arial" w:cs="Arial"/>
                <w:b/>
                <w:sz w:val="18"/>
                <w:szCs w:val="18"/>
              </w:rPr>
              <w:t>Made by</w:t>
            </w:r>
          </w:p>
        </w:tc>
        <w:tc>
          <w:tcPr>
            <w:tcW w:w="1250" w:type="dxa"/>
            <w:shd w:val="clear" w:color="auto" w:fill="548DD4" w:themeFill="text2" w:themeFillTint="99"/>
          </w:tcPr>
          <w:p w:rsidR="00E3005C" w:rsidRPr="004733D0" w:rsidRDefault="00E3005C" w:rsidP="007C185A">
            <w:pPr>
              <w:tabs>
                <w:tab w:val="center" w:pos="4320"/>
                <w:tab w:val="right" w:pos="8640"/>
              </w:tabs>
              <w:jc w:val="center"/>
              <w:rPr>
                <w:rFonts w:ascii="Arial" w:hAnsi="Arial" w:cs="Arial"/>
                <w:b/>
                <w:sz w:val="18"/>
                <w:szCs w:val="18"/>
              </w:rPr>
            </w:pPr>
            <w:r w:rsidRPr="004733D0">
              <w:rPr>
                <w:rFonts w:ascii="Arial" w:hAnsi="Arial" w:cs="Arial"/>
                <w:b/>
                <w:sz w:val="18"/>
                <w:szCs w:val="18"/>
              </w:rPr>
              <w:t>Date</w:t>
            </w:r>
          </w:p>
        </w:tc>
        <w:tc>
          <w:tcPr>
            <w:tcW w:w="2168" w:type="dxa"/>
            <w:shd w:val="clear" w:color="auto" w:fill="548DD4" w:themeFill="text2" w:themeFillTint="99"/>
          </w:tcPr>
          <w:p w:rsidR="00E3005C" w:rsidRPr="004733D0" w:rsidRDefault="00E3005C" w:rsidP="007C185A">
            <w:pPr>
              <w:tabs>
                <w:tab w:val="center" w:pos="4320"/>
                <w:tab w:val="right" w:pos="8640"/>
              </w:tabs>
              <w:jc w:val="center"/>
              <w:rPr>
                <w:rFonts w:ascii="Arial" w:hAnsi="Arial" w:cs="Arial"/>
                <w:b/>
                <w:sz w:val="18"/>
                <w:szCs w:val="18"/>
              </w:rPr>
            </w:pPr>
            <w:r w:rsidRPr="004733D0">
              <w:rPr>
                <w:rFonts w:ascii="Arial" w:hAnsi="Arial" w:cs="Arial"/>
                <w:b/>
                <w:sz w:val="18"/>
                <w:szCs w:val="18"/>
              </w:rPr>
              <w:t>Status</w:t>
            </w:r>
          </w:p>
        </w:tc>
      </w:tr>
      <w:tr w:rsidR="00E3005C" w:rsidRPr="00B26A41" w:rsidTr="00E3005C">
        <w:tc>
          <w:tcPr>
            <w:tcW w:w="9696" w:type="dxa"/>
            <w:gridSpan w:val="5"/>
            <w:shd w:val="clear" w:color="auto" w:fill="548DD4" w:themeFill="text2" w:themeFillTint="99"/>
          </w:tcPr>
          <w:p w:rsidR="00E3005C" w:rsidRPr="004733D0" w:rsidRDefault="00E3005C" w:rsidP="00E3005C">
            <w:pPr>
              <w:pStyle w:val="ListParagraph"/>
              <w:numPr>
                <w:ilvl w:val="0"/>
                <w:numId w:val="20"/>
              </w:numPr>
              <w:tabs>
                <w:tab w:val="center" w:pos="4320"/>
                <w:tab w:val="right" w:pos="8640"/>
              </w:tabs>
              <w:rPr>
                <w:rFonts w:ascii="Arial" w:hAnsi="Arial" w:cs="Arial"/>
                <w:b/>
                <w:sz w:val="18"/>
                <w:szCs w:val="18"/>
              </w:rPr>
            </w:pPr>
            <w:r w:rsidRPr="004733D0">
              <w:rPr>
                <w:rFonts w:ascii="Arial" w:hAnsi="Arial" w:cs="Arial"/>
                <w:b/>
                <w:sz w:val="18"/>
                <w:szCs w:val="18"/>
              </w:rPr>
              <w:t>Commitments made by minister</w:t>
            </w:r>
          </w:p>
        </w:tc>
      </w:tr>
      <w:tr w:rsidR="00E3005C" w:rsidRPr="00B26A41" w:rsidTr="007C185A">
        <w:tc>
          <w:tcPr>
            <w:tcW w:w="709"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1.1.</w:t>
            </w:r>
          </w:p>
        </w:tc>
        <w:tc>
          <w:tcPr>
            <w:tcW w:w="3962"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Focus will be placed on changing management style and creating a stronger control environment within the Department and PMTE</w:t>
            </w:r>
          </w:p>
        </w:tc>
        <w:tc>
          <w:tcPr>
            <w:tcW w:w="1607"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Hon. T Nxesi (Minister of Public Works)</w:t>
            </w:r>
          </w:p>
        </w:tc>
        <w:tc>
          <w:tcPr>
            <w:tcW w:w="1250"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09-Sep-14</w:t>
            </w:r>
          </w:p>
        </w:tc>
        <w:tc>
          <w:tcPr>
            <w:tcW w:w="2168"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In progress</w:t>
            </w:r>
          </w:p>
        </w:tc>
      </w:tr>
      <w:tr w:rsidR="00E3005C" w:rsidRPr="00B26A41" w:rsidTr="007C185A">
        <w:tc>
          <w:tcPr>
            <w:tcW w:w="709"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1.2.</w:t>
            </w:r>
          </w:p>
        </w:tc>
        <w:tc>
          <w:tcPr>
            <w:tcW w:w="3962"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The Minister committed to investing in adequate and sufficiently skilled resources, as well as adequate IT systems, in order to properly capacitate the Department and PMTE.</w:t>
            </w:r>
          </w:p>
        </w:tc>
        <w:tc>
          <w:tcPr>
            <w:tcW w:w="1607"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Hon. T Nxesi (Minister of Public Works)</w:t>
            </w:r>
          </w:p>
        </w:tc>
        <w:tc>
          <w:tcPr>
            <w:tcW w:w="1250"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09-Sep-14</w:t>
            </w:r>
          </w:p>
        </w:tc>
        <w:tc>
          <w:tcPr>
            <w:tcW w:w="2168"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Intervention required.</w:t>
            </w:r>
          </w:p>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While cognisance is taken of the fact that appointments have been made in the Finance department, the new accounting system that has been procured has still not been adequately implemented to assist management in addressing the findings of previous years. Significant balances and transactions of the entity were still compiled outside of the SAGE system for the period under review.</w:t>
            </w:r>
          </w:p>
        </w:tc>
      </w:tr>
      <w:tr w:rsidR="00E3005C" w:rsidRPr="00B26A41" w:rsidTr="00E3005C">
        <w:tc>
          <w:tcPr>
            <w:tcW w:w="9696" w:type="dxa"/>
            <w:gridSpan w:val="5"/>
            <w:shd w:val="clear" w:color="auto" w:fill="548DD4" w:themeFill="text2" w:themeFillTint="99"/>
          </w:tcPr>
          <w:p w:rsidR="00E3005C" w:rsidRPr="004733D0" w:rsidRDefault="00E3005C" w:rsidP="007C185A">
            <w:pPr>
              <w:tabs>
                <w:tab w:val="center" w:pos="4320"/>
                <w:tab w:val="right" w:pos="8640"/>
              </w:tabs>
              <w:rPr>
                <w:rFonts w:ascii="Arial" w:hAnsi="Arial" w:cs="Arial"/>
                <w:b/>
                <w:sz w:val="18"/>
                <w:szCs w:val="18"/>
              </w:rPr>
            </w:pPr>
            <w:r w:rsidRPr="004733D0">
              <w:rPr>
                <w:rFonts w:ascii="Arial" w:hAnsi="Arial" w:cs="Arial"/>
                <w:b/>
                <w:sz w:val="18"/>
                <w:szCs w:val="18"/>
              </w:rPr>
              <w:t>Commitments made by accounting officer to address audit qualification matters</w:t>
            </w:r>
          </w:p>
        </w:tc>
      </w:tr>
      <w:tr w:rsidR="00E3005C" w:rsidRPr="00B26A41" w:rsidTr="00E3005C">
        <w:tc>
          <w:tcPr>
            <w:tcW w:w="9696" w:type="dxa"/>
            <w:gridSpan w:val="5"/>
            <w:shd w:val="clear" w:color="auto" w:fill="8DB3E2" w:themeFill="text2" w:themeFillTint="66"/>
          </w:tcPr>
          <w:p w:rsidR="00E3005C" w:rsidRPr="004733D0" w:rsidRDefault="00E3005C" w:rsidP="007C185A">
            <w:pPr>
              <w:rPr>
                <w:rFonts w:ascii="Arial" w:hAnsi="Arial" w:cs="Arial"/>
                <w:sz w:val="18"/>
                <w:szCs w:val="18"/>
              </w:rPr>
            </w:pPr>
            <w:r w:rsidRPr="004733D0">
              <w:rPr>
                <w:rFonts w:ascii="Arial" w:hAnsi="Arial" w:cs="Arial"/>
                <w:b/>
                <w:bCs/>
                <w:iCs/>
                <w:sz w:val="18"/>
                <w:szCs w:val="18"/>
              </w:rPr>
              <w:t xml:space="preserve">2.  Lease portfolio management </w:t>
            </w:r>
          </w:p>
        </w:tc>
      </w:tr>
      <w:tr w:rsidR="00E3005C" w:rsidRPr="00B26A41" w:rsidTr="007C185A">
        <w:tc>
          <w:tcPr>
            <w:tcW w:w="709"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2.1.</w:t>
            </w:r>
          </w:p>
        </w:tc>
        <w:tc>
          <w:tcPr>
            <w:tcW w:w="3962" w:type="dxa"/>
          </w:tcPr>
          <w:p w:rsidR="00E3005C" w:rsidRPr="004733D0" w:rsidRDefault="00E3005C" w:rsidP="007C185A">
            <w:pPr>
              <w:rPr>
                <w:rFonts w:ascii="Arial" w:hAnsi="Arial" w:cs="Arial"/>
                <w:sz w:val="18"/>
                <w:szCs w:val="18"/>
              </w:rPr>
            </w:pPr>
            <w:r w:rsidRPr="004733D0">
              <w:rPr>
                <w:rFonts w:ascii="Arial" w:hAnsi="Arial" w:cs="Arial"/>
                <w:sz w:val="18"/>
                <w:szCs w:val="18"/>
              </w:rPr>
              <w:t>The design and implementation of business processes and IT systems that will ensure the efficient and effective management of the leases portfolio.</w:t>
            </w:r>
          </w:p>
        </w:tc>
        <w:tc>
          <w:tcPr>
            <w:tcW w:w="1607"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Mr M Dlabantu</w:t>
            </w:r>
          </w:p>
        </w:tc>
        <w:tc>
          <w:tcPr>
            <w:tcW w:w="1250"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26-Mar-14</w:t>
            </w:r>
          </w:p>
        </w:tc>
        <w:tc>
          <w:tcPr>
            <w:tcW w:w="2168"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In progress.</w:t>
            </w:r>
          </w:p>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 xml:space="preserve">Progress has been noted insofar </w:t>
            </w:r>
            <w:r w:rsidR="00DF5111">
              <w:rPr>
                <w:rFonts w:ascii="Arial" w:hAnsi="Arial" w:cs="Arial"/>
                <w:sz w:val="18"/>
                <w:szCs w:val="18"/>
              </w:rPr>
              <w:t xml:space="preserve">as </w:t>
            </w:r>
            <w:r w:rsidRPr="004733D0">
              <w:rPr>
                <w:rFonts w:ascii="Arial" w:hAnsi="Arial" w:cs="Arial"/>
                <w:sz w:val="18"/>
                <w:szCs w:val="18"/>
              </w:rPr>
              <w:t>no significant errors</w:t>
            </w:r>
            <w:r w:rsidR="00DF5111">
              <w:rPr>
                <w:rFonts w:ascii="Arial" w:hAnsi="Arial" w:cs="Arial"/>
                <w:sz w:val="18"/>
                <w:szCs w:val="18"/>
              </w:rPr>
              <w:t xml:space="preserve"> were</w:t>
            </w:r>
            <w:r w:rsidRPr="004733D0">
              <w:rPr>
                <w:rFonts w:ascii="Arial" w:hAnsi="Arial" w:cs="Arial"/>
                <w:sz w:val="18"/>
                <w:szCs w:val="18"/>
              </w:rPr>
              <w:t xml:space="preserve"> noted in calculations for accounting purposes. </w:t>
            </w:r>
          </w:p>
          <w:p w:rsidR="00E3005C" w:rsidRPr="004733D0" w:rsidRDefault="00E3005C" w:rsidP="00DF5111">
            <w:pPr>
              <w:tabs>
                <w:tab w:val="center" w:pos="4320"/>
                <w:tab w:val="right" w:pos="8640"/>
              </w:tabs>
              <w:rPr>
                <w:rFonts w:ascii="Arial" w:hAnsi="Arial" w:cs="Arial"/>
                <w:sz w:val="18"/>
                <w:szCs w:val="18"/>
              </w:rPr>
            </w:pPr>
            <w:r w:rsidRPr="004733D0">
              <w:rPr>
                <w:rFonts w:ascii="Arial" w:hAnsi="Arial" w:cs="Arial"/>
                <w:sz w:val="18"/>
                <w:szCs w:val="18"/>
              </w:rPr>
              <w:t>The focus of management should no</w:t>
            </w:r>
            <w:r w:rsidR="00DF5111">
              <w:rPr>
                <w:rFonts w:ascii="Arial" w:hAnsi="Arial" w:cs="Arial"/>
                <w:sz w:val="18"/>
                <w:szCs w:val="18"/>
              </w:rPr>
              <w:t>w</w:t>
            </w:r>
            <w:r w:rsidRPr="004733D0">
              <w:rPr>
                <w:rFonts w:ascii="Arial" w:hAnsi="Arial" w:cs="Arial"/>
                <w:sz w:val="18"/>
                <w:szCs w:val="18"/>
              </w:rPr>
              <w:t xml:space="preserve"> be on ensuring that amounts paid to landlords are as per lease agreements, as over and underpayments are still being made.</w:t>
            </w:r>
          </w:p>
        </w:tc>
      </w:tr>
      <w:tr w:rsidR="00E3005C" w:rsidRPr="00B26A41" w:rsidTr="00E3005C">
        <w:tc>
          <w:tcPr>
            <w:tcW w:w="9696" w:type="dxa"/>
            <w:gridSpan w:val="5"/>
            <w:shd w:val="clear" w:color="auto" w:fill="8DB3E2" w:themeFill="text2" w:themeFillTint="66"/>
          </w:tcPr>
          <w:p w:rsidR="00E3005C" w:rsidRPr="004733D0" w:rsidRDefault="00E3005C" w:rsidP="007C185A">
            <w:pPr>
              <w:rPr>
                <w:rFonts w:ascii="Arial" w:hAnsi="Arial" w:cs="Arial"/>
                <w:sz w:val="18"/>
                <w:szCs w:val="18"/>
              </w:rPr>
            </w:pPr>
            <w:r w:rsidRPr="004733D0">
              <w:rPr>
                <w:rFonts w:ascii="Arial" w:hAnsi="Arial" w:cs="Arial"/>
                <w:b/>
                <w:bCs/>
                <w:iCs/>
                <w:sz w:val="18"/>
                <w:szCs w:val="18"/>
              </w:rPr>
              <w:t>3.  Supply chain management</w:t>
            </w:r>
          </w:p>
        </w:tc>
      </w:tr>
      <w:tr w:rsidR="00E3005C" w:rsidRPr="00B26A41" w:rsidTr="007C185A">
        <w:tc>
          <w:tcPr>
            <w:tcW w:w="709"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3.1.</w:t>
            </w:r>
          </w:p>
        </w:tc>
        <w:tc>
          <w:tcPr>
            <w:tcW w:w="3962" w:type="dxa"/>
          </w:tcPr>
          <w:p w:rsidR="00E3005C" w:rsidRPr="004733D0" w:rsidRDefault="00E3005C" w:rsidP="007C185A">
            <w:pPr>
              <w:rPr>
                <w:rFonts w:ascii="Arial" w:hAnsi="Arial" w:cs="Arial"/>
                <w:sz w:val="18"/>
                <w:szCs w:val="18"/>
              </w:rPr>
            </w:pPr>
            <w:r w:rsidRPr="004733D0">
              <w:rPr>
                <w:rFonts w:ascii="Arial" w:hAnsi="Arial" w:cs="Arial"/>
                <w:sz w:val="18"/>
                <w:szCs w:val="18"/>
              </w:rPr>
              <w:t>The department commit to clear irregular expenditure and non-compliant expenditure by developing relevant policies and procedures, enhancing the monitoring, enforcing compliance and holding officials accountable.</w:t>
            </w:r>
          </w:p>
        </w:tc>
        <w:tc>
          <w:tcPr>
            <w:tcW w:w="1607"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Mr M Dlabantu</w:t>
            </w:r>
          </w:p>
        </w:tc>
        <w:tc>
          <w:tcPr>
            <w:tcW w:w="1250"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26-Mar-14</w:t>
            </w:r>
          </w:p>
        </w:tc>
        <w:tc>
          <w:tcPr>
            <w:tcW w:w="2168" w:type="dxa"/>
          </w:tcPr>
          <w:p w:rsidR="00E3005C" w:rsidRPr="00866405" w:rsidRDefault="00E3005C" w:rsidP="007C185A">
            <w:pPr>
              <w:rPr>
                <w:rFonts w:ascii="Arial" w:hAnsi="Arial" w:cs="Arial"/>
                <w:sz w:val="18"/>
                <w:szCs w:val="18"/>
              </w:rPr>
            </w:pPr>
            <w:r w:rsidRPr="00866405">
              <w:rPr>
                <w:rFonts w:ascii="Arial" w:hAnsi="Arial" w:cs="Arial"/>
                <w:sz w:val="18"/>
                <w:szCs w:val="18"/>
              </w:rPr>
              <w:t>In progress</w:t>
            </w:r>
          </w:p>
          <w:p w:rsidR="00E3005C" w:rsidRPr="00866405" w:rsidRDefault="00E3005C" w:rsidP="00DF5111">
            <w:pPr>
              <w:rPr>
                <w:rFonts w:ascii="Arial" w:hAnsi="Arial" w:cs="Arial"/>
                <w:sz w:val="18"/>
                <w:szCs w:val="18"/>
              </w:rPr>
            </w:pPr>
            <w:r w:rsidRPr="00866405">
              <w:rPr>
                <w:rFonts w:ascii="Arial" w:hAnsi="Arial" w:cs="Arial"/>
                <w:sz w:val="18"/>
                <w:szCs w:val="18"/>
              </w:rPr>
              <w:t>Irregular expenditure was identified during the current period.</w:t>
            </w:r>
          </w:p>
        </w:tc>
      </w:tr>
      <w:tr w:rsidR="00E3005C" w:rsidRPr="00B26A41" w:rsidTr="007C185A">
        <w:tc>
          <w:tcPr>
            <w:tcW w:w="709"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3.2</w:t>
            </w:r>
          </w:p>
        </w:tc>
        <w:tc>
          <w:tcPr>
            <w:tcW w:w="3962" w:type="dxa"/>
          </w:tcPr>
          <w:p w:rsidR="00E3005C" w:rsidRPr="004733D0" w:rsidRDefault="00E3005C" w:rsidP="007C185A">
            <w:pPr>
              <w:rPr>
                <w:rFonts w:ascii="Arial" w:hAnsi="Arial" w:cs="Arial"/>
                <w:sz w:val="18"/>
                <w:szCs w:val="18"/>
              </w:rPr>
            </w:pPr>
            <w:r w:rsidRPr="004733D0">
              <w:rPr>
                <w:rFonts w:ascii="Arial" w:hAnsi="Arial" w:cs="Arial"/>
                <w:sz w:val="18"/>
                <w:szCs w:val="18"/>
              </w:rPr>
              <w:t>Records management will also be improved to enable proper audit trail.</w:t>
            </w:r>
          </w:p>
        </w:tc>
        <w:tc>
          <w:tcPr>
            <w:tcW w:w="1607"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Mr M Dlabantu</w:t>
            </w:r>
          </w:p>
        </w:tc>
        <w:tc>
          <w:tcPr>
            <w:tcW w:w="1250"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26-Mar-14</w:t>
            </w:r>
          </w:p>
        </w:tc>
        <w:tc>
          <w:tcPr>
            <w:tcW w:w="2168" w:type="dxa"/>
          </w:tcPr>
          <w:p w:rsidR="00E3005C" w:rsidRPr="00866405" w:rsidRDefault="00E3005C" w:rsidP="00DF5111">
            <w:pPr>
              <w:rPr>
                <w:rFonts w:ascii="Arial" w:hAnsi="Arial" w:cs="Arial"/>
                <w:sz w:val="18"/>
                <w:szCs w:val="18"/>
              </w:rPr>
            </w:pPr>
            <w:r w:rsidRPr="00866405">
              <w:rPr>
                <w:rFonts w:ascii="Arial" w:hAnsi="Arial" w:cs="Arial"/>
                <w:sz w:val="18"/>
                <w:szCs w:val="18"/>
              </w:rPr>
              <w:t>In progress. A new records management system has been procured.</w:t>
            </w:r>
            <w:r>
              <w:rPr>
                <w:rFonts w:ascii="Arial" w:hAnsi="Arial" w:cs="Arial"/>
                <w:sz w:val="18"/>
                <w:szCs w:val="18"/>
              </w:rPr>
              <w:t xml:space="preserve"> The planned date for initial implementation </w:t>
            </w:r>
            <w:r w:rsidR="00DF5111">
              <w:rPr>
                <w:rFonts w:ascii="Arial" w:hAnsi="Arial" w:cs="Arial"/>
                <w:sz w:val="18"/>
                <w:szCs w:val="18"/>
              </w:rPr>
              <w:t>wa</w:t>
            </w:r>
            <w:r>
              <w:rPr>
                <w:rFonts w:ascii="Arial" w:hAnsi="Arial" w:cs="Arial"/>
                <w:sz w:val="18"/>
                <w:szCs w:val="18"/>
              </w:rPr>
              <w:t>s 2015/16,</w:t>
            </w:r>
            <w:r w:rsidR="00DF5111">
              <w:rPr>
                <w:rFonts w:ascii="Arial" w:hAnsi="Arial" w:cs="Arial"/>
                <w:sz w:val="18"/>
                <w:szCs w:val="18"/>
              </w:rPr>
              <w:t xml:space="preserve"> however as at year end the full benefit has not been realised.</w:t>
            </w:r>
            <w:r>
              <w:rPr>
                <w:rFonts w:ascii="Arial" w:hAnsi="Arial" w:cs="Arial"/>
                <w:sz w:val="18"/>
                <w:szCs w:val="18"/>
              </w:rPr>
              <w:t>.</w:t>
            </w:r>
          </w:p>
        </w:tc>
      </w:tr>
      <w:tr w:rsidR="00E3005C" w:rsidRPr="00B26A41" w:rsidTr="007C185A">
        <w:tc>
          <w:tcPr>
            <w:tcW w:w="709"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3.3</w:t>
            </w:r>
          </w:p>
        </w:tc>
        <w:tc>
          <w:tcPr>
            <w:tcW w:w="3962" w:type="dxa"/>
          </w:tcPr>
          <w:p w:rsidR="00E3005C" w:rsidRPr="004733D0" w:rsidRDefault="00E3005C" w:rsidP="007C185A">
            <w:pPr>
              <w:rPr>
                <w:rFonts w:ascii="Arial" w:hAnsi="Arial" w:cs="Arial"/>
                <w:sz w:val="18"/>
                <w:szCs w:val="18"/>
              </w:rPr>
            </w:pPr>
            <w:r w:rsidRPr="004733D0">
              <w:rPr>
                <w:rFonts w:ascii="Arial" w:hAnsi="Arial" w:cs="Arial"/>
                <w:sz w:val="18"/>
                <w:szCs w:val="18"/>
              </w:rPr>
              <w:t>Capacity will be created at Head Office and Regional level in line with revised organizational structure</w:t>
            </w:r>
            <w:r w:rsidRPr="004733D0">
              <w:rPr>
                <w:rFonts w:ascii="Arial" w:hAnsi="Arial" w:cs="Arial"/>
                <w:sz w:val="18"/>
                <w:szCs w:val="18"/>
              </w:rPr>
              <w:tab/>
            </w:r>
          </w:p>
        </w:tc>
        <w:tc>
          <w:tcPr>
            <w:tcW w:w="1607"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Mr M Dlabantu</w:t>
            </w:r>
          </w:p>
        </w:tc>
        <w:tc>
          <w:tcPr>
            <w:tcW w:w="1250"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26-Mar-14</w:t>
            </w:r>
          </w:p>
        </w:tc>
        <w:tc>
          <w:tcPr>
            <w:tcW w:w="2168" w:type="dxa"/>
          </w:tcPr>
          <w:p w:rsidR="00E3005C" w:rsidRPr="00866405" w:rsidRDefault="00E3005C" w:rsidP="00DF5111">
            <w:pPr>
              <w:rPr>
                <w:rFonts w:ascii="Arial" w:hAnsi="Arial" w:cs="Arial"/>
                <w:sz w:val="18"/>
                <w:szCs w:val="18"/>
              </w:rPr>
            </w:pPr>
            <w:r w:rsidRPr="00866405">
              <w:rPr>
                <w:rFonts w:ascii="Arial" w:hAnsi="Arial" w:cs="Arial"/>
                <w:sz w:val="18"/>
                <w:szCs w:val="18"/>
              </w:rPr>
              <w:t>Capacity with the required skills remained a challenge, especially at regional level..</w:t>
            </w:r>
          </w:p>
        </w:tc>
      </w:tr>
      <w:tr w:rsidR="00E3005C" w:rsidRPr="00B26A41" w:rsidTr="007C185A">
        <w:tc>
          <w:tcPr>
            <w:tcW w:w="709"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3.4</w:t>
            </w:r>
          </w:p>
        </w:tc>
        <w:tc>
          <w:tcPr>
            <w:tcW w:w="3962" w:type="dxa"/>
          </w:tcPr>
          <w:p w:rsidR="00E3005C" w:rsidRPr="004733D0" w:rsidRDefault="00E3005C" w:rsidP="007C185A">
            <w:pPr>
              <w:rPr>
                <w:rFonts w:ascii="Arial" w:hAnsi="Arial" w:cs="Arial"/>
                <w:sz w:val="18"/>
                <w:szCs w:val="18"/>
              </w:rPr>
            </w:pPr>
            <w:r w:rsidRPr="004733D0">
              <w:rPr>
                <w:rFonts w:ascii="Arial" w:hAnsi="Arial" w:cs="Arial"/>
                <w:sz w:val="18"/>
                <w:szCs w:val="18"/>
              </w:rPr>
              <w:t>Training will be provided to all SCM officials.</w:t>
            </w:r>
          </w:p>
        </w:tc>
        <w:tc>
          <w:tcPr>
            <w:tcW w:w="1607"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Mr M Dlabantu</w:t>
            </w:r>
          </w:p>
        </w:tc>
        <w:tc>
          <w:tcPr>
            <w:tcW w:w="1250"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26-Mar-14</w:t>
            </w:r>
          </w:p>
        </w:tc>
        <w:tc>
          <w:tcPr>
            <w:tcW w:w="2168" w:type="dxa"/>
          </w:tcPr>
          <w:p w:rsidR="00E3005C" w:rsidRPr="00866405" w:rsidRDefault="00E3005C" w:rsidP="007C185A">
            <w:pPr>
              <w:rPr>
                <w:rFonts w:ascii="Arial" w:hAnsi="Arial" w:cs="Arial"/>
                <w:sz w:val="18"/>
                <w:szCs w:val="18"/>
              </w:rPr>
            </w:pPr>
            <w:r w:rsidRPr="00866405">
              <w:rPr>
                <w:rFonts w:ascii="Arial" w:hAnsi="Arial" w:cs="Arial"/>
                <w:sz w:val="18"/>
                <w:szCs w:val="18"/>
              </w:rPr>
              <w:t>In progress, training was provided. It is however a concern that there was not a noticeable improvement in SCM compliance, therefore casting a doubt on the effectiveness of the training. .</w:t>
            </w:r>
          </w:p>
        </w:tc>
      </w:tr>
      <w:tr w:rsidR="00E3005C" w:rsidRPr="00B26A41" w:rsidTr="00E3005C">
        <w:tc>
          <w:tcPr>
            <w:tcW w:w="9696" w:type="dxa"/>
            <w:gridSpan w:val="5"/>
            <w:shd w:val="clear" w:color="auto" w:fill="8DB3E2" w:themeFill="text2" w:themeFillTint="66"/>
          </w:tcPr>
          <w:p w:rsidR="00E3005C" w:rsidRPr="004733D0" w:rsidRDefault="00E3005C" w:rsidP="007C185A">
            <w:pPr>
              <w:rPr>
                <w:rFonts w:ascii="Arial" w:hAnsi="Arial" w:cs="Arial"/>
                <w:sz w:val="18"/>
                <w:szCs w:val="18"/>
              </w:rPr>
            </w:pPr>
            <w:r w:rsidRPr="004733D0">
              <w:rPr>
                <w:rFonts w:ascii="Arial" w:hAnsi="Arial" w:cs="Arial"/>
                <w:b/>
                <w:bCs/>
                <w:iCs/>
                <w:sz w:val="18"/>
                <w:szCs w:val="18"/>
              </w:rPr>
              <w:t>4.  Financial management</w:t>
            </w:r>
          </w:p>
        </w:tc>
      </w:tr>
      <w:tr w:rsidR="00E3005C" w:rsidRPr="00B26A41" w:rsidTr="007C185A">
        <w:tc>
          <w:tcPr>
            <w:tcW w:w="709"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4.1</w:t>
            </w:r>
          </w:p>
        </w:tc>
        <w:tc>
          <w:tcPr>
            <w:tcW w:w="3962" w:type="dxa"/>
          </w:tcPr>
          <w:p w:rsidR="00E3005C" w:rsidRPr="004733D0" w:rsidRDefault="00E3005C" w:rsidP="007C185A">
            <w:pPr>
              <w:rPr>
                <w:rFonts w:ascii="Arial" w:hAnsi="Arial" w:cs="Arial"/>
                <w:sz w:val="18"/>
                <w:szCs w:val="18"/>
              </w:rPr>
            </w:pPr>
            <w:r w:rsidRPr="004733D0">
              <w:rPr>
                <w:rFonts w:ascii="Arial" w:hAnsi="Arial" w:cs="Arial"/>
                <w:sz w:val="18"/>
                <w:szCs w:val="18"/>
              </w:rPr>
              <w:t>The department commits to improving the financial management by conducting monthly reconciliations, managing the commitments, contingent liabilities and assets, and accruals better.</w:t>
            </w:r>
          </w:p>
        </w:tc>
        <w:tc>
          <w:tcPr>
            <w:tcW w:w="1607"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Mr M Dlabantu</w:t>
            </w:r>
          </w:p>
        </w:tc>
        <w:tc>
          <w:tcPr>
            <w:tcW w:w="1250"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26-Mar-14</w:t>
            </w:r>
          </w:p>
        </w:tc>
        <w:tc>
          <w:tcPr>
            <w:tcW w:w="2168" w:type="dxa"/>
          </w:tcPr>
          <w:p w:rsidR="00DF5111" w:rsidRDefault="00DF5111" w:rsidP="007C185A">
            <w:pPr>
              <w:rPr>
                <w:rFonts w:ascii="Arial" w:hAnsi="Arial" w:cs="Arial"/>
                <w:sz w:val="18"/>
                <w:szCs w:val="18"/>
              </w:rPr>
            </w:pPr>
            <w:r>
              <w:rPr>
                <w:rFonts w:ascii="Arial" w:hAnsi="Arial" w:cs="Arial"/>
                <w:sz w:val="18"/>
                <w:szCs w:val="18"/>
              </w:rPr>
              <w:t>Intervention required.</w:t>
            </w:r>
          </w:p>
          <w:p w:rsidR="00E3005C" w:rsidRPr="00866405" w:rsidRDefault="00DF5111" w:rsidP="007C185A">
            <w:pPr>
              <w:rPr>
                <w:rFonts w:ascii="Arial" w:hAnsi="Arial" w:cs="Arial"/>
                <w:sz w:val="18"/>
                <w:szCs w:val="18"/>
              </w:rPr>
            </w:pPr>
            <w:r>
              <w:rPr>
                <w:rFonts w:ascii="Arial" w:hAnsi="Arial" w:cs="Arial"/>
                <w:sz w:val="18"/>
                <w:szCs w:val="18"/>
              </w:rPr>
              <w:t xml:space="preserve">The audit qualifications from the prior period have not been adequately resolved, and significant matters were identified in the current period relating to </w:t>
            </w:r>
            <w:r w:rsidRPr="004733D0">
              <w:rPr>
                <w:rFonts w:ascii="Arial" w:hAnsi="Arial" w:cs="Arial"/>
                <w:sz w:val="18"/>
                <w:szCs w:val="18"/>
              </w:rPr>
              <w:t>commitments, contingent liabilities and assets, and accruals</w:t>
            </w:r>
            <w:r w:rsidR="00E3005C" w:rsidRPr="00866405">
              <w:rPr>
                <w:rFonts w:ascii="Arial" w:hAnsi="Arial" w:cs="Arial"/>
                <w:sz w:val="18"/>
                <w:szCs w:val="18"/>
              </w:rPr>
              <w:t xml:space="preserve">.  </w:t>
            </w:r>
          </w:p>
        </w:tc>
      </w:tr>
      <w:tr w:rsidR="00E3005C" w:rsidRPr="00B26A41" w:rsidTr="00E3005C">
        <w:tc>
          <w:tcPr>
            <w:tcW w:w="9696" w:type="dxa"/>
            <w:gridSpan w:val="5"/>
            <w:shd w:val="clear" w:color="auto" w:fill="8DB3E2" w:themeFill="text2" w:themeFillTint="66"/>
          </w:tcPr>
          <w:p w:rsidR="00E3005C" w:rsidRPr="004733D0" w:rsidRDefault="00E3005C" w:rsidP="007C185A">
            <w:pPr>
              <w:rPr>
                <w:rFonts w:ascii="Arial" w:hAnsi="Arial" w:cs="Arial"/>
                <w:sz w:val="18"/>
                <w:szCs w:val="18"/>
              </w:rPr>
            </w:pPr>
            <w:r w:rsidRPr="004733D0">
              <w:rPr>
                <w:rFonts w:ascii="Arial" w:hAnsi="Arial" w:cs="Arial"/>
                <w:b/>
                <w:bCs/>
                <w:iCs/>
                <w:sz w:val="18"/>
                <w:szCs w:val="18"/>
              </w:rPr>
              <w:t>5. I</w:t>
            </w:r>
            <w:r w:rsidRPr="004733D0">
              <w:rPr>
                <w:rFonts w:ascii="Arial" w:hAnsi="Arial" w:cs="Arial"/>
                <w:b/>
                <w:sz w:val="18"/>
                <w:szCs w:val="18"/>
              </w:rPr>
              <w:t>T controls</w:t>
            </w:r>
          </w:p>
        </w:tc>
      </w:tr>
      <w:tr w:rsidR="00E3005C" w:rsidRPr="00B26A41" w:rsidTr="007C185A">
        <w:tc>
          <w:tcPr>
            <w:tcW w:w="709"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5.1</w:t>
            </w:r>
          </w:p>
        </w:tc>
        <w:tc>
          <w:tcPr>
            <w:tcW w:w="3962" w:type="dxa"/>
          </w:tcPr>
          <w:p w:rsidR="00E3005C" w:rsidRPr="004733D0" w:rsidRDefault="00E3005C" w:rsidP="007C185A">
            <w:pPr>
              <w:rPr>
                <w:rFonts w:ascii="Arial" w:hAnsi="Arial" w:cs="Arial"/>
                <w:sz w:val="18"/>
                <w:szCs w:val="18"/>
              </w:rPr>
            </w:pPr>
            <w:r w:rsidRPr="004733D0">
              <w:rPr>
                <w:rFonts w:ascii="Arial" w:hAnsi="Arial" w:cs="Arial"/>
                <w:sz w:val="18"/>
                <w:szCs w:val="18"/>
              </w:rPr>
              <w:t>An IT master plan to be developed.</w:t>
            </w:r>
          </w:p>
        </w:tc>
        <w:tc>
          <w:tcPr>
            <w:tcW w:w="1607"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Mr M Dlabantu</w:t>
            </w:r>
          </w:p>
        </w:tc>
        <w:tc>
          <w:tcPr>
            <w:tcW w:w="1250"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26-Mar-14</w:t>
            </w:r>
          </w:p>
        </w:tc>
        <w:tc>
          <w:tcPr>
            <w:tcW w:w="2168" w:type="dxa"/>
          </w:tcPr>
          <w:p w:rsidR="00E3005C" w:rsidRPr="004733D0" w:rsidRDefault="00E3005C" w:rsidP="007C185A">
            <w:pPr>
              <w:rPr>
                <w:rFonts w:ascii="Arial" w:hAnsi="Arial" w:cs="Arial"/>
                <w:sz w:val="18"/>
                <w:szCs w:val="18"/>
              </w:rPr>
            </w:pPr>
            <w:r w:rsidRPr="004733D0">
              <w:rPr>
                <w:rFonts w:ascii="Arial" w:hAnsi="Arial" w:cs="Arial"/>
                <w:sz w:val="18"/>
                <w:szCs w:val="18"/>
              </w:rPr>
              <w:t>In progress.</w:t>
            </w:r>
          </w:p>
          <w:p w:rsidR="00E3005C" w:rsidRPr="004733D0" w:rsidRDefault="00E3005C" w:rsidP="007C185A">
            <w:pPr>
              <w:rPr>
                <w:rFonts w:ascii="Arial" w:hAnsi="Arial" w:cs="Arial"/>
                <w:sz w:val="18"/>
                <w:szCs w:val="18"/>
              </w:rPr>
            </w:pPr>
            <w:r w:rsidRPr="004733D0">
              <w:rPr>
                <w:rFonts w:ascii="Arial" w:hAnsi="Arial" w:cs="Arial"/>
                <w:sz w:val="18"/>
                <w:szCs w:val="18"/>
              </w:rPr>
              <w:t xml:space="preserve">The new billing and accounting system </w:t>
            </w:r>
            <w:r>
              <w:rPr>
                <w:rFonts w:ascii="Arial" w:hAnsi="Arial" w:cs="Arial"/>
                <w:sz w:val="18"/>
                <w:szCs w:val="18"/>
              </w:rPr>
              <w:t xml:space="preserve">(SAGE) </w:t>
            </w:r>
            <w:r w:rsidRPr="004733D0">
              <w:rPr>
                <w:rFonts w:ascii="Arial" w:hAnsi="Arial" w:cs="Arial"/>
                <w:sz w:val="18"/>
                <w:szCs w:val="18"/>
              </w:rPr>
              <w:t xml:space="preserve">has been procured. It is however a concern that only the modules relating to payments and receipts have been implemented, especially considering that it has been more than a year since </w:t>
            </w:r>
            <w:r>
              <w:rPr>
                <w:rFonts w:ascii="Arial" w:hAnsi="Arial" w:cs="Arial"/>
                <w:sz w:val="18"/>
                <w:szCs w:val="18"/>
              </w:rPr>
              <w:t>the system was procured</w:t>
            </w:r>
            <w:r w:rsidRPr="004733D0">
              <w:rPr>
                <w:rFonts w:ascii="Arial" w:hAnsi="Arial" w:cs="Arial"/>
                <w:sz w:val="18"/>
                <w:szCs w:val="18"/>
              </w:rPr>
              <w:t>.</w:t>
            </w:r>
          </w:p>
          <w:p w:rsidR="00E3005C" w:rsidRPr="004733D0" w:rsidRDefault="00E3005C" w:rsidP="007C185A">
            <w:pPr>
              <w:rPr>
                <w:rFonts w:ascii="Arial" w:hAnsi="Arial" w:cs="Arial"/>
                <w:sz w:val="18"/>
                <w:szCs w:val="18"/>
                <w:highlight w:val="yellow"/>
              </w:rPr>
            </w:pPr>
            <w:r w:rsidRPr="004733D0">
              <w:rPr>
                <w:rFonts w:ascii="Arial" w:hAnsi="Arial" w:cs="Arial"/>
                <w:sz w:val="18"/>
                <w:szCs w:val="18"/>
              </w:rPr>
              <w:t>ICT Governance framework has been developed and signed into effect by the DG. The entity must prioritise the appointment of sufficient appropriately skilled  ICT staff to enable effective implementation of the ICT governance framework. It is of significant concern that senior positions within the ICT section are being occupied by consultants.</w:t>
            </w:r>
          </w:p>
        </w:tc>
      </w:tr>
      <w:tr w:rsidR="00E3005C" w:rsidRPr="00B26A41" w:rsidTr="00E3005C">
        <w:tc>
          <w:tcPr>
            <w:tcW w:w="9696" w:type="dxa"/>
            <w:gridSpan w:val="5"/>
            <w:shd w:val="clear" w:color="auto" w:fill="8DB3E2" w:themeFill="text2" w:themeFillTint="66"/>
          </w:tcPr>
          <w:p w:rsidR="00E3005C" w:rsidRPr="004733D0" w:rsidRDefault="00E3005C" w:rsidP="007C185A">
            <w:pPr>
              <w:rPr>
                <w:rFonts w:ascii="Arial" w:hAnsi="Arial" w:cs="Arial"/>
                <w:sz w:val="18"/>
                <w:szCs w:val="18"/>
              </w:rPr>
            </w:pPr>
            <w:r w:rsidRPr="004733D0">
              <w:rPr>
                <w:rFonts w:ascii="Arial" w:hAnsi="Arial" w:cs="Arial"/>
                <w:b/>
                <w:sz w:val="18"/>
                <w:szCs w:val="18"/>
              </w:rPr>
              <w:t>6. Human resource management</w:t>
            </w:r>
            <w:r w:rsidRPr="004733D0">
              <w:rPr>
                <w:rFonts w:ascii="Arial" w:hAnsi="Arial" w:cs="Arial"/>
                <w:sz w:val="18"/>
                <w:szCs w:val="18"/>
              </w:rPr>
              <w:t xml:space="preserve"> </w:t>
            </w:r>
          </w:p>
        </w:tc>
      </w:tr>
      <w:tr w:rsidR="00E3005C" w:rsidRPr="00B26A41" w:rsidTr="007C185A">
        <w:tc>
          <w:tcPr>
            <w:tcW w:w="709" w:type="dxa"/>
          </w:tcPr>
          <w:p w:rsidR="00E3005C" w:rsidRPr="004733D0" w:rsidRDefault="00E3005C" w:rsidP="007C185A">
            <w:pPr>
              <w:tabs>
                <w:tab w:val="center" w:pos="4320"/>
                <w:tab w:val="right" w:pos="8640"/>
              </w:tabs>
              <w:rPr>
                <w:rFonts w:ascii="Arial" w:hAnsi="Arial" w:cs="Arial"/>
                <w:sz w:val="18"/>
                <w:szCs w:val="18"/>
              </w:rPr>
            </w:pPr>
          </w:p>
        </w:tc>
        <w:tc>
          <w:tcPr>
            <w:tcW w:w="3962" w:type="dxa"/>
          </w:tcPr>
          <w:p w:rsidR="00E3005C" w:rsidRPr="004733D0" w:rsidRDefault="00E3005C" w:rsidP="007C185A">
            <w:pPr>
              <w:rPr>
                <w:rFonts w:ascii="Arial" w:hAnsi="Arial" w:cs="Arial"/>
                <w:sz w:val="18"/>
                <w:szCs w:val="18"/>
              </w:rPr>
            </w:pPr>
            <w:r w:rsidRPr="004733D0">
              <w:rPr>
                <w:rFonts w:ascii="Arial" w:hAnsi="Arial" w:cs="Arial"/>
                <w:sz w:val="18"/>
                <w:szCs w:val="18"/>
              </w:rPr>
              <w:t>The filling of vacant posts is on-going and strictly monitored</w:t>
            </w:r>
          </w:p>
        </w:tc>
        <w:tc>
          <w:tcPr>
            <w:tcW w:w="1607"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Mr M Dlabantu</w:t>
            </w:r>
          </w:p>
        </w:tc>
        <w:tc>
          <w:tcPr>
            <w:tcW w:w="1250"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26-Mar-14</w:t>
            </w:r>
          </w:p>
        </w:tc>
        <w:tc>
          <w:tcPr>
            <w:tcW w:w="2168" w:type="dxa"/>
          </w:tcPr>
          <w:p w:rsidR="00E3005C" w:rsidRPr="004733D0" w:rsidRDefault="00E3005C" w:rsidP="007C185A">
            <w:pPr>
              <w:rPr>
                <w:rFonts w:ascii="Arial" w:hAnsi="Arial" w:cs="Arial"/>
                <w:sz w:val="18"/>
                <w:szCs w:val="18"/>
              </w:rPr>
            </w:pPr>
            <w:r w:rsidRPr="004733D0">
              <w:rPr>
                <w:rFonts w:ascii="Arial" w:hAnsi="Arial" w:cs="Arial"/>
                <w:sz w:val="18"/>
                <w:szCs w:val="18"/>
              </w:rPr>
              <w:t xml:space="preserve">In progress. </w:t>
            </w:r>
          </w:p>
          <w:p w:rsidR="00E3005C" w:rsidRPr="004733D0" w:rsidRDefault="00E3005C" w:rsidP="007C185A">
            <w:pPr>
              <w:rPr>
                <w:rFonts w:ascii="Arial" w:hAnsi="Arial" w:cs="Arial"/>
                <w:sz w:val="18"/>
                <w:szCs w:val="18"/>
                <w:highlight w:val="yellow"/>
              </w:rPr>
            </w:pPr>
            <w:r w:rsidRPr="004733D0">
              <w:rPr>
                <w:rFonts w:ascii="Arial" w:hAnsi="Arial" w:cs="Arial"/>
                <w:sz w:val="18"/>
                <w:szCs w:val="18"/>
              </w:rPr>
              <w:t>Appointments were made during the period, however this cannot be properly assessed as the proposed new structure is yet to be approved.</w:t>
            </w:r>
          </w:p>
        </w:tc>
      </w:tr>
      <w:tr w:rsidR="00E3005C" w:rsidRPr="00B26A41" w:rsidTr="00E3005C">
        <w:tc>
          <w:tcPr>
            <w:tcW w:w="9696" w:type="dxa"/>
            <w:gridSpan w:val="5"/>
            <w:shd w:val="clear" w:color="auto" w:fill="8DB3E2" w:themeFill="text2" w:themeFillTint="66"/>
          </w:tcPr>
          <w:p w:rsidR="00E3005C" w:rsidRPr="004733D0" w:rsidRDefault="00E3005C" w:rsidP="007C185A">
            <w:pPr>
              <w:rPr>
                <w:rFonts w:ascii="Arial" w:hAnsi="Arial" w:cs="Arial"/>
                <w:sz w:val="18"/>
                <w:szCs w:val="18"/>
              </w:rPr>
            </w:pPr>
            <w:r w:rsidRPr="004733D0">
              <w:rPr>
                <w:rFonts w:ascii="Arial" w:hAnsi="Arial" w:cs="Arial"/>
                <w:b/>
                <w:sz w:val="18"/>
                <w:szCs w:val="18"/>
              </w:rPr>
              <w:t>7. Governance</w:t>
            </w:r>
          </w:p>
        </w:tc>
      </w:tr>
      <w:tr w:rsidR="00E3005C" w:rsidRPr="00B26A41" w:rsidTr="007C185A">
        <w:tc>
          <w:tcPr>
            <w:tcW w:w="709" w:type="dxa"/>
          </w:tcPr>
          <w:p w:rsidR="00E3005C" w:rsidRPr="004733D0" w:rsidRDefault="00E3005C" w:rsidP="007C185A">
            <w:pPr>
              <w:tabs>
                <w:tab w:val="center" w:pos="4320"/>
                <w:tab w:val="right" w:pos="8640"/>
              </w:tabs>
              <w:rPr>
                <w:rFonts w:ascii="Arial" w:hAnsi="Arial" w:cs="Arial"/>
                <w:sz w:val="18"/>
                <w:szCs w:val="18"/>
              </w:rPr>
            </w:pPr>
          </w:p>
        </w:tc>
        <w:tc>
          <w:tcPr>
            <w:tcW w:w="3962" w:type="dxa"/>
          </w:tcPr>
          <w:p w:rsidR="00E3005C" w:rsidRPr="004733D0" w:rsidRDefault="00E3005C" w:rsidP="007C185A">
            <w:pPr>
              <w:rPr>
                <w:rFonts w:ascii="Arial" w:hAnsi="Arial" w:cs="Arial"/>
                <w:sz w:val="18"/>
                <w:szCs w:val="18"/>
              </w:rPr>
            </w:pPr>
            <w:r w:rsidRPr="004733D0">
              <w:rPr>
                <w:rFonts w:ascii="Arial" w:hAnsi="Arial" w:cs="Arial"/>
                <w:sz w:val="18"/>
                <w:szCs w:val="18"/>
              </w:rPr>
              <w:t>To entrench the principle of accountability, the department has established the Accountability Management Committee as a forum for all senior managers to report on their areas of responsibility and corrective measures taken where required.</w:t>
            </w:r>
          </w:p>
        </w:tc>
        <w:tc>
          <w:tcPr>
            <w:tcW w:w="1607"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Mr M Dlabantu</w:t>
            </w:r>
          </w:p>
        </w:tc>
        <w:tc>
          <w:tcPr>
            <w:tcW w:w="1250"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26-Mar-14</w:t>
            </w:r>
          </w:p>
        </w:tc>
        <w:tc>
          <w:tcPr>
            <w:tcW w:w="2168" w:type="dxa"/>
          </w:tcPr>
          <w:p w:rsidR="00E3005C" w:rsidRPr="004733D0" w:rsidRDefault="00E3005C" w:rsidP="007C185A">
            <w:pPr>
              <w:rPr>
                <w:rFonts w:ascii="Arial" w:hAnsi="Arial" w:cs="Arial"/>
                <w:sz w:val="18"/>
                <w:szCs w:val="18"/>
              </w:rPr>
            </w:pPr>
            <w:r w:rsidRPr="004733D0">
              <w:rPr>
                <w:rFonts w:ascii="Arial" w:hAnsi="Arial" w:cs="Arial"/>
                <w:sz w:val="18"/>
                <w:szCs w:val="18"/>
              </w:rPr>
              <w:t xml:space="preserve">In progress. </w:t>
            </w:r>
          </w:p>
          <w:p w:rsidR="00E3005C" w:rsidRPr="004733D0" w:rsidRDefault="00E3005C" w:rsidP="007C185A">
            <w:pPr>
              <w:rPr>
                <w:rFonts w:ascii="Arial" w:hAnsi="Arial" w:cs="Arial"/>
                <w:sz w:val="18"/>
                <w:szCs w:val="18"/>
                <w:highlight w:val="yellow"/>
              </w:rPr>
            </w:pPr>
            <w:r w:rsidRPr="004733D0">
              <w:rPr>
                <w:rFonts w:ascii="Arial" w:hAnsi="Arial" w:cs="Arial"/>
                <w:sz w:val="18"/>
                <w:szCs w:val="18"/>
              </w:rPr>
              <w:t>The Committee has been established, however significant work is still required with regards to consequence management</w:t>
            </w:r>
            <w:r>
              <w:rPr>
                <w:rFonts w:ascii="Arial" w:hAnsi="Arial" w:cs="Arial"/>
                <w:sz w:val="18"/>
                <w:szCs w:val="18"/>
              </w:rPr>
              <w:t xml:space="preserve"> as investigations are not finalised timeously</w:t>
            </w:r>
          </w:p>
        </w:tc>
      </w:tr>
      <w:tr w:rsidR="00E3005C" w:rsidRPr="00B26A41" w:rsidTr="007C185A">
        <w:tc>
          <w:tcPr>
            <w:tcW w:w="709" w:type="dxa"/>
          </w:tcPr>
          <w:p w:rsidR="00E3005C" w:rsidRPr="004733D0" w:rsidRDefault="00E3005C" w:rsidP="007C185A">
            <w:pPr>
              <w:tabs>
                <w:tab w:val="center" w:pos="4320"/>
                <w:tab w:val="right" w:pos="8640"/>
              </w:tabs>
              <w:rPr>
                <w:rFonts w:ascii="Arial" w:hAnsi="Arial" w:cs="Arial"/>
                <w:sz w:val="18"/>
                <w:szCs w:val="18"/>
              </w:rPr>
            </w:pPr>
          </w:p>
        </w:tc>
        <w:tc>
          <w:tcPr>
            <w:tcW w:w="3962" w:type="dxa"/>
          </w:tcPr>
          <w:p w:rsidR="00E3005C" w:rsidRPr="004733D0" w:rsidRDefault="00E3005C" w:rsidP="007C185A">
            <w:pPr>
              <w:rPr>
                <w:rFonts w:ascii="Arial" w:hAnsi="Arial" w:cs="Arial"/>
                <w:sz w:val="18"/>
                <w:szCs w:val="18"/>
              </w:rPr>
            </w:pPr>
            <w:r w:rsidRPr="004733D0">
              <w:rPr>
                <w:rFonts w:ascii="Arial" w:hAnsi="Arial" w:cs="Arial"/>
                <w:sz w:val="18"/>
                <w:szCs w:val="18"/>
              </w:rPr>
              <w:t>The Governance, Risk and Compliance management is being elevated to a Branch level and will be capacitated to enable improved risk management for all operations.</w:t>
            </w:r>
          </w:p>
        </w:tc>
        <w:tc>
          <w:tcPr>
            <w:tcW w:w="1607"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Mr M Dlabantu</w:t>
            </w:r>
          </w:p>
        </w:tc>
        <w:tc>
          <w:tcPr>
            <w:tcW w:w="1250"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26-Mar-14</w:t>
            </w:r>
          </w:p>
        </w:tc>
        <w:tc>
          <w:tcPr>
            <w:tcW w:w="2168" w:type="dxa"/>
          </w:tcPr>
          <w:p w:rsidR="00E3005C" w:rsidRPr="004733D0" w:rsidRDefault="00E3005C" w:rsidP="007C185A">
            <w:pPr>
              <w:rPr>
                <w:rFonts w:ascii="Arial" w:hAnsi="Arial" w:cs="Arial"/>
                <w:sz w:val="18"/>
                <w:szCs w:val="18"/>
              </w:rPr>
            </w:pPr>
            <w:r w:rsidRPr="004733D0">
              <w:rPr>
                <w:rFonts w:ascii="Arial" w:hAnsi="Arial" w:cs="Arial"/>
                <w:sz w:val="18"/>
                <w:szCs w:val="18"/>
              </w:rPr>
              <w:t xml:space="preserve">In progress. </w:t>
            </w:r>
          </w:p>
          <w:p w:rsidR="00E3005C" w:rsidRPr="004733D0" w:rsidRDefault="00E3005C" w:rsidP="007C185A">
            <w:pPr>
              <w:rPr>
                <w:rFonts w:ascii="Arial" w:hAnsi="Arial" w:cs="Arial"/>
                <w:sz w:val="18"/>
                <w:szCs w:val="18"/>
                <w:highlight w:val="yellow"/>
              </w:rPr>
            </w:pPr>
            <w:r w:rsidRPr="004733D0">
              <w:rPr>
                <w:rFonts w:ascii="Arial" w:hAnsi="Arial" w:cs="Arial"/>
                <w:sz w:val="18"/>
                <w:szCs w:val="18"/>
              </w:rPr>
              <w:t>The Committee has been established, however significant work is still required with regards to consequence management</w:t>
            </w:r>
          </w:p>
        </w:tc>
      </w:tr>
      <w:tr w:rsidR="00E3005C" w:rsidRPr="00B26A41" w:rsidTr="00E3005C">
        <w:tc>
          <w:tcPr>
            <w:tcW w:w="9696" w:type="dxa"/>
            <w:gridSpan w:val="5"/>
            <w:shd w:val="clear" w:color="auto" w:fill="8DB3E2" w:themeFill="text2" w:themeFillTint="66"/>
          </w:tcPr>
          <w:p w:rsidR="00E3005C" w:rsidRPr="004733D0" w:rsidRDefault="00E3005C" w:rsidP="007C185A">
            <w:pPr>
              <w:rPr>
                <w:rFonts w:ascii="Arial" w:hAnsi="Arial" w:cs="Arial"/>
                <w:sz w:val="18"/>
                <w:szCs w:val="18"/>
              </w:rPr>
            </w:pPr>
            <w:r w:rsidRPr="004733D0">
              <w:rPr>
                <w:rFonts w:ascii="Arial" w:hAnsi="Arial" w:cs="Arial"/>
                <w:b/>
                <w:sz w:val="18"/>
                <w:szCs w:val="18"/>
              </w:rPr>
              <w:t xml:space="preserve">8. </w:t>
            </w:r>
            <w:r w:rsidRPr="004733D0">
              <w:rPr>
                <w:rFonts w:ascii="Arial" w:hAnsi="Arial" w:cs="Arial"/>
                <w:b/>
                <w:bCs/>
                <w:iCs/>
                <w:sz w:val="18"/>
                <w:szCs w:val="18"/>
              </w:rPr>
              <w:t>Asset management</w:t>
            </w:r>
          </w:p>
        </w:tc>
      </w:tr>
      <w:tr w:rsidR="00E3005C" w:rsidRPr="00B26A41" w:rsidTr="007C185A">
        <w:tc>
          <w:tcPr>
            <w:tcW w:w="709" w:type="dxa"/>
          </w:tcPr>
          <w:p w:rsidR="00E3005C" w:rsidRPr="004733D0" w:rsidRDefault="00E3005C" w:rsidP="007C185A">
            <w:pPr>
              <w:tabs>
                <w:tab w:val="center" w:pos="4320"/>
                <w:tab w:val="right" w:pos="8640"/>
              </w:tabs>
              <w:rPr>
                <w:rFonts w:ascii="Arial" w:hAnsi="Arial" w:cs="Arial"/>
                <w:sz w:val="18"/>
                <w:szCs w:val="18"/>
              </w:rPr>
            </w:pPr>
          </w:p>
        </w:tc>
        <w:tc>
          <w:tcPr>
            <w:tcW w:w="3962" w:type="dxa"/>
          </w:tcPr>
          <w:p w:rsidR="00E3005C" w:rsidRPr="004733D0" w:rsidRDefault="00E3005C" w:rsidP="007C185A">
            <w:pPr>
              <w:rPr>
                <w:rFonts w:ascii="Arial" w:hAnsi="Arial" w:cs="Arial"/>
                <w:sz w:val="18"/>
                <w:szCs w:val="18"/>
              </w:rPr>
            </w:pPr>
            <w:r w:rsidRPr="004733D0">
              <w:rPr>
                <w:rFonts w:ascii="Arial" w:hAnsi="Arial" w:cs="Arial"/>
                <w:sz w:val="18"/>
                <w:szCs w:val="18"/>
              </w:rPr>
              <w:t>A comprehensive action plan to ensure the development of a fully compliant immovable asset register in line with the GRAP requirements is being implemented.</w:t>
            </w:r>
            <w:r w:rsidRPr="004733D0">
              <w:rPr>
                <w:rFonts w:ascii="Arial" w:hAnsi="Arial" w:cs="Arial"/>
                <w:sz w:val="18"/>
                <w:szCs w:val="18"/>
              </w:rPr>
              <w:tab/>
            </w:r>
          </w:p>
        </w:tc>
        <w:tc>
          <w:tcPr>
            <w:tcW w:w="1607"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Mr M Dlabantu</w:t>
            </w:r>
          </w:p>
        </w:tc>
        <w:tc>
          <w:tcPr>
            <w:tcW w:w="1250"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26-Mar-14</w:t>
            </w:r>
          </w:p>
        </w:tc>
        <w:tc>
          <w:tcPr>
            <w:tcW w:w="2168" w:type="dxa"/>
          </w:tcPr>
          <w:p w:rsidR="00E3005C" w:rsidRPr="00866405" w:rsidRDefault="00DF5111" w:rsidP="007C185A">
            <w:pPr>
              <w:rPr>
                <w:rFonts w:ascii="Arial" w:hAnsi="Arial" w:cs="Arial"/>
                <w:sz w:val="18"/>
                <w:szCs w:val="18"/>
              </w:rPr>
            </w:pPr>
            <w:r>
              <w:rPr>
                <w:rFonts w:ascii="Arial" w:hAnsi="Arial" w:cs="Arial"/>
                <w:sz w:val="18"/>
                <w:szCs w:val="18"/>
              </w:rPr>
              <w:t>Intervention required</w:t>
            </w:r>
            <w:r w:rsidR="00E3005C" w:rsidRPr="00866405">
              <w:rPr>
                <w:rFonts w:ascii="Arial" w:hAnsi="Arial" w:cs="Arial"/>
                <w:sz w:val="18"/>
                <w:szCs w:val="18"/>
              </w:rPr>
              <w:t xml:space="preserve">.  </w:t>
            </w:r>
          </w:p>
          <w:p w:rsidR="00E3005C" w:rsidRPr="00866405" w:rsidRDefault="007C185A" w:rsidP="007C185A">
            <w:pPr>
              <w:rPr>
                <w:rFonts w:ascii="Arial" w:hAnsi="Arial" w:cs="Arial"/>
                <w:sz w:val="18"/>
                <w:szCs w:val="18"/>
              </w:rPr>
            </w:pPr>
            <w:r w:rsidRPr="007C185A">
              <w:rPr>
                <w:rFonts w:ascii="Arial" w:hAnsi="Arial" w:cs="Arial"/>
                <w:sz w:val="18"/>
                <w:szCs w:val="18"/>
              </w:rPr>
              <w:t>The process of initially accounting for the immovable assets acquired through the transfer of functions was not adequately completed prior to the end of the financial year under review. Significant weaknesses were identified in the model utilised by the entity to account for immovable assets in line with the requirements of GRAP</w:t>
            </w:r>
            <w:r w:rsidR="00E3005C" w:rsidRPr="00866405">
              <w:rPr>
                <w:rFonts w:ascii="Arial" w:hAnsi="Arial" w:cs="Arial"/>
                <w:sz w:val="18"/>
                <w:szCs w:val="18"/>
              </w:rPr>
              <w:t xml:space="preserve">. </w:t>
            </w:r>
          </w:p>
        </w:tc>
      </w:tr>
      <w:tr w:rsidR="00E3005C" w:rsidRPr="00B26A41" w:rsidTr="007C185A">
        <w:tc>
          <w:tcPr>
            <w:tcW w:w="709" w:type="dxa"/>
          </w:tcPr>
          <w:p w:rsidR="00E3005C" w:rsidRPr="004733D0" w:rsidRDefault="00E3005C" w:rsidP="007C185A">
            <w:pPr>
              <w:tabs>
                <w:tab w:val="center" w:pos="4320"/>
                <w:tab w:val="right" w:pos="8640"/>
              </w:tabs>
              <w:rPr>
                <w:rFonts w:ascii="Arial" w:hAnsi="Arial" w:cs="Arial"/>
                <w:sz w:val="18"/>
                <w:szCs w:val="18"/>
              </w:rPr>
            </w:pPr>
          </w:p>
        </w:tc>
        <w:tc>
          <w:tcPr>
            <w:tcW w:w="3962" w:type="dxa"/>
          </w:tcPr>
          <w:p w:rsidR="00E3005C" w:rsidRPr="004733D0" w:rsidRDefault="00E3005C" w:rsidP="007C185A">
            <w:pPr>
              <w:rPr>
                <w:rFonts w:ascii="Arial" w:hAnsi="Arial" w:cs="Arial"/>
                <w:sz w:val="18"/>
                <w:szCs w:val="18"/>
              </w:rPr>
            </w:pPr>
            <w:r w:rsidRPr="004733D0">
              <w:rPr>
                <w:rFonts w:ascii="Arial" w:hAnsi="Arial" w:cs="Arial"/>
                <w:sz w:val="18"/>
                <w:szCs w:val="18"/>
              </w:rPr>
              <w:t>The on-going improvements of the m</w:t>
            </w:r>
            <w:r w:rsidR="007C185A">
              <w:rPr>
                <w:rFonts w:ascii="Arial" w:hAnsi="Arial" w:cs="Arial"/>
                <w:sz w:val="18"/>
                <w:szCs w:val="18"/>
              </w:rPr>
              <w:t xml:space="preserve">ovable asset register following </w:t>
            </w:r>
            <w:r w:rsidRPr="004733D0">
              <w:rPr>
                <w:rFonts w:ascii="Arial" w:hAnsi="Arial" w:cs="Arial"/>
                <w:sz w:val="18"/>
                <w:szCs w:val="18"/>
              </w:rPr>
              <w:t>the transfer of functions and the operationalization of the PMTE.</w:t>
            </w:r>
          </w:p>
        </w:tc>
        <w:tc>
          <w:tcPr>
            <w:tcW w:w="1607"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Mr M Dlabantu</w:t>
            </w:r>
          </w:p>
        </w:tc>
        <w:tc>
          <w:tcPr>
            <w:tcW w:w="1250"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26-Mar-14</w:t>
            </w:r>
          </w:p>
        </w:tc>
        <w:tc>
          <w:tcPr>
            <w:tcW w:w="2168" w:type="dxa"/>
          </w:tcPr>
          <w:p w:rsidR="00E3005C" w:rsidRPr="00866405" w:rsidRDefault="007C185A" w:rsidP="007C185A">
            <w:pPr>
              <w:rPr>
                <w:rFonts w:ascii="Arial" w:hAnsi="Arial" w:cs="Arial"/>
                <w:sz w:val="18"/>
                <w:szCs w:val="18"/>
              </w:rPr>
            </w:pPr>
            <w:r>
              <w:rPr>
                <w:rFonts w:ascii="Arial" w:hAnsi="Arial" w:cs="Arial"/>
                <w:sz w:val="18"/>
                <w:szCs w:val="18"/>
              </w:rPr>
              <w:t>Complete</w:t>
            </w:r>
            <w:r w:rsidR="00E3005C" w:rsidRPr="00866405">
              <w:rPr>
                <w:rFonts w:ascii="Arial" w:hAnsi="Arial" w:cs="Arial"/>
                <w:sz w:val="18"/>
                <w:szCs w:val="18"/>
              </w:rPr>
              <w:t xml:space="preserve">. </w:t>
            </w:r>
          </w:p>
          <w:p w:rsidR="00E3005C" w:rsidRPr="00866405" w:rsidRDefault="00E3005C" w:rsidP="007C185A">
            <w:pPr>
              <w:rPr>
                <w:rFonts w:ascii="Arial" w:hAnsi="Arial" w:cs="Arial"/>
                <w:sz w:val="18"/>
                <w:szCs w:val="18"/>
              </w:rPr>
            </w:pPr>
            <w:r w:rsidRPr="00866405">
              <w:rPr>
                <w:rFonts w:ascii="Arial" w:hAnsi="Arial" w:cs="Arial"/>
                <w:sz w:val="18"/>
                <w:szCs w:val="18"/>
              </w:rPr>
              <w:t xml:space="preserve">The identification of all the movable assets </w:t>
            </w:r>
            <w:r w:rsidR="007C185A">
              <w:rPr>
                <w:rFonts w:ascii="Arial" w:hAnsi="Arial" w:cs="Arial"/>
                <w:sz w:val="18"/>
                <w:szCs w:val="18"/>
              </w:rPr>
              <w:t xml:space="preserve">was </w:t>
            </w:r>
            <w:r w:rsidRPr="00866405">
              <w:rPr>
                <w:rFonts w:ascii="Arial" w:hAnsi="Arial" w:cs="Arial"/>
                <w:sz w:val="18"/>
                <w:szCs w:val="18"/>
              </w:rPr>
              <w:t xml:space="preserve">finalised as at the reporting date, </w:t>
            </w:r>
            <w:r w:rsidR="007C185A">
              <w:rPr>
                <w:rFonts w:ascii="Arial" w:hAnsi="Arial" w:cs="Arial"/>
                <w:sz w:val="18"/>
                <w:szCs w:val="18"/>
              </w:rPr>
              <w:t>and no major issues were identified in this regard</w:t>
            </w:r>
            <w:r w:rsidRPr="00866405">
              <w:rPr>
                <w:rFonts w:ascii="Arial" w:hAnsi="Arial" w:cs="Arial"/>
                <w:sz w:val="18"/>
                <w:szCs w:val="18"/>
              </w:rPr>
              <w:t>.</w:t>
            </w:r>
          </w:p>
        </w:tc>
      </w:tr>
      <w:tr w:rsidR="00E3005C" w:rsidRPr="00B26A41" w:rsidTr="00E3005C">
        <w:tc>
          <w:tcPr>
            <w:tcW w:w="9696" w:type="dxa"/>
            <w:gridSpan w:val="5"/>
            <w:shd w:val="clear" w:color="auto" w:fill="8DB3E2" w:themeFill="text2" w:themeFillTint="66"/>
          </w:tcPr>
          <w:p w:rsidR="00E3005C" w:rsidRPr="004733D0" w:rsidRDefault="00E3005C" w:rsidP="007C185A">
            <w:pPr>
              <w:rPr>
                <w:rFonts w:ascii="Arial" w:hAnsi="Arial" w:cs="Arial"/>
                <w:sz w:val="18"/>
                <w:szCs w:val="18"/>
              </w:rPr>
            </w:pPr>
            <w:r w:rsidRPr="004733D0">
              <w:rPr>
                <w:rFonts w:ascii="Arial" w:hAnsi="Arial" w:cs="Arial"/>
                <w:b/>
                <w:sz w:val="18"/>
                <w:szCs w:val="18"/>
              </w:rPr>
              <w:t xml:space="preserve">9. </w:t>
            </w:r>
            <w:r w:rsidRPr="004733D0">
              <w:rPr>
                <w:rFonts w:ascii="Arial" w:hAnsi="Arial" w:cs="Arial"/>
                <w:b/>
                <w:bCs/>
                <w:iCs/>
                <w:sz w:val="18"/>
                <w:szCs w:val="18"/>
              </w:rPr>
              <w:t>Compliance</w:t>
            </w:r>
          </w:p>
        </w:tc>
      </w:tr>
      <w:tr w:rsidR="00E3005C" w:rsidRPr="00B26A41" w:rsidTr="007C185A">
        <w:tc>
          <w:tcPr>
            <w:tcW w:w="709" w:type="dxa"/>
          </w:tcPr>
          <w:p w:rsidR="00E3005C" w:rsidRPr="004733D0" w:rsidRDefault="00E3005C" w:rsidP="007C185A">
            <w:pPr>
              <w:tabs>
                <w:tab w:val="center" w:pos="4320"/>
                <w:tab w:val="right" w:pos="8640"/>
              </w:tabs>
              <w:rPr>
                <w:rFonts w:ascii="Arial" w:hAnsi="Arial" w:cs="Arial"/>
                <w:sz w:val="18"/>
                <w:szCs w:val="18"/>
              </w:rPr>
            </w:pPr>
          </w:p>
        </w:tc>
        <w:tc>
          <w:tcPr>
            <w:tcW w:w="3962" w:type="dxa"/>
          </w:tcPr>
          <w:p w:rsidR="00E3005C" w:rsidRPr="004733D0" w:rsidRDefault="00E3005C" w:rsidP="007C185A">
            <w:pPr>
              <w:rPr>
                <w:rFonts w:ascii="Arial" w:hAnsi="Arial" w:cs="Arial"/>
                <w:sz w:val="18"/>
                <w:szCs w:val="18"/>
              </w:rPr>
            </w:pPr>
            <w:r w:rsidRPr="004733D0">
              <w:rPr>
                <w:rFonts w:ascii="Arial" w:hAnsi="Arial" w:cs="Arial"/>
                <w:sz w:val="18"/>
                <w:szCs w:val="18"/>
              </w:rPr>
              <w:t>The department will review, align, communicate and ensure implementation of all the operational and financial management policies.</w:t>
            </w:r>
          </w:p>
        </w:tc>
        <w:tc>
          <w:tcPr>
            <w:tcW w:w="1607"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Mr M Dlabantu</w:t>
            </w:r>
          </w:p>
        </w:tc>
        <w:tc>
          <w:tcPr>
            <w:tcW w:w="1250" w:type="dxa"/>
          </w:tcPr>
          <w:p w:rsidR="00E3005C" w:rsidRPr="004733D0" w:rsidRDefault="00E3005C" w:rsidP="007C185A">
            <w:pPr>
              <w:tabs>
                <w:tab w:val="center" w:pos="4320"/>
                <w:tab w:val="right" w:pos="8640"/>
              </w:tabs>
              <w:rPr>
                <w:rFonts w:ascii="Arial" w:hAnsi="Arial" w:cs="Arial"/>
                <w:sz w:val="18"/>
                <w:szCs w:val="18"/>
              </w:rPr>
            </w:pPr>
            <w:r w:rsidRPr="004733D0">
              <w:rPr>
                <w:rFonts w:ascii="Arial" w:hAnsi="Arial" w:cs="Arial"/>
                <w:sz w:val="18"/>
                <w:szCs w:val="18"/>
              </w:rPr>
              <w:t>26-Mar-14</w:t>
            </w:r>
          </w:p>
        </w:tc>
        <w:tc>
          <w:tcPr>
            <w:tcW w:w="2168" w:type="dxa"/>
          </w:tcPr>
          <w:p w:rsidR="00E3005C" w:rsidRPr="00866405" w:rsidRDefault="00E3005C" w:rsidP="007C185A">
            <w:pPr>
              <w:rPr>
                <w:rFonts w:ascii="Arial" w:hAnsi="Arial" w:cs="Arial"/>
                <w:sz w:val="18"/>
                <w:szCs w:val="18"/>
              </w:rPr>
            </w:pPr>
            <w:r w:rsidRPr="00866405">
              <w:rPr>
                <w:rFonts w:ascii="Arial" w:hAnsi="Arial" w:cs="Arial"/>
                <w:sz w:val="18"/>
                <w:szCs w:val="18"/>
              </w:rPr>
              <w:t>In progress, significant progress was made in developing and approving policies throughout the period.  Various instances of non-compliance has been identified as reported under section 2 part D,</w:t>
            </w:r>
          </w:p>
        </w:tc>
      </w:tr>
    </w:tbl>
    <w:p w:rsidR="00FF0814" w:rsidRPr="00B7597D" w:rsidRDefault="00FF0814" w:rsidP="00FF0814">
      <w:pPr>
        <w:rPr>
          <w:rFonts w:ascii="Arial" w:hAnsi="Arial" w:cs="Arial"/>
        </w:rPr>
      </w:pPr>
    </w:p>
    <w:p w:rsidR="00FF0814" w:rsidRPr="005549E9" w:rsidRDefault="00FF0814" w:rsidP="00043506">
      <w:pPr>
        <w:pStyle w:val="Numbernormal"/>
        <w:numPr>
          <w:ilvl w:val="0"/>
          <w:numId w:val="8"/>
        </w:numPr>
      </w:pPr>
      <w:r w:rsidRPr="005549E9">
        <w:t xml:space="preserve">Details on the status of implementing the previous year(s) recommendations are provided in section 8, which summarises the detailed audit findings. </w:t>
      </w:r>
    </w:p>
    <w:p w:rsidR="00FF0814" w:rsidRPr="00B7597D" w:rsidRDefault="00FF0814" w:rsidP="00FF0814">
      <w:pPr>
        <w:keepNext/>
        <w:keepLines/>
        <w:spacing w:before="120" w:after="360"/>
        <w:outlineLvl w:val="1"/>
        <w:rPr>
          <w:rFonts w:ascii="Century Gothic" w:hAnsi="Century Gothic"/>
          <w:b/>
          <w:bCs/>
          <w:color w:val="4F81BD"/>
          <w:sz w:val="26"/>
          <w:szCs w:val="26"/>
        </w:rPr>
      </w:pPr>
      <w:bookmarkStart w:id="70" w:name="NewPartG"/>
      <w:bookmarkStart w:id="71" w:name="_Toc447106611"/>
      <w:bookmarkEnd w:id="70"/>
      <w:r w:rsidRPr="00B7597D">
        <w:rPr>
          <w:rFonts w:ascii="Century Gothic" w:hAnsi="Century Gothic"/>
          <w:b/>
          <w:bCs/>
          <w:color w:val="4F81BD"/>
          <w:sz w:val="26"/>
          <w:szCs w:val="26"/>
        </w:rPr>
        <w:t>2.7 OTHER REPORTS</w:t>
      </w:r>
      <w:bookmarkEnd w:id="71"/>
    </w:p>
    <w:p w:rsidR="00FF0814" w:rsidRPr="005549E9" w:rsidRDefault="00FF0814" w:rsidP="00043506">
      <w:pPr>
        <w:pStyle w:val="Numbernormal"/>
        <w:numPr>
          <w:ilvl w:val="0"/>
          <w:numId w:val="8"/>
        </w:numPr>
      </w:pPr>
      <w:r w:rsidRPr="005549E9">
        <w:t>I draw attention to the following engagements that could potentially have an impact on th</w:t>
      </w:r>
      <w:r w:rsidR="00734B00">
        <w:t>e trading entity</w:t>
      </w:r>
      <w:r w:rsidRPr="005549E9">
        <w:t xml:space="preserve">’s financial-, performance- and compliance-related matters. My opinion is not modified in respect of these engagements that are either in progress or have been completed. </w:t>
      </w:r>
    </w:p>
    <w:p w:rsidR="00FF0814" w:rsidRPr="00B7597D" w:rsidRDefault="00FF0814" w:rsidP="00FF0814">
      <w:pPr>
        <w:keepNext/>
        <w:keepLines/>
        <w:spacing w:before="120" w:after="240"/>
        <w:outlineLvl w:val="2"/>
        <w:rPr>
          <w:rFonts w:ascii="Arial" w:eastAsia="MS Mincho" w:hAnsi="Arial"/>
          <w:bCs/>
          <w:color w:val="4F81BD"/>
          <w:sz w:val="24"/>
          <w:szCs w:val="22"/>
        </w:rPr>
      </w:pPr>
      <w:bookmarkStart w:id="72" w:name="_Toc447106613"/>
      <w:r w:rsidRPr="00B7597D">
        <w:rPr>
          <w:rFonts w:ascii="Arial" w:eastAsia="MS Mincho" w:hAnsi="Arial"/>
          <w:bCs/>
          <w:color w:val="4F81BD"/>
          <w:sz w:val="24"/>
          <w:szCs w:val="22"/>
        </w:rPr>
        <w:t>Investigations</w:t>
      </w:r>
      <w:bookmarkEnd w:id="72"/>
    </w:p>
    <w:p w:rsidR="00FF0814" w:rsidRPr="005549E9" w:rsidRDefault="004E6BB9" w:rsidP="00043506">
      <w:pPr>
        <w:pStyle w:val="Numbernormal"/>
        <w:numPr>
          <w:ilvl w:val="0"/>
          <w:numId w:val="8"/>
        </w:numPr>
      </w:pPr>
      <w:r w:rsidRPr="00892477">
        <w:t>Numerous allegations, mainly relating to transgressions with respect to supply chain management, potential fraud and financial misconduct, are still being investigated on an ongoing basis by the SIU and the Governance, Risk and Compliance unit of the department</w:t>
      </w:r>
    </w:p>
    <w:p w:rsidR="00FF0814" w:rsidRPr="00B7597D" w:rsidRDefault="00FF0814" w:rsidP="00FF0814">
      <w:pPr>
        <w:shd w:val="clear" w:color="auto" w:fill="FFFFFF"/>
        <w:spacing w:after="360"/>
        <w:rPr>
          <w:rFonts w:ascii="Arial" w:hAnsi="Arial" w:cs="Arial"/>
        </w:rPr>
      </w:pPr>
      <w:r w:rsidRPr="00B7597D">
        <w:rPr>
          <w:rFonts w:ascii="Arial" w:hAnsi="Arial" w:cs="Arial"/>
        </w:rPr>
        <w:br w:type="page"/>
      </w:r>
    </w:p>
    <w:p w:rsidR="00FF0814" w:rsidRPr="00B7597D" w:rsidRDefault="00FF0814" w:rsidP="00FF0814">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73" w:name="S5E39"/>
      <w:bookmarkStart w:id="74" w:name="Para59"/>
      <w:bookmarkStart w:id="75" w:name="S5E40"/>
      <w:bookmarkStart w:id="76" w:name="Para62"/>
      <w:bookmarkStart w:id="77" w:name="SEC3"/>
      <w:bookmarkStart w:id="78" w:name="_Toc447106615"/>
      <w:bookmarkEnd w:id="73"/>
      <w:bookmarkEnd w:id="74"/>
      <w:bookmarkEnd w:id="75"/>
      <w:bookmarkEnd w:id="76"/>
      <w:bookmarkEnd w:id="77"/>
      <w:r w:rsidRPr="00B7597D">
        <w:rPr>
          <w:rFonts w:ascii="Century Gothic" w:eastAsia="MS Mincho" w:hAnsi="Century Gothic" w:cs="Arial"/>
          <w:b/>
          <w:bCs/>
          <w:color w:val="365F91"/>
          <w:sz w:val="28"/>
          <w:szCs w:val="28"/>
        </w:rPr>
        <w:t>SECTION 3: Specific focus areas</w:t>
      </w:r>
      <w:bookmarkEnd w:id="78"/>
    </w:p>
    <w:p w:rsidR="00FF0814" w:rsidRPr="00B7597D" w:rsidRDefault="00FF0814" w:rsidP="00FF0814">
      <w:pPr>
        <w:keepNext/>
        <w:keepLines/>
        <w:spacing w:before="120" w:after="360"/>
        <w:outlineLvl w:val="1"/>
        <w:rPr>
          <w:rFonts w:ascii="Century Gothic" w:hAnsi="Century Gothic"/>
          <w:b/>
          <w:bCs/>
          <w:color w:val="4F81BD"/>
          <w:sz w:val="26"/>
          <w:szCs w:val="26"/>
        </w:rPr>
      </w:pPr>
      <w:bookmarkStart w:id="79" w:name="S4E17"/>
      <w:bookmarkStart w:id="80" w:name="_Toc447106616"/>
      <w:bookmarkEnd w:id="79"/>
      <w:r w:rsidRPr="00B7597D">
        <w:rPr>
          <w:rFonts w:ascii="Century Gothic" w:hAnsi="Century Gothic"/>
          <w:b/>
          <w:bCs/>
          <w:color w:val="4F81BD"/>
          <w:sz w:val="26"/>
          <w:szCs w:val="26"/>
        </w:rPr>
        <w:t>3.1 FINANCIAL VIABILITY</w:t>
      </w:r>
      <w:bookmarkEnd w:id="80"/>
    </w:p>
    <w:p w:rsidR="00FF0814" w:rsidRPr="00B86AE7" w:rsidRDefault="00FF0814" w:rsidP="00FF0814">
      <w:pPr>
        <w:pStyle w:val="Numbernormal"/>
        <w:numPr>
          <w:ilvl w:val="0"/>
          <w:numId w:val="8"/>
        </w:numPr>
      </w:pPr>
      <w:r w:rsidRPr="005549E9">
        <w:t xml:space="preserve">Our audit included a high-level overview of the </w:t>
      </w:r>
      <w:r w:rsidR="007C185A">
        <w:t>trading entity</w:t>
      </w:r>
      <w:r w:rsidRPr="005549E9">
        <w:t>’s financial viability as at year-end. The financial viability assessment provides useful information for accountability and decision-making purposes and complements the financial statements by providing insights and perspectives thereon. The financial viability assessment is expected to enhance timely remedial decision-making and policy reforms where financial viability may be at risk. It will also highlight to management those issues that may require corrective action and the urgency and magnitude of the reforms and decisions necessary to maintain operations. The information should be used to complement, rather than substitute, management’s own financial assessment.</w:t>
      </w:r>
    </w:p>
    <w:tbl>
      <w:tblPr>
        <w:tblStyle w:val="TableGrid"/>
        <w:tblW w:w="9781" w:type="dxa"/>
        <w:tblInd w:w="108"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567"/>
        <w:gridCol w:w="4962"/>
        <w:gridCol w:w="2126"/>
        <w:gridCol w:w="2126"/>
      </w:tblGrid>
      <w:tr w:rsidR="007C185A" w:rsidRPr="00BD4B83" w:rsidTr="007C185A">
        <w:trPr>
          <w:trHeight w:val="340"/>
          <w:tblHeader/>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365F91" w:themeFill="accent1" w:themeFillShade="BF"/>
            <w:vAlign w:val="center"/>
          </w:tcPr>
          <w:p w:rsidR="007C185A" w:rsidRPr="00BD4B83" w:rsidRDefault="007C185A" w:rsidP="007C185A">
            <w:pPr>
              <w:spacing w:before="60" w:after="60"/>
              <w:jc w:val="center"/>
              <w:rPr>
                <w:rFonts w:ascii="Arial" w:hAnsi="Arial" w:cs="Arial"/>
                <w:b/>
                <w:color w:val="FFFFFF" w:themeColor="background1"/>
              </w:rPr>
            </w:pPr>
            <w:r w:rsidRPr="00BD4B83">
              <w:rPr>
                <w:rFonts w:ascii="Arial" w:hAnsi="Arial" w:cs="Arial"/>
                <w:b/>
                <w:color w:val="FFFFFF" w:themeColor="background1"/>
              </w:rPr>
              <w:t>FINANCIAL VIABILITY ASSESSMENT</w:t>
            </w:r>
          </w:p>
        </w:tc>
      </w:tr>
      <w:tr w:rsidR="007C185A" w:rsidRPr="00BD4B83" w:rsidTr="007C185A">
        <w:trPr>
          <w:trHeight w:val="340"/>
          <w:tblHeader/>
        </w:trPr>
        <w:tc>
          <w:tcPr>
            <w:tcW w:w="5529"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365F91" w:themeFill="accent1" w:themeFillShade="BF"/>
            <w:vAlign w:val="center"/>
          </w:tcPr>
          <w:p w:rsidR="007C185A" w:rsidRPr="00BD4B83" w:rsidRDefault="007C185A" w:rsidP="007C185A">
            <w:pPr>
              <w:autoSpaceDE w:val="0"/>
              <w:autoSpaceDN w:val="0"/>
              <w:adjustRightInd w:val="0"/>
              <w:spacing w:before="60" w:after="60"/>
              <w:ind w:left="1452" w:hanging="1276"/>
              <w:rPr>
                <w:rFonts w:ascii="Arial" w:hAnsi="Arial" w:cs="Arial"/>
                <w:b/>
                <w:color w:val="FFFFFF" w:themeColor="background1"/>
              </w:rPr>
            </w:pPr>
            <w:r w:rsidRPr="00BD4B83">
              <w:rPr>
                <w:rFonts w:ascii="Arial" w:hAnsi="Arial" w:cs="Arial"/>
                <w:b/>
                <w:color w:val="FFFFFF" w:themeColor="background1"/>
              </w:rPr>
              <w:t>(Limitation = unable to obtain sufficient appropriate information to assess the indicator)</w:t>
            </w:r>
          </w:p>
        </w:tc>
        <w:tc>
          <w:tcPr>
            <w:tcW w:w="212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365F91" w:themeFill="accent1" w:themeFillShade="BF"/>
            <w:vAlign w:val="center"/>
          </w:tcPr>
          <w:p w:rsidR="007C185A" w:rsidRPr="00BD4B83" w:rsidRDefault="007C185A" w:rsidP="007C185A">
            <w:pPr>
              <w:autoSpaceDE w:val="0"/>
              <w:autoSpaceDN w:val="0"/>
              <w:adjustRightInd w:val="0"/>
              <w:spacing w:before="60" w:after="60"/>
              <w:ind w:left="33"/>
              <w:jc w:val="center"/>
              <w:rPr>
                <w:rFonts w:ascii="Arial" w:hAnsi="Arial" w:cs="Arial"/>
                <w:b/>
                <w:color w:val="FFFFFF" w:themeColor="background1"/>
              </w:rPr>
            </w:pPr>
            <w:r>
              <w:rPr>
                <w:rFonts w:ascii="Arial" w:hAnsi="Arial" w:cs="Arial"/>
                <w:b/>
                <w:color w:val="FFFFFF" w:themeColor="background1"/>
              </w:rPr>
              <w:t>AS AT 31 MARCH 2016</w:t>
            </w:r>
          </w:p>
        </w:tc>
        <w:tc>
          <w:tcPr>
            <w:tcW w:w="212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365F91" w:themeFill="accent1" w:themeFillShade="BF"/>
            <w:vAlign w:val="center"/>
          </w:tcPr>
          <w:p w:rsidR="007C185A" w:rsidRPr="00BD4B83" w:rsidRDefault="007C185A" w:rsidP="007C185A">
            <w:pPr>
              <w:autoSpaceDE w:val="0"/>
              <w:autoSpaceDN w:val="0"/>
              <w:adjustRightInd w:val="0"/>
              <w:spacing w:before="60" w:after="60"/>
              <w:ind w:left="33"/>
              <w:jc w:val="center"/>
              <w:rPr>
                <w:rFonts w:ascii="Arial" w:hAnsi="Arial" w:cs="Arial"/>
                <w:b/>
                <w:color w:val="FFFFFF" w:themeColor="background1"/>
              </w:rPr>
            </w:pPr>
            <w:r>
              <w:rPr>
                <w:rFonts w:ascii="Arial" w:hAnsi="Arial" w:cs="Arial"/>
                <w:b/>
                <w:color w:val="FFFFFF" w:themeColor="background1"/>
              </w:rPr>
              <w:t>AS AT 31 MARCH 2015</w:t>
            </w:r>
          </w:p>
        </w:tc>
      </w:tr>
      <w:tr w:rsidR="007C185A" w:rsidRPr="00BD4B83" w:rsidTr="007C185A">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DB3E2" w:themeFill="text2" w:themeFillTint="66"/>
            <w:tcMar>
              <w:left w:w="108" w:type="dxa"/>
              <w:right w:w="108" w:type="dxa"/>
            </w:tcMar>
            <w:vAlign w:val="center"/>
          </w:tcPr>
          <w:p w:rsidR="007C185A" w:rsidRPr="00BD4B83" w:rsidRDefault="007C185A" w:rsidP="007C185A">
            <w:pPr>
              <w:tabs>
                <w:tab w:val="left" w:pos="2405"/>
              </w:tabs>
              <w:spacing w:before="60" w:after="60"/>
              <w:jc w:val="center"/>
              <w:rPr>
                <w:rFonts w:ascii="Arial" w:hAnsi="Arial" w:cs="Arial"/>
                <w:b/>
                <w:color w:val="000000" w:themeColor="text1"/>
              </w:rPr>
            </w:pPr>
            <w:r w:rsidRPr="00BD4B83">
              <w:rPr>
                <w:rFonts w:ascii="Arial" w:hAnsi="Arial" w:cs="Arial"/>
                <w:b/>
                <w:color w:val="000000" w:themeColor="text1"/>
              </w:rPr>
              <w:t>EXPENDITURE MANAGEMENT</w:t>
            </w:r>
          </w:p>
        </w:tc>
      </w:tr>
      <w:tr w:rsidR="007C185A" w:rsidRPr="00BD4B83" w:rsidTr="007C185A">
        <w:trPr>
          <w:trHeight w:val="340"/>
        </w:trPr>
        <w:tc>
          <w:tcPr>
            <w:tcW w:w="567" w:type="dxa"/>
            <w:tcBorders>
              <w:top w:val="single" w:sz="12" w:space="0" w:color="000000" w:themeColor="text1"/>
              <w:left w:val="single" w:sz="12" w:space="0" w:color="000000" w:themeColor="text1"/>
              <w:bottom w:val="single" w:sz="12" w:space="0" w:color="000000" w:themeColor="text1"/>
            </w:tcBorders>
            <w:tcMar>
              <w:left w:w="57" w:type="dxa"/>
              <w:right w:w="28" w:type="dxa"/>
            </w:tcMar>
            <w:vAlign w:val="center"/>
          </w:tcPr>
          <w:p w:rsidR="007C185A" w:rsidRPr="00BD4B83" w:rsidRDefault="007C185A" w:rsidP="007C185A">
            <w:pPr>
              <w:rPr>
                <w:rFonts w:ascii="Arial" w:hAnsi="Arial" w:cs="Arial"/>
              </w:rPr>
            </w:pPr>
            <w:r w:rsidRPr="00BD4B83">
              <w:rPr>
                <w:rFonts w:ascii="Arial" w:hAnsi="Arial" w:cs="Arial"/>
              </w:rPr>
              <w:t>1.1</w:t>
            </w:r>
          </w:p>
        </w:tc>
        <w:tc>
          <w:tcPr>
            <w:tcW w:w="4962" w:type="dxa"/>
            <w:tcBorders>
              <w:top w:val="single" w:sz="12" w:space="0" w:color="000000" w:themeColor="text1"/>
              <w:bottom w:val="single" w:sz="12" w:space="0" w:color="000000" w:themeColor="text1"/>
              <w:right w:val="single" w:sz="4" w:space="0" w:color="000000" w:themeColor="text1"/>
            </w:tcBorders>
            <w:tcMar>
              <w:left w:w="108" w:type="dxa"/>
              <w:right w:w="108" w:type="dxa"/>
            </w:tcMar>
            <w:vAlign w:val="center"/>
          </w:tcPr>
          <w:p w:rsidR="007C185A" w:rsidRPr="00BD4B83" w:rsidRDefault="007C185A" w:rsidP="007C185A">
            <w:pPr>
              <w:rPr>
                <w:rFonts w:ascii="Arial" w:hAnsi="Arial" w:cs="Arial"/>
              </w:rPr>
            </w:pPr>
            <w:r w:rsidRPr="00BD4B83">
              <w:rPr>
                <w:rFonts w:ascii="Arial" w:hAnsi="Arial" w:cs="Arial"/>
              </w:rPr>
              <w:t>Creditor-payment period</w:t>
            </w:r>
          </w:p>
        </w:tc>
        <w:tc>
          <w:tcPr>
            <w:tcW w:w="2126" w:type="dxa"/>
            <w:tcBorders>
              <w:top w:val="single" w:sz="12"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7C185A" w:rsidRPr="00BD4B83" w:rsidRDefault="007C185A" w:rsidP="007C185A">
            <w:pPr>
              <w:pStyle w:val="ListParagraph"/>
              <w:ind w:left="0"/>
              <w:jc w:val="center"/>
              <w:rPr>
                <w:rFonts w:ascii="Arial" w:hAnsi="Arial" w:cs="Arial"/>
                <w:b/>
              </w:rPr>
            </w:pPr>
            <w:r>
              <w:rPr>
                <w:rFonts w:ascii="Arial" w:hAnsi="Arial" w:cs="Arial"/>
                <w:b/>
              </w:rPr>
              <w:t xml:space="preserve">177 </w:t>
            </w:r>
            <w:r w:rsidRPr="00BD4B83">
              <w:rPr>
                <w:rFonts w:ascii="Arial" w:hAnsi="Arial" w:cs="Arial"/>
                <w:b/>
              </w:rPr>
              <w:t>Days</w:t>
            </w:r>
          </w:p>
        </w:tc>
        <w:tc>
          <w:tcPr>
            <w:tcW w:w="2126" w:type="dxa"/>
            <w:tcBorders>
              <w:top w:val="single" w:sz="12"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7C185A" w:rsidRPr="00BD4B83" w:rsidRDefault="007C185A" w:rsidP="007C185A">
            <w:pPr>
              <w:pStyle w:val="ListParagraph"/>
              <w:ind w:left="0"/>
              <w:jc w:val="center"/>
              <w:rPr>
                <w:rFonts w:ascii="Arial" w:hAnsi="Arial" w:cs="Arial"/>
                <w:b/>
              </w:rPr>
            </w:pPr>
            <w:r>
              <w:rPr>
                <w:rFonts w:ascii="Arial" w:hAnsi="Arial" w:cs="Arial"/>
                <w:b/>
              </w:rPr>
              <w:t xml:space="preserve">197.9 </w:t>
            </w:r>
            <w:r w:rsidRPr="00BD4B83">
              <w:rPr>
                <w:rFonts w:ascii="Arial" w:hAnsi="Arial" w:cs="Arial"/>
                <w:b/>
              </w:rPr>
              <w:t>Days</w:t>
            </w:r>
          </w:p>
        </w:tc>
      </w:tr>
      <w:tr w:rsidR="007C185A" w:rsidRPr="00BD4B83" w:rsidTr="007C185A">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DB3E2" w:themeFill="text2" w:themeFillTint="66"/>
            <w:tcMar>
              <w:left w:w="108" w:type="dxa"/>
              <w:right w:w="108" w:type="dxa"/>
            </w:tcMar>
            <w:vAlign w:val="center"/>
          </w:tcPr>
          <w:p w:rsidR="007C185A" w:rsidRPr="00BD4B83" w:rsidRDefault="007C185A" w:rsidP="007C185A">
            <w:pPr>
              <w:spacing w:before="60" w:after="60"/>
              <w:jc w:val="center"/>
              <w:rPr>
                <w:rFonts w:ascii="Arial" w:hAnsi="Arial" w:cs="Arial"/>
                <w:b/>
                <w:color w:val="000000" w:themeColor="text1"/>
              </w:rPr>
            </w:pPr>
            <w:r w:rsidRPr="00BD4B83">
              <w:rPr>
                <w:rFonts w:ascii="Arial" w:hAnsi="Arial" w:cs="Arial"/>
                <w:b/>
                <w:color w:val="000000" w:themeColor="text1"/>
              </w:rPr>
              <w:t>REVENUE MANAGEMENT</w:t>
            </w:r>
          </w:p>
        </w:tc>
      </w:tr>
      <w:tr w:rsidR="007C185A" w:rsidRPr="00BD4B83" w:rsidTr="007C185A">
        <w:trPr>
          <w:trHeight w:val="340"/>
        </w:trPr>
        <w:tc>
          <w:tcPr>
            <w:tcW w:w="567" w:type="dxa"/>
            <w:tcBorders>
              <w:top w:val="single" w:sz="4"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7C185A" w:rsidRPr="00BD4B83" w:rsidRDefault="007C185A" w:rsidP="007C185A">
            <w:pPr>
              <w:rPr>
                <w:rFonts w:ascii="Arial" w:hAnsi="Arial" w:cs="Arial"/>
              </w:rPr>
            </w:pPr>
            <w:r w:rsidRPr="00BD4B83">
              <w:rPr>
                <w:rFonts w:ascii="Arial" w:hAnsi="Arial" w:cs="Arial"/>
              </w:rPr>
              <w:t>2.1</w:t>
            </w: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7C185A" w:rsidRPr="00BD4B83" w:rsidRDefault="007C185A" w:rsidP="007C185A">
            <w:pPr>
              <w:rPr>
                <w:rFonts w:ascii="Arial" w:hAnsi="Arial" w:cs="Arial"/>
              </w:rPr>
            </w:pPr>
            <w:r w:rsidRPr="00BD4B83">
              <w:rPr>
                <w:rFonts w:ascii="Arial" w:hAnsi="Arial" w:cs="Arial"/>
              </w:rPr>
              <w:t>Debtor-collection period (after impairment)</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7C185A" w:rsidRPr="00BD4B83" w:rsidRDefault="007C185A" w:rsidP="007C185A">
            <w:pPr>
              <w:pStyle w:val="ListParagraph"/>
              <w:ind w:left="0"/>
              <w:jc w:val="center"/>
              <w:rPr>
                <w:rFonts w:ascii="Arial" w:hAnsi="Arial" w:cs="Arial"/>
                <w:b/>
              </w:rPr>
            </w:pPr>
            <w:r>
              <w:rPr>
                <w:rFonts w:ascii="Arial" w:hAnsi="Arial" w:cs="Arial"/>
                <w:b/>
              </w:rPr>
              <w:t xml:space="preserve">68.1 </w:t>
            </w:r>
            <w:r w:rsidRPr="00BD4B83">
              <w:rPr>
                <w:rFonts w:ascii="Arial" w:hAnsi="Arial" w:cs="Arial"/>
                <w:b/>
              </w:rPr>
              <w:t>Days</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7C185A" w:rsidRPr="00BD4B83" w:rsidRDefault="007C185A" w:rsidP="007C185A">
            <w:pPr>
              <w:pStyle w:val="ListParagraph"/>
              <w:ind w:left="0"/>
              <w:jc w:val="center"/>
              <w:rPr>
                <w:rFonts w:ascii="Arial" w:hAnsi="Arial" w:cs="Arial"/>
                <w:b/>
              </w:rPr>
            </w:pPr>
            <w:r>
              <w:rPr>
                <w:rFonts w:ascii="Arial" w:hAnsi="Arial" w:cs="Arial"/>
                <w:b/>
              </w:rPr>
              <w:t xml:space="preserve">22.1 </w:t>
            </w:r>
            <w:r w:rsidRPr="00BD4B83">
              <w:rPr>
                <w:rFonts w:ascii="Arial" w:hAnsi="Arial" w:cs="Arial"/>
                <w:b/>
              </w:rPr>
              <w:t>Days</w:t>
            </w:r>
          </w:p>
        </w:tc>
      </w:tr>
      <w:tr w:rsidR="007C185A" w:rsidRPr="00BD4B83" w:rsidTr="007C185A">
        <w:trPr>
          <w:trHeight w:val="340"/>
        </w:trPr>
        <w:tc>
          <w:tcPr>
            <w:tcW w:w="567" w:type="dxa"/>
            <w:vMerge w:val="restart"/>
            <w:tcBorders>
              <w:top w:val="single" w:sz="12" w:space="0" w:color="000000" w:themeColor="text1"/>
              <w:left w:val="single" w:sz="12" w:space="0" w:color="000000" w:themeColor="text1"/>
              <w:bottom w:val="single" w:sz="4" w:space="0" w:color="000000" w:themeColor="text1"/>
              <w:right w:val="single" w:sz="4" w:space="0" w:color="000000" w:themeColor="text1"/>
            </w:tcBorders>
            <w:tcMar>
              <w:left w:w="57" w:type="dxa"/>
              <w:right w:w="28" w:type="dxa"/>
            </w:tcMar>
            <w:vAlign w:val="center"/>
          </w:tcPr>
          <w:p w:rsidR="007C185A" w:rsidRPr="00BD4B83" w:rsidRDefault="007C185A" w:rsidP="007C185A">
            <w:pPr>
              <w:rPr>
                <w:rFonts w:ascii="Arial" w:hAnsi="Arial" w:cs="Arial"/>
              </w:rPr>
            </w:pPr>
            <w:r w:rsidRPr="00BD4B83">
              <w:rPr>
                <w:rFonts w:ascii="Arial" w:hAnsi="Arial" w:cs="Arial"/>
              </w:rPr>
              <w:t>2.2</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7C185A" w:rsidRPr="00BD4B83" w:rsidRDefault="007C185A" w:rsidP="007C185A">
            <w:pPr>
              <w:rPr>
                <w:rFonts w:ascii="Arial" w:hAnsi="Arial" w:cs="Arial"/>
              </w:rPr>
            </w:pPr>
            <w:r w:rsidRPr="00BD4B83">
              <w:rPr>
                <w:rFonts w:ascii="Arial" w:hAnsi="Arial" w:cs="Arial"/>
              </w:rPr>
              <w:t>Debtors impairment provision as a percentage of accounts receivable</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7C185A" w:rsidRPr="00BD4B83" w:rsidRDefault="007C185A" w:rsidP="007C185A">
            <w:pPr>
              <w:jc w:val="center"/>
              <w:rPr>
                <w:rFonts w:ascii="Arial" w:hAnsi="Arial" w:cs="Arial"/>
                <w:b/>
              </w:rPr>
            </w:pPr>
            <w:r>
              <w:rPr>
                <w:rFonts w:ascii="Arial" w:hAnsi="Arial" w:cs="Arial"/>
                <w:b/>
              </w:rPr>
              <w:t>39.1</w:t>
            </w:r>
            <w:r w:rsidRPr="00BD4B83">
              <w:rPr>
                <w:rFonts w:ascii="Arial" w:hAnsi="Arial" w:cs="Arial"/>
                <w:b/>
              </w:rPr>
              <w:t>%</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7C185A" w:rsidRPr="00BD4B83" w:rsidRDefault="007C185A" w:rsidP="007C185A">
            <w:pPr>
              <w:jc w:val="center"/>
              <w:rPr>
                <w:rFonts w:ascii="Arial" w:hAnsi="Arial" w:cs="Arial"/>
                <w:b/>
              </w:rPr>
            </w:pPr>
            <w:r>
              <w:rPr>
                <w:rFonts w:ascii="Arial" w:hAnsi="Arial" w:cs="Arial"/>
                <w:b/>
              </w:rPr>
              <w:t>70.2</w:t>
            </w:r>
            <w:r w:rsidRPr="00BD4B83">
              <w:rPr>
                <w:rFonts w:ascii="Arial" w:hAnsi="Arial" w:cs="Arial"/>
                <w:b/>
              </w:rPr>
              <w:t>%</w:t>
            </w:r>
          </w:p>
        </w:tc>
      </w:tr>
      <w:tr w:rsidR="007C185A" w:rsidRPr="00BD4B83" w:rsidTr="007C185A">
        <w:trPr>
          <w:trHeight w:val="70"/>
        </w:trPr>
        <w:tc>
          <w:tcPr>
            <w:tcW w:w="567" w:type="dxa"/>
            <w:vMerge/>
            <w:tcBorders>
              <w:top w:val="single" w:sz="4"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7C185A" w:rsidRPr="00BD4B83" w:rsidRDefault="007C185A" w:rsidP="007C185A">
            <w:pPr>
              <w:rPr>
                <w:rFonts w:ascii="Arial" w:hAnsi="Arial" w:cs="Arial"/>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7C185A" w:rsidRPr="00BD4B83" w:rsidRDefault="007C185A" w:rsidP="007C185A">
            <w:pPr>
              <w:pStyle w:val="ListParagraph"/>
              <w:numPr>
                <w:ilvl w:val="0"/>
                <w:numId w:val="12"/>
              </w:numPr>
              <w:ind w:left="284" w:hanging="284"/>
              <w:rPr>
                <w:rFonts w:ascii="Arial" w:hAnsi="Arial" w:cs="Arial"/>
              </w:rPr>
            </w:pPr>
            <w:r w:rsidRPr="00BD4B83">
              <w:rPr>
                <w:rFonts w:ascii="Arial" w:hAnsi="Arial" w:cs="Arial"/>
                <w:color w:val="000000" w:themeColor="text1"/>
              </w:rPr>
              <w:t>Amount</w:t>
            </w:r>
            <w:r w:rsidRPr="00BD4B83">
              <w:rPr>
                <w:rFonts w:ascii="Arial" w:hAnsi="Arial" w:cs="Arial"/>
              </w:rPr>
              <w:t xml:space="preserve"> of debtors impairment provision</w:t>
            </w:r>
          </w:p>
          <w:p w:rsidR="007C185A" w:rsidRPr="00BD4B83" w:rsidRDefault="007C185A" w:rsidP="007C185A">
            <w:pPr>
              <w:pStyle w:val="ListParagraph"/>
              <w:numPr>
                <w:ilvl w:val="0"/>
                <w:numId w:val="12"/>
              </w:numPr>
              <w:ind w:left="284" w:hanging="284"/>
              <w:rPr>
                <w:rFonts w:ascii="Arial" w:hAnsi="Arial" w:cs="Arial"/>
              </w:rPr>
            </w:pPr>
            <w:r w:rsidRPr="00BD4B83">
              <w:rPr>
                <w:rFonts w:ascii="Arial" w:hAnsi="Arial" w:cs="Arial"/>
              </w:rPr>
              <w:t>Amount of accounts receivable</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7C185A" w:rsidRPr="00BD4B83" w:rsidRDefault="007C185A" w:rsidP="007C185A">
            <w:pPr>
              <w:jc w:val="center"/>
              <w:rPr>
                <w:rFonts w:ascii="Arial" w:hAnsi="Arial" w:cs="Arial"/>
                <w:b/>
              </w:rPr>
            </w:pPr>
            <w:r>
              <w:rPr>
                <w:rFonts w:ascii="Arial" w:hAnsi="Arial" w:cs="Arial"/>
                <w:b/>
              </w:rPr>
              <w:t>R1 546 094</w:t>
            </w:r>
          </w:p>
          <w:p w:rsidR="007C185A" w:rsidRPr="00BD4B83" w:rsidRDefault="007C185A" w:rsidP="007C185A">
            <w:pPr>
              <w:jc w:val="center"/>
              <w:rPr>
                <w:rFonts w:ascii="Arial" w:hAnsi="Arial" w:cs="Arial"/>
                <w:b/>
              </w:rPr>
            </w:pPr>
            <w:r>
              <w:rPr>
                <w:rFonts w:ascii="Arial" w:hAnsi="Arial" w:cs="Arial"/>
                <w:b/>
              </w:rPr>
              <w:t>R3 954 670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7C185A" w:rsidRPr="00BD4B83" w:rsidRDefault="007C185A" w:rsidP="007C185A">
            <w:pPr>
              <w:jc w:val="center"/>
              <w:rPr>
                <w:rFonts w:ascii="Arial" w:hAnsi="Arial" w:cs="Arial"/>
                <w:b/>
              </w:rPr>
            </w:pPr>
            <w:r>
              <w:rPr>
                <w:rFonts w:ascii="Arial" w:hAnsi="Arial" w:cs="Arial"/>
                <w:b/>
              </w:rPr>
              <w:t>R1 779 050</w:t>
            </w:r>
          </w:p>
          <w:p w:rsidR="007C185A" w:rsidRPr="00BD4B83" w:rsidRDefault="007C185A" w:rsidP="007C185A">
            <w:pPr>
              <w:jc w:val="center"/>
              <w:rPr>
                <w:rFonts w:ascii="Arial" w:hAnsi="Arial" w:cs="Arial"/>
                <w:b/>
              </w:rPr>
            </w:pPr>
            <w:r>
              <w:rPr>
                <w:rFonts w:ascii="Arial" w:hAnsi="Arial" w:cs="Arial"/>
                <w:b/>
              </w:rPr>
              <w:t>R2 535 951</w:t>
            </w:r>
          </w:p>
        </w:tc>
      </w:tr>
      <w:tr w:rsidR="007C185A" w:rsidRPr="00BD4B83" w:rsidTr="007C185A">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DB3E2" w:themeFill="text2" w:themeFillTint="66"/>
            <w:tcMar>
              <w:left w:w="108" w:type="dxa"/>
              <w:right w:w="108" w:type="dxa"/>
            </w:tcMar>
            <w:vAlign w:val="center"/>
          </w:tcPr>
          <w:p w:rsidR="007C185A" w:rsidRPr="00BD4B83" w:rsidRDefault="007C185A" w:rsidP="007C185A">
            <w:pPr>
              <w:spacing w:before="60" w:after="60"/>
              <w:jc w:val="center"/>
              <w:rPr>
                <w:rFonts w:ascii="Arial" w:hAnsi="Arial" w:cs="Arial"/>
                <w:b/>
                <w:color w:val="000000" w:themeColor="text1"/>
              </w:rPr>
            </w:pPr>
            <w:r w:rsidRPr="00BD4B83">
              <w:rPr>
                <w:rFonts w:ascii="Arial" w:hAnsi="Arial" w:cs="Arial"/>
                <w:b/>
                <w:color w:val="000000" w:themeColor="text1"/>
              </w:rPr>
              <w:t>ASSET AND LIABILITY MANAGEMENT</w:t>
            </w:r>
          </w:p>
        </w:tc>
      </w:tr>
      <w:tr w:rsidR="007C185A" w:rsidRPr="00BD4B83" w:rsidTr="007C185A">
        <w:trPr>
          <w:trHeight w:val="340"/>
        </w:trPr>
        <w:tc>
          <w:tcPr>
            <w:tcW w:w="567" w:type="dxa"/>
            <w:vMerge w:val="restart"/>
            <w:tcBorders>
              <w:top w:val="single" w:sz="12" w:space="0" w:color="000000" w:themeColor="text1"/>
              <w:left w:val="single" w:sz="12" w:space="0" w:color="000000" w:themeColor="text1"/>
              <w:bottom w:val="single" w:sz="4" w:space="0" w:color="000000" w:themeColor="text1"/>
              <w:right w:val="single" w:sz="4" w:space="0" w:color="000000" w:themeColor="text1"/>
            </w:tcBorders>
            <w:tcMar>
              <w:left w:w="57" w:type="dxa"/>
              <w:right w:w="28" w:type="dxa"/>
            </w:tcMar>
            <w:vAlign w:val="center"/>
          </w:tcPr>
          <w:p w:rsidR="007C185A" w:rsidRPr="00BD4B83" w:rsidRDefault="007C185A" w:rsidP="007C185A">
            <w:pPr>
              <w:rPr>
                <w:rFonts w:ascii="Arial" w:hAnsi="Arial" w:cs="Arial"/>
              </w:rPr>
            </w:pPr>
            <w:r w:rsidRPr="00BD4B83">
              <w:rPr>
                <w:rFonts w:ascii="Arial" w:hAnsi="Arial" w:cs="Arial"/>
              </w:rPr>
              <w:t>3.1</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7C185A" w:rsidRPr="00BD4B83" w:rsidRDefault="007C185A" w:rsidP="007C185A">
            <w:pPr>
              <w:rPr>
                <w:rFonts w:ascii="Arial" w:hAnsi="Arial" w:cs="Arial"/>
              </w:rPr>
            </w:pPr>
            <w:r w:rsidRPr="00BD4B83">
              <w:rPr>
                <w:rFonts w:ascii="Arial" w:hAnsi="Arial" w:cs="Arial"/>
              </w:rPr>
              <w:t>A deficit for the year was realised (total expenditure exceeded total revenue)</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7C185A" w:rsidRPr="00BD4B83" w:rsidRDefault="007C185A" w:rsidP="007C185A">
            <w:pPr>
              <w:jc w:val="center"/>
              <w:rPr>
                <w:rFonts w:ascii="Arial" w:hAnsi="Arial" w:cs="Arial"/>
                <w:b/>
              </w:rPr>
            </w:pPr>
            <w:r w:rsidRPr="00BD4B83">
              <w:rPr>
                <w:rFonts w:ascii="Arial" w:hAnsi="Arial" w:cs="Arial"/>
                <w:b/>
              </w:rPr>
              <w:t>Yes</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7C185A" w:rsidRPr="00BD4B83" w:rsidRDefault="007C185A" w:rsidP="007C185A">
            <w:pPr>
              <w:jc w:val="center"/>
              <w:rPr>
                <w:rFonts w:ascii="Arial" w:hAnsi="Arial" w:cs="Arial"/>
                <w:b/>
              </w:rPr>
            </w:pPr>
            <w:r>
              <w:rPr>
                <w:rFonts w:ascii="Arial" w:hAnsi="Arial" w:cs="Arial"/>
                <w:b/>
              </w:rPr>
              <w:t>No</w:t>
            </w:r>
          </w:p>
        </w:tc>
      </w:tr>
      <w:tr w:rsidR="007C185A" w:rsidRPr="00BD4B83" w:rsidTr="007C185A">
        <w:trPr>
          <w:trHeight w:val="50"/>
        </w:trPr>
        <w:tc>
          <w:tcPr>
            <w:tcW w:w="567" w:type="dxa"/>
            <w:vMerge/>
            <w:tcBorders>
              <w:top w:val="single" w:sz="4"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7C185A" w:rsidRPr="00BD4B83" w:rsidRDefault="007C185A" w:rsidP="007C185A">
            <w:pPr>
              <w:rPr>
                <w:rFonts w:ascii="Arial" w:hAnsi="Arial" w:cs="Arial"/>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7C185A" w:rsidRPr="00BD4B83" w:rsidRDefault="007C185A" w:rsidP="007C185A">
            <w:pPr>
              <w:pStyle w:val="ListParagraph"/>
              <w:numPr>
                <w:ilvl w:val="0"/>
                <w:numId w:val="12"/>
              </w:numPr>
              <w:ind w:left="284" w:hanging="284"/>
              <w:rPr>
                <w:rFonts w:ascii="Arial" w:hAnsi="Arial" w:cs="Arial"/>
              </w:rPr>
            </w:pPr>
            <w:r w:rsidRPr="00BD4B83">
              <w:rPr>
                <w:rFonts w:ascii="Arial" w:hAnsi="Arial" w:cs="Arial"/>
                <w:color w:val="000000" w:themeColor="text1"/>
              </w:rPr>
              <w:t>Amount</w:t>
            </w:r>
            <w:r w:rsidRPr="00BD4B83">
              <w:rPr>
                <w:rFonts w:ascii="Arial" w:hAnsi="Arial" w:cs="Arial"/>
              </w:rPr>
              <w:t xml:space="preserve"> of the surplus / (deficit) for the year</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7C185A" w:rsidRPr="00BD4B83" w:rsidRDefault="007C185A" w:rsidP="007C185A">
            <w:pPr>
              <w:jc w:val="center"/>
              <w:rPr>
                <w:rFonts w:ascii="Arial" w:hAnsi="Arial" w:cs="Arial"/>
                <w:b/>
              </w:rPr>
            </w:pPr>
            <w:r>
              <w:rPr>
                <w:rFonts w:ascii="Arial" w:hAnsi="Arial" w:cs="Arial"/>
                <w:b/>
              </w:rPr>
              <w:t>R766 429</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7C185A" w:rsidRPr="00BD4B83" w:rsidRDefault="007C185A" w:rsidP="007C185A">
            <w:pPr>
              <w:jc w:val="center"/>
              <w:rPr>
                <w:rFonts w:ascii="Arial" w:hAnsi="Arial" w:cs="Arial"/>
                <w:b/>
              </w:rPr>
            </w:pPr>
            <w:r>
              <w:rPr>
                <w:rFonts w:ascii="Arial" w:hAnsi="Arial" w:cs="Arial"/>
                <w:b/>
              </w:rPr>
              <w:t>R744 635</w:t>
            </w:r>
          </w:p>
        </w:tc>
      </w:tr>
      <w:tr w:rsidR="007C185A" w:rsidRPr="00BD4B83" w:rsidTr="007C185A">
        <w:trPr>
          <w:trHeight w:val="340"/>
        </w:trPr>
        <w:tc>
          <w:tcPr>
            <w:tcW w:w="567" w:type="dxa"/>
            <w:vMerge w:val="restart"/>
            <w:tcBorders>
              <w:top w:val="single" w:sz="12" w:space="0" w:color="000000" w:themeColor="text1"/>
              <w:left w:val="single" w:sz="12" w:space="0" w:color="000000" w:themeColor="text1"/>
              <w:right w:val="single" w:sz="4" w:space="0" w:color="000000" w:themeColor="text1"/>
            </w:tcBorders>
            <w:tcMar>
              <w:left w:w="57" w:type="dxa"/>
              <w:right w:w="28" w:type="dxa"/>
            </w:tcMar>
            <w:vAlign w:val="center"/>
          </w:tcPr>
          <w:p w:rsidR="007C185A" w:rsidRPr="00BD4B83" w:rsidRDefault="007C185A" w:rsidP="007C185A">
            <w:pPr>
              <w:rPr>
                <w:rFonts w:ascii="Arial" w:hAnsi="Arial" w:cs="Arial"/>
              </w:rPr>
            </w:pPr>
            <w:r w:rsidRPr="00BD4B83">
              <w:rPr>
                <w:rFonts w:ascii="Arial" w:hAnsi="Arial" w:cs="Arial"/>
              </w:rPr>
              <w:t>3.2</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7C185A" w:rsidRPr="00BD4B83" w:rsidRDefault="007C185A" w:rsidP="007C185A">
            <w:pPr>
              <w:rPr>
                <w:rFonts w:ascii="Arial" w:hAnsi="Arial" w:cs="Arial"/>
              </w:rPr>
            </w:pPr>
            <w:r w:rsidRPr="00BD4B83">
              <w:rPr>
                <w:rFonts w:ascii="Arial" w:hAnsi="Arial" w:cs="Arial"/>
              </w:rPr>
              <w:t>A net current liability position was realised (total current liabilities exceeded total current assets)</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7C185A" w:rsidRPr="00BD4B83" w:rsidRDefault="007C185A" w:rsidP="007C185A">
            <w:pPr>
              <w:jc w:val="center"/>
              <w:rPr>
                <w:rFonts w:ascii="Arial" w:hAnsi="Arial" w:cs="Arial"/>
                <w:b/>
              </w:rPr>
            </w:pPr>
            <w:r w:rsidRPr="00BD4B83">
              <w:rPr>
                <w:rFonts w:ascii="Arial" w:hAnsi="Arial" w:cs="Arial"/>
                <w:b/>
              </w:rPr>
              <w:t>Yes</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7C185A" w:rsidRPr="00BD4B83" w:rsidRDefault="007C185A" w:rsidP="007C185A">
            <w:pPr>
              <w:jc w:val="center"/>
              <w:rPr>
                <w:rFonts w:ascii="Arial" w:hAnsi="Arial" w:cs="Arial"/>
                <w:b/>
              </w:rPr>
            </w:pPr>
            <w:r w:rsidRPr="00BD4B83">
              <w:rPr>
                <w:rFonts w:ascii="Arial" w:hAnsi="Arial" w:cs="Arial"/>
                <w:b/>
              </w:rPr>
              <w:t>Yes</w:t>
            </w:r>
          </w:p>
        </w:tc>
      </w:tr>
      <w:tr w:rsidR="007C185A" w:rsidRPr="00BD4B83" w:rsidTr="007C185A">
        <w:trPr>
          <w:trHeight w:val="70"/>
        </w:trPr>
        <w:tc>
          <w:tcPr>
            <w:tcW w:w="567" w:type="dxa"/>
            <w:vMerge/>
            <w:tcBorders>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7C185A" w:rsidRPr="00BD4B83" w:rsidRDefault="007C185A" w:rsidP="007C185A">
            <w:pPr>
              <w:rPr>
                <w:rFonts w:ascii="Arial" w:hAnsi="Arial" w:cs="Arial"/>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7C185A" w:rsidRPr="00BD4B83" w:rsidRDefault="007C185A" w:rsidP="007C185A">
            <w:pPr>
              <w:pStyle w:val="ListParagraph"/>
              <w:numPr>
                <w:ilvl w:val="0"/>
                <w:numId w:val="12"/>
              </w:numPr>
              <w:ind w:left="284" w:hanging="284"/>
              <w:rPr>
                <w:rFonts w:ascii="Arial" w:hAnsi="Arial" w:cs="Arial"/>
              </w:rPr>
            </w:pPr>
            <w:r w:rsidRPr="00BD4B83">
              <w:rPr>
                <w:rFonts w:ascii="Arial" w:hAnsi="Arial" w:cs="Arial"/>
                <w:color w:val="000000" w:themeColor="text1"/>
              </w:rPr>
              <w:t>Amount</w:t>
            </w:r>
            <w:r w:rsidRPr="00BD4B83">
              <w:rPr>
                <w:rFonts w:ascii="Arial" w:hAnsi="Arial" w:cs="Arial"/>
              </w:rPr>
              <w:t xml:space="preserve"> of the net current assets / (liability) position</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7C185A" w:rsidRPr="00BD4B83" w:rsidRDefault="007C185A" w:rsidP="007C185A">
            <w:pPr>
              <w:jc w:val="center"/>
              <w:rPr>
                <w:rFonts w:ascii="Arial" w:hAnsi="Arial" w:cs="Arial"/>
                <w:b/>
              </w:rPr>
            </w:pPr>
            <w:r>
              <w:rPr>
                <w:rFonts w:ascii="Arial" w:hAnsi="Arial" w:cs="Arial"/>
                <w:b/>
              </w:rPr>
              <w:t>(R7 969 395)</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7C185A" w:rsidRPr="00BD4B83" w:rsidRDefault="007C185A" w:rsidP="007C185A">
            <w:pPr>
              <w:jc w:val="center"/>
              <w:rPr>
                <w:rFonts w:ascii="Arial" w:hAnsi="Arial" w:cs="Arial"/>
                <w:b/>
              </w:rPr>
            </w:pPr>
            <w:r>
              <w:rPr>
                <w:rFonts w:ascii="Arial" w:hAnsi="Arial" w:cs="Arial"/>
                <w:b/>
              </w:rPr>
              <w:t>(R5 768 155)</w:t>
            </w:r>
          </w:p>
        </w:tc>
      </w:tr>
      <w:tr w:rsidR="007C185A" w:rsidRPr="00BD4B83" w:rsidTr="007C185A">
        <w:trPr>
          <w:trHeight w:val="340"/>
        </w:trPr>
        <w:tc>
          <w:tcPr>
            <w:tcW w:w="567" w:type="dxa"/>
            <w:vMerge w:val="restart"/>
            <w:tcBorders>
              <w:top w:val="single" w:sz="12" w:space="0" w:color="000000" w:themeColor="text1"/>
              <w:left w:val="single" w:sz="12" w:space="0" w:color="000000" w:themeColor="text1"/>
              <w:right w:val="single" w:sz="4" w:space="0" w:color="000000" w:themeColor="text1"/>
            </w:tcBorders>
            <w:tcMar>
              <w:left w:w="57" w:type="dxa"/>
              <w:right w:w="28" w:type="dxa"/>
            </w:tcMar>
            <w:vAlign w:val="center"/>
          </w:tcPr>
          <w:p w:rsidR="007C185A" w:rsidRPr="00BD4B83" w:rsidRDefault="007C185A" w:rsidP="007C185A">
            <w:pPr>
              <w:rPr>
                <w:rFonts w:ascii="Arial" w:hAnsi="Arial" w:cs="Arial"/>
              </w:rPr>
            </w:pPr>
            <w:r w:rsidRPr="00BD4B83">
              <w:rPr>
                <w:rFonts w:ascii="Arial" w:hAnsi="Arial" w:cs="Arial"/>
              </w:rPr>
              <w:t>3.3</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7C185A" w:rsidRPr="00BD4B83" w:rsidRDefault="007C185A" w:rsidP="007C185A">
            <w:pPr>
              <w:rPr>
                <w:rFonts w:ascii="Arial" w:hAnsi="Arial" w:cs="Arial"/>
              </w:rPr>
            </w:pPr>
            <w:r w:rsidRPr="00BD4B83">
              <w:rPr>
                <w:rFonts w:ascii="Arial" w:hAnsi="Arial" w:cs="Arial"/>
              </w:rPr>
              <w:t>A net liability position was realised (total liabilities exceeded total assets)</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7C185A" w:rsidRPr="00BD4B83" w:rsidRDefault="007C185A" w:rsidP="007C185A">
            <w:pPr>
              <w:jc w:val="center"/>
              <w:rPr>
                <w:rFonts w:ascii="Arial" w:hAnsi="Arial" w:cs="Arial"/>
                <w:b/>
              </w:rPr>
            </w:pPr>
            <w:r>
              <w:rPr>
                <w:rFonts w:ascii="Arial" w:hAnsi="Arial" w:cs="Arial"/>
                <w:b/>
              </w:rPr>
              <w:t>No</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7C185A" w:rsidRPr="00BD4B83" w:rsidRDefault="007C185A" w:rsidP="007C185A">
            <w:pPr>
              <w:jc w:val="center"/>
              <w:rPr>
                <w:rFonts w:ascii="Arial" w:hAnsi="Arial" w:cs="Arial"/>
                <w:b/>
              </w:rPr>
            </w:pPr>
            <w:r>
              <w:rPr>
                <w:rFonts w:ascii="Arial" w:hAnsi="Arial" w:cs="Arial"/>
                <w:b/>
              </w:rPr>
              <w:t>No</w:t>
            </w:r>
          </w:p>
        </w:tc>
      </w:tr>
      <w:tr w:rsidR="007C185A" w:rsidRPr="00BD4B83" w:rsidTr="007C185A">
        <w:trPr>
          <w:trHeight w:val="70"/>
        </w:trPr>
        <w:tc>
          <w:tcPr>
            <w:tcW w:w="567" w:type="dxa"/>
            <w:vMerge/>
            <w:tcBorders>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7C185A" w:rsidRPr="00BD4B83" w:rsidRDefault="007C185A" w:rsidP="007C185A">
            <w:pPr>
              <w:rPr>
                <w:rFonts w:ascii="Arial" w:hAnsi="Arial" w:cs="Arial"/>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7C185A" w:rsidRPr="00BD4B83" w:rsidRDefault="007C185A" w:rsidP="007C185A">
            <w:pPr>
              <w:pStyle w:val="ListParagraph"/>
              <w:numPr>
                <w:ilvl w:val="0"/>
                <w:numId w:val="12"/>
              </w:numPr>
              <w:ind w:left="284" w:hanging="284"/>
              <w:rPr>
                <w:rFonts w:ascii="Arial" w:hAnsi="Arial" w:cs="Arial"/>
              </w:rPr>
            </w:pPr>
            <w:r w:rsidRPr="00BD4B83">
              <w:rPr>
                <w:rFonts w:ascii="Arial" w:hAnsi="Arial" w:cs="Arial"/>
                <w:color w:val="000000" w:themeColor="text1"/>
              </w:rPr>
              <w:t>Amount</w:t>
            </w:r>
            <w:r w:rsidRPr="00BD4B83">
              <w:rPr>
                <w:rFonts w:ascii="Arial" w:hAnsi="Arial" w:cs="Arial"/>
              </w:rPr>
              <w:t xml:space="preserve"> of the net asset / (liability) position</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7C185A" w:rsidRPr="00BD4B83" w:rsidRDefault="007C185A" w:rsidP="007C185A">
            <w:pPr>
              <w:jc w:val="center"/>
              <w:rPr>
                <w:rFonts w:ascii="Arial" w:hAnsi="Arial" w:cs="Arial"/>
                <w:b/>
              </w:rPr>
            </w:pPr>
            <w:r>
              <w:rPr>
                <w:rFonts w:ascii="Arial" w:hAnsi="Arial" w:cs="Arial"/>
                <w:b/>
              </w:rPr>
              <w:t>R104 428 416</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7C185A" w:rsidRPr="00BD4B83" w:rsidRDefault="007C185A" w:rsidP="007C185A">
            <w:pPr>
              <w:jc w:val="center"/>
              <w:rPr>
                <w:rFonts w:ascii="Arial" w:hAnsi="Arial" w:cs="Arial"/>
                <w:b/>
              </w:rPr>
            </w:pPr>
            <w:r>
              <w:rPr>
                <w:rFonts w:ascii="Arial" w:hAnsi="Arial" w:cs="Arial"/>
                <w:b/>
              </w:rPr>
              <w:t>R123 539 334</w:t>
            </w:r>
          </w:p>
        </w:tc>
      </w:tr>
      <w:tr w:rsidR="007C185A" w:rsidRPr="00BD4B83" w:rsidTr="007C185A">
        <w:trPr>
          <w:trHeight w:val="340"/>
        </w:trPr>
        <w:tc>
          <w:tcPr>
            <w:tcW w:w="567" w:type="dxa"/>
            <w:vMerge w:val="restart"/>
            <w:tcBorders>
              <w:top w:val="single" w:sz="12" w:space="0" w:color="000000" w:themeColor="text1"/>
              <w:left w:val="single" w:sz="12" w:space="0" w:color="000000" w:themeColor="text1"/>
              <w:bottom w:val="single" w:sz="4" w:space="0" w:color="000000" w:themeColor="text1"/>
              <w:right w:val="single" w:sz="4" w:space="0" w:color="000000" w:themeColor="text1"/>
            </w:tcBorders>
            <w:tcMar>
              <w:left w:w="57" w:type="dxa"/>
              <w:right w:w="28" w:type="dxa"/>
            </w:tcMar>
            <w:vAlign w:val="center"/>
          </w:tcPr>
          <w:p w:rsidR="007C185A" w:rsidRPr="00BD4B83" w:rsidRDefault="007C185A" w:rsidP="007C185A">
            <w:pPr>
              <w:contextualSpacing/>
              <w:rPr>
                <w:rFonts w:ascii="Arial" w:hAnsi="Arial" w:cs="Arial"/>
                <w:color w:val="000000" w:themeColor="text1"/>
              </w:rPr>
            </w:pPr>
            <w:r w:rsidRPr="00BD4B83">
              <w:rPr>
                <w:rFonts w:ascii="Arial" w:hAnsi="Arial" w:cs="Arial"/>
                <w:color w:val="000000" w:themeColor="text1"/>
              </w:rPr>
              <w:t>3.4</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7C185A" w:rsidRPr="00BD4B83" w:rsidRDefault="007C185A" w:rsidP="007C185A">
            <w:pPr>
              <w:rPr>
                <w:rFonts w:ascii="Arial" w:hAnsi="Arial" w:cs="Arial"/>
              </w:rPr>
            </w:pPr>
            <w:r w:rsidRPr="00BD4B83">
              <w:rPr>
                <w:rFonts w:ascii="Arial" w:hAnsi="Arial" w:cs="Arial"/>
              </w:rPr>
              <w:t>Liquid assets as a percentage of total current liabilities (acid test percentage)</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7C185A" w:rsidRPr="00BD4B83" w:rsidRDefault="007C185A" w:rsidP="007C185A">
            <w:pPr>
              <w:jc w:val="center"/>
              <w:rPr>
                <w:rFonts w:ascii="Arial" w:hAnsi="Arial" w:cs="Arial"/>
                <w:b/>
              </w:rPr>
            </w:pPr>
            <w:r>
              <w:rPr>
                <w:rFonts w:ascii="Arial" w:hAnsi="Arial" w:cs="Arial"/>
                <w:b/>
              </w:rPr>
              <w:t>-29.1</w:t>
            </w:r>
            <w:r w:rsidRPr="00BD4B83">
              <w:rPr>
                <w:rFonts w:ascii="Arial" w:hAnsi="Arial" w:cs="Arial"/>
                <w:b/>
              </w:rPr>
              <w:t>%</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7C185A" w:rsidRPr="00BD4B83" w:rsidRDefault="007C185A" w:rsidP="007C185A">
            <w:pPr>
              <w:jc w:val="center"/>
              <w:rPr>
                <w:rFonts w:ascii="Arial" w:hAnsi="Arial" w:cs="Arial"/>
                <w:b/>
              </w:rPr>
            </w:pPr>
            <w:r>
              <w:rPr>
                <w:rFonts w:ascii="Arial" w:hAnsi="Arial" w:cs="Arial"/>
                <w:b/>
              </w:rPr>
              <w:t>-30.0</w:t>
            </w:r>
            <w:r w:rsidRPr="00BD4B83">
              <w:rPr>
                <w:rFonts w:ascii="Arial" w:hAnsi="Arial" w:cs="Arial"/>
                <w:b/>
              </w:rPr>
              <w:t>%</w:t>
            </w:r>
          </w:p>
        </w:tc>
      </w:tr>
      <w:tr w:rsidR="007C185A" w:rsidRPr="00BD4B83" w:rsidTr="007C185A">
        <w:trPr>
          <w:trHeight w:val="50"/>
        </w:trPr>
        <w:tc>
          <w:tcPr>
            <w:tcW w:w="567" w:type="dxa"/>
            <w:vMerge/>
            <w:tcBorders>
              <w:top w:val="single" w:sz="4"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7C185A" w:rsidRPr="00BD4B83" w:rsidRDefault="007C185A" w:rsidP="007C185A">
            <w:pPr>
              <w:contextualSpacing/>
              <w:rPr>
                <w:rFonts w:ascii="Arial" w:hAnsi="Arial" w:cs="Arial"/>
                <w:color w:val="000000" w:themeColor="text1"/>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7C185A" w:rsidRPr="00BD4B83" w:rsidRDefault="007C185A" w:rsidP="007C185A">
            <w:pPr>
              <w:pStyle w:val="ListParagraph"/>
              <w:numPr>
                <w:ilvl w:val="0"/>
                <w:numId w:val="11"/>
              </w:numPr>
              <w:ind w:left="284" w:hanging="284"/>
              <w:rPr>
                <w:rFonts w:ascii="Arial" w:hAnsi="Arial" w:cs="Arial"/>
              </w:rPr>
            </w:pPr>
            <w:r w:rsidRPr="00BD4B83">
              <w:rPr>
                <w:rFonts w:ascii="Arial" w:hAnsi="Arial" w:cs="Arial"/>
                <w:color w:val="000000" w:themeColor="text1"/>
              </w:rPr>
              <w:t>Amount</w:t>
            </w:r>
            <w:r w:rsidRPr="00BD4B83">
              <w:rPr>
                <w:rFonts w:ascii="Arial" w:hAnsi="Arial" w:cs="Arial"/>
              </w:rPr>
              <w:t xml:space="preserve"> of liquid assets (total current assets less inventory less prepayments)</w:t>
            </w:r>
          </w:p>
          <w:p w:rsidR="007C185A" w:rsidRPr="00BD4B83" w:rsidRDefault="007C185A" w:rsidP="007C185A">
            <w:pPr>
              <w:pStyle w:val="ListParagraph"/>
              <w:numPr>
                <w:ilvl w:val="0"/>
                <w:numId w:val="11"/>
              </w:numPr>
              <w:ind w:left="284" w:hanging="284"/>
              <w:rPr>
                <w:rFonts w:ascii="Arial" w:hAnsi="Arial" w:cs="Arial"/>
              </w:rPr>
            </w:pPr>
            <w:r w:rsidRPr="00BD4B83">
              <w:rPr>
                <w:rFonts w:ascii="Arial" w:hAnsi="Arial" w:cs="Arial"/>
                <w:color w:val="000000" w:themeColor="text1"/>
              </w:rPr>
              <w:t>Amount</w:t>
            </w:r>
            <w:r w:rsidRPr="00BD4B83">
              <w:rPr>
                <w:rFonts w:ascii="Arial" w:hAnsi="Arial" w:cs="Arial"/>
              </w:rPr>
              <w:t xml:space="preserve"> of total current liabilities</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7C185A" w:rsidRPr="00BD4B83" w:rsidRDefault="007C185A" w:rsidP="007C185A">
            <w:pPr>
              <w:jc w:val="center"/>
              <w:rPr>
                <w:rFonts w:ascii="Arial" w:hAnsi="Arial" w:cs="Arial"/>
                <w:b/>
              </w:rPr>
            </w:pPr>
            <w:r>
              <w:rPr>
                <w:rFonts w:ascii="Arial" w:hAnsi="Arial" w:cs="Arial"/>
                <w:b/>
              </w:rPr>
              <w:t>R3 639 739</w:t>
            </w:r>
          </w:p>
          <w:p w:rsidR="007C185A" w:rsidRPr="00BD4B83" w:rsidRDefault="007C185A" w:rsidP="007C185A">
            <w:pPr>
              <w:jc w:val="center"/>
              <w:rPr>
                <w:rFonts w:ascii="Arial" w:hAnsi="Arial" w:cs="Arial"/>
                <w:b/>
              </w:rPr>
            </w:pPr>
            <w:r>
              <w:rPr>
                <w:rFonts w:ascii="Arial" w:hAnsi="Arial" w:cs="Arial"/>
                <w:b/>
              </w:rPr>
              <w:t>R12 514 662</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7C185A" w:rsidRPr="00BD4B83" w:rsidRDefault="007C185A" w:rsidP="007C185A">
            <w:pPr>
              <w:jc w:val="center"/>
              <w:rPr>
                <w:rFonts w:ascii="Arial" w:hAnsi="Arial" w:cs="Arial"/>
                <w:b/>
              </w:rPr>
            </w:pPr>
            <w:r w:rsidRPr="00BD4B83">
              <w:rPr>
                <w:rFonts w:ascii="Arial" w:hAnsi="Arial" w:cs="Arial"/>
                <w:b/>
              </w:rPr>
              <w:t>R</w:t>
            </w:r>
            <w:r>
              <w:rPr>
                <w:rFonts w:ascii="Arial" w:hAnsi="Arial" w:cs="Arial"/>
                <w:b/>
              </w:rPr>
              <w:t>2 739 174</w:t>
            </w:r>
          </w:p>
          <w:p w:rsidR="007C185A" w:rsidRPr="00BD4B83" w:rsidRDefault="007C185A" w:rsidP="007C185A">
            <w:pPr>
              <w:jc w:val="center"/>
              <w:rPr>
                <w:rFonts w:ascii="Arial" w:hAnsi="Arial" w:cs="Arial"/>
                <w:b/>
              </w:rPr>
            </w:pPr>
            <w:r>
              <w:rPr>
                <w:rFonts w:ascii="Arial" w:hAnsi="Arial" w:cs="Arial"/>
                <w:b/>
              </w:rPr>
              <w:t>R9 134 040</w:t>
            </w:r>
          </w:p>
        </w:tc>
      </w:tr>
      <w:tr w:rsidR="007C185A" w:rsidRPr="00BD4B83" w:rsidTr="007C185A">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DB3E2" w:themeFill="text2" w:themeFillTint="66"/>
            <w:tcMar>
              <w:left w:w="108" w:type="dxa"/>
              <w:right w:w="108" w:type="dxa"/>
            </w:tcMar>
          </w:tcPr>
          <w:p w:rsidR="007C185A" w:rsidRPr="00BD4B83" w:rsidRDefault="007C185A" w:rsidP="007C185A">
            <w:pPr>
              <w:spacing w:before="60" w:after="60"/>
              <w:jc w:val="center"/>
              <w:rPr>
                <w:rFonts w:ascii="Arial" w:hAnsi="Arial" w:cs="Arial"/>
                <w:b/>
                <w:color w:val="000000" w:themeColor="text1"/>
              </w:rPr>
            </w:pPr>
            <w:r w:rsidRPr="00BD4B83">
              <w:rPr>
                <w:rFonts w:ascii="Arial" w:hAnsi="Arial" w:cs="Arial"/>
                <w:b/>
                <w:color w:val="000000" w:themeColor="text1"/>
              </w:rPr>
              <w:t>CASH MANAGEMENT</w:t>
            </w:r>
          </w:p>
        </w:tc>
      </w:tr>
      <w:tr w:rsidR="007C185A" w:rsidRPr="00BD4B83" w:rsidTr="007C185A">
        <w:trPr>
          <w:trHeight w:val="340"/>
        </w:trPr>
        <w:tc>
          <w:tcPr>
            <w:tcW w:w="567" w:type="dxa"/>
            <w:vMerge w:val="restart"/>
            <w:tcBorders>
              <w:top w:val="single" w:sz="12" w:space="0" w:color="000000" w:themeColor="text1"/>
              <w:left w:val="single" w:sz="12" w:space="0" w:color="000000" w:themeColor="text1"/>
              <w:bottom w:val="single" w:sz="4" w:space="0" w:color="000000" w:themeColor="text1"/>
              <w:right w:val="single" w:sz="4" w:space="0" w:color="000000" w:themeColor="text1"/>
            </w:tcBorders>
            <w:tcMar>
              <w:left w:w="57" w:type="dxa"/>
              <w:right w:w="28" w:type="dxa"/>
            </w:tcMar>
            <w:vAlign w:val="center"/>
          </w:tcPr>
          <w:p w:rsidR="007C185A" w:rsidRPr="00BD4B83" w:rsidRDefault="007C185A" w:rsidP="007C185A">
            <w:pPr>
              <w:rPr>
                <w:rFonts w:ascii="Arial" w:hAnsi="Arial" w:cs="Arial"/>
              </w:rPr>
            </w:pPr>
            <w:r w:rsidRPr="00BD4B83">
              <w:rPr>
                <w:rFonts w:ascii="Arial" w:hAnsi="Arial" w:cs="Arial"/>
              </w:rPr>
              <w:t>4.1</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7C185A" w:rsidRPr="00BD4B83" w:rsidRDefault="007C185A" w:rsidP="007C185A">
            <w:pPr>
              <w:rPr>
                <w:rFonts w:ascii="Arial" w:hAnsi="Arial" w:cs="Arial"/>
              </w:rPr>
            </w:pPr>
            <w:r w:rsidRPr="00BD4B83">
              <w:rPr>
                <w:rFonts w:ascii="Arial" w:hAnsi="Arial" w:cs="Arial"/>
              </w:rPr>
              <w:t>The year-end bank balance was in overdraft</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7C185A" w:rsidRPr="00BD4B83" w:rsidRDefault="007C185A" w:rsidP="007C185A">
            <w:pPr>
              <w:jc w:val="center"/>
              <w:rPr>
                <w:rFonts w:ascii="Arial" w:hAnsi="Arial" w:cs="Arial"/>
                <w:b/>
              </w:rPr>
            </w:pPr>
            <w:r w:rsidRPr="00BD4B83">
              <w:rPr>
                <w:rFonts w:ascii="Arial" w:hAnsi="Arial" w:cs="Arial"/>
                <w:b/>
              </w:rPr>
              <w:t>Yes</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7C185A" w:rsidRPr="00BD4B83" w:rsidRDefault="007C185A" w:rsidP="007C185A">
            <w:pPr>
              <w:jc w:val="center"/>
              <w:rPr>
                <w:rFonts w:ascii="Arial" w:hAnsi="Arial" w:cs="Arial"/>
                <w:b/>
              </w:rPr>
            </w:pPr>
            <w:r w:rsidRPr="00BD4B83">
              <w:rPr>
                <w:rFonts w:ascii="Arial" w:hAnsi="Arial" w:cs="Arial"/>
                <w:b/>
              </w:rPr>
              <w:t>Yes</w:t>
            </w:r>
          </w:p>
        </w:tc>
      </w:tr>
      <w:tr w:rsidR="007C185A" w:rsidRPr="00BD4B83" w:rsidTr="007C185A">
        <w:trPr>
          <w:trHeight w:val="50"/>
        </w:trPr>
        <w:tc>
          <w:tcPr>
            <w:tcW w:w="567" w:type="dxa"/>
            <w:vMerge/>
            <w:tcBorders>
              <w:top w:val="single" w:sz="4"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7C185A" w:rsidRPr="00BD4B83" w:rsidRDefault="007C185A" w:rsidP="007C185A">
            <w:pPr>
              <w:rPr>
                <w:rFonts w:ascii="Arial" w:hAnsi="Arial" w:cs="Arial"/>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7C185A" w:rsidRPr="00BD4B83" w:rsidRDefault="007C185A" w:rsidP="007C185A">
            <w:pPr>
              <w:pStyle w:val="ListParagraph"/>
              <w:numPr>
                <w:ilvl w:val="0"/>
                <w:numId w:val="12"/>
              </w:numPr>
              <w:ind w:left="284" w:hanging="284"/>
              <w:rPr>
                <w:rFonts w:ascii="Arial" w:hAnsi="Arial" w:cs="Arial"/>
              </w:rPr>
            </w:pPr>
            <w:r w:rsidRPr="00BD4B83">
              <w:rPr>
                <w:rFonts w:ascii="Arial" w:hAnsi="Arial" w:cs="Arial"/>
                <w:color w:val="000000" w:themeColor="text1"/>
              </w:rPr>
              <w:t>Amount</w:t>
            </w:r>
            <w:r w:rsidRPr="00BD4B83">
              <w:rPr>
                <w:rFonts w:ascii="Arial" w:hAnsi="Arial" w:cs="Arial"/>
              </w:rPr>
              <w:t xml:space="preserve"> of year-end bank balance (cash and cash equivalents) / (bank overdraft)</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7C185A" w:rsidRPr="00BD4B83" w:rsidRDefault="007C185A" w:rsidP="007C185A">
            <w:pPr>
              <w:jc w:val="center"/>
              <w:rPr>
                <w:rFonts w:ascii="Arial" w:hAnsi="Arial" w:cs="Arial"/>
                <w:b/>
              </w:rPr>
            </w:pPr>
            <w:r>
              <w:rPr>
                <w:rFonts w:ascii="Arial" w:hAnsi="Arial" w:cs="Arial"/>
                <w:b/>
              </w:rPr>
              <w:t>(R1 473 588)</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7C185A" w:rsidRPr="00BD4B83" w:rsidRDefault="007C185A" w:rsidP="007C185A">
            <w:pPr>
              <w:jc w:val="center"/>
              <w:rPr>
                <w:rFonts w:ascii="Arial" w:hAnsi="Arial" w:cs="Arial"/>
                <w:b/>
              </w:rPr>
            </w:pPr>
            <w:r>
              <w:rPr>
                <w:rFonts w:ascii="Arial" w:hAnsi="Arial" w:cs="Arial"/>
                <w:b/>
              </w:rPr>
              <w:t>(R661 391)</w:t>
            </w:r>
          </w:p>
        </w:tc>
      </w:tr>
      <w:tr w:rsidR="007C185A" w:rsidRPr="00BD4B83" w:rsidTr="007C185A">
        <w:trPr>
          <w:trHeight w:val="340"/>
        </w:trPr>
        <w:tc>
          <w:tcPr>
            <w:tcW w:w="567" w:type="dxa"/>
            <w:vMerge w:val="restart"/>
            <w:tcBorders>
              <w:top w:val="single" w:sz="12" w:space="0" w:color="000000" w:themeColor="text1"/>
              <w:left w:val="single" w:sz="12" w:space="0" w:color="000000" w:themeColor="text1"/>
              <w:bottom w:val="single" w:sz="4" w:space="0" w:color="000000" w:themeColor="text1"/>
              <w:right w:val="single" w:sz="4" w:space="0" w:color="000000" w:themeColor="text1"/>
            </w:tcBorders>
            <w:tcMar>
              <w:left w:w="57" w:type="dxa"/>
              <w:right w:w="28" w:type="dxa"/>
            </w:tcMar>
            <w:vAlign w:val="center"/>
          </w:tcPr>
          <w:p w:rsidR="007C185A" w:rsidRPr="00BD4B83" w:rsidRDefault="007C185A" w:rsidP="007C185A">
            <w:pPr>
              <w:rPr>
                <w:rFonts w:ascii="Arial" w:hAnsi="Arial" w:cs="Arial"/>
              </w:rPr>
            </w:pPr>
            <w:r w:rsidRPr="00BD4B83">
              <w:rPr>
                <w:rFonts w:ascii="Arial" w:hAnsi="Arial" w:cs="Arial"/>
              </w:rPr>
              <w:t>4.2</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7C185A" w:rsidRPr="00BD4B83" w:rsidRDefault="007C185A" w:rsidP="007C185A">
            <w:pPr>
              <w:rPr>
                <w:rFonts w:ascii="Arial" w:hAnsi="Arial" w:cs="Arial"/>
              </w:rPr>
            </w:pPr>
            <w:r w:rsidRPr="00BD4B83">
              <w:rPr>
                <w:rFonts w:ascii="Arial" w:hAnsi="Arial" w:cs="Arial"/>
              </w:rPr>
              <w:t>Net cash flows for the year from operating activities were negative</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7C185A" w:rsidRPr="00BD4B83" w:rsidRDefault="007C185A" w:rsidP="007C185A">
            <w:pPr>
              <w:jc w:val="center"/>
              <w:rPr>
                <w:rFonts w:ascii="Arial" w:hAnsi="Arial" w:cs="Arial"/>
                <w:b/>
              </w:rPr>
            </w:pPr>
            <w:r>
              <w:rPr>
                <w:rFonts w:ascii="Arial" w:hAnsi="Arial" w:cs="Arial"/>
                <w:b/>
              </w:rPr>
              <w:t>No</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7C185A" w:rsidRPr="00BD4B83" w:rsidRDefault="007C185A" w:rsidP="007C185A">
            <w:pPr>
              <w:jc w:val="center"/>
              <w:rPr>
                <w:rFonts w:ascii="Arial" w:hAnsi="Arial" w:cs="Arial"/>
                <w:b/>
              </w:rPr>
            </w:pPr>
            <w:r>
              <w:rPr>
                <w:rFonts w:ascii="Arial" w:hAnsi="Arial" w:cs="Arial"/>
                <w:b/>
              </w:rPr>
              <w:t>No</w:t>
            </w:r>
          </w:p>
        </w:tc>
      </w:tr>
      <w:tr w:rsidR="007C185A" w:rsidRPr="00BD4B83" w:rsidTr="007C185A">
        <w:trPr>
          <w:trHeight w:val="70"/>
        </w:trPr>
        <w:tc>
          <w:tcPr>
            <w:tcW w:w="567" w:type="dxa"/>
            <w:vMerge/>
            <w:tcBorders>
              <w:top w:val="single" w:sz="4"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7C185A" w:rsidRPr="00BD4B83" w:rsidRDefault="007C185A" w:rsidP="007C185A">
            <w:pPr>
              <w:rPr>
                <w:rFonts w:ascii="Arial" w:hAnsi="Arial" w:cs="Arial"/>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7C185A" w:rsidRPr="00BD4B83" w:rsidRDefault="007C185A" w:rsidP="007C185A">
            <w:pPr>
              <w:pStyle w:val="ListParagraph"/>
              <w:numPr>
                <w:ilvl w:val="0"/>
                <w:numId w:val="12"/>
              </w:numPr>
              <w:ind w:left="284" w:hanging="284"/>
              <w:rPr>
                <w:rFonts w:ascii="Arial" w:hAnsi="Arial" w:cs="Arial"/>
              </w:rPr>
            </w:pPr>
            <w:r w:rsidRPr="00BD4B83">
              <w:rPr>
                <w:rFonts w:ascii="Arial" w:hAnsi="Arial" w:cs="Arial"/>
                <w:color w:val="000000" w:themeColor="text1"/>
              </w:rPr>
              <w:t>Amount</w:t>
            </w:r>
            <w:r w:rsidRPr="00BD4B83">
              <w:rPr>
                <w:rFonts w:ascii="Arial" w:hAnsi="Arial" w:cs="Arial"/>
              </w:rPr>
              <w:t xml:space="preserve"> of net cash in / (out)flows for the year from operating activities</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7C185A" w:rsidRPr="00BD4B83" w:rsidRDefault="007C185A" w:rsidP="007C185A">
            <w:pPr>
              <w:jc w:val="center"/>
              <w:rPr>
                <w:rFonts w:ascii="Arial" w:hAnsi="Arial" w:cs="Arial"/>
                <w:b/>
              </w:rPr>
            </w:pPr>
            <w:r>
              <w:rPr>
                <w:rFonts w:ascii="Arial" w:hAnsi="Arial" w:cs="Arial"/>
                <w:b/>
              </w:rPr>
              <w:t>R3 822 503</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7C185A" w:rsidRPr="00BD4B83" w:rsidRDefault="007C185A" w:rsidP="007C185A">
            <w:pPr>
              <w:jc w:val="center"/>
              <w:rPr>
                <w:rFonts w:ascii="Arial" w:hAnsi="Arial" w:cs="Arial"/>
                <w:b/>
              </w:rPr>
            </w:pPr>
            <w:r>
              <w:rPr>
                <w:rFonts w:ascii="Arial" w:hAnsi="Arial" w:cs="Arial"/>
                <w:b/>
              </w:rPr>
              <w:t>R3 218 560</w:t>
            </w:r>
          </w:p>
        </w:tc>
      </w:tr>
      <w:tr w:rsidR="007C185A" w:rsidRPr="00BD4B83" w:rsidTr="007C185A">
        <w:trPr>
          <w:trHeight w:val="340"/>
        </w:trPr>
        <w:tc>
          <w:tcPr>
            <w:tcW w:w="567" w:type="dxa"/>
            <w:vMerge w:val="restart"/>
            <w:tcBorders>
              <w:top w:val="single" w:sz="12" w:space="0" w:color="000000" w:themeColor="text1"/>
              <w:left w:val="single" w:sz="12" w:space="0" w:color="000000" w:themeColor="text1"/>
              <w:bottom w:val="single" w:sz="4" w:space="0" w:color="000000" w:themeColor="text1"/>
              <w:right w:val="single" w:sz="4" w:space="0" w:color="000000" w:themeColor="text1"/>
            </w:tcBorders>
            <w:tcMar>
              <w:left w:w="57" w:type="dxa"/>
              <w:right w:w="28" w:type="dxa"/>
            </w:tcMar>
            <w:vAlign w:val="center"/>
          </w:tcPr>
          <w:p w:rsidR="007C185A" w:rsidRPr="00BD4B83" w:rsidRDefault="007C185A" w:rsidP="007C185A">
            <w:pPr>
              <w:rPr>
                <w:rFonts w:ascii="Arial" w:hAnsi="Arial" w:cs="Arial"/>
              </w:rPr>
            </w:pPr>
            <w:r w:rsidRPr="00BD4B83">
              <w:rPr>
                <w:rFonts w:ascii="Arial" w:hAnsi="Arial" w:cs="Arial"/>
              </w:rPr>
              <w:t>4.3</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7C185A" w:rsidRPr="00BD4B83" w:rsidRDefault="007C185A" w:rsidP="007C185A">
            <w:pPr>
              <w:rPr>
                <w:rFonts w:ascii="Arial" w:hAnsi="Arial" w:cs="Arial"/>
              </w:rPr>
            </w:pPr>
            <w:r w:rsidRPr="00BD4B83">
              <w:rPr>
                <w:rFonts w:ascii="Arial" w:hAnsi="Arial" w:cs="Arial"/>
              </w:rPr>
              <w:t>Creditors as a percentage of cash and cash equivalents</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7C185A" w:rsidRPr="00BD4B83" w:rsidRDefault="007C185A" w:rsidP="007C185A">
            <w:pPr>
              <w:jc w:val="center"/>
              <w:rPr>
                <w:rFonts w:ascii="Arial" w:hAnsi="Arial" w:cs="Arial"/>
                <w:b/>
              </w:rPr>
            </w:pPr>
            <w:r>
              <w:rPr>
                <w:rFonts w:ascii="Arial" w:hAnsi="Arial" w:cs="Arial"/>
                <w:b/>
              </w:rPr>
              <w:t>Bank in overdraft</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7C185A" w:rsidRPr="00BD4B83" w:rsidRDefault="007C185A" w:rsidP="007C185A">
            <w:pPr>
              <w:jc w:val="center"/>
              <w:rPr>
                <w:rFonts w:ascii="Arial" w:hAnsi="Arial" w:cs="Arial"/>
                <w:b/>
              </w:rPr>
            </w:pPr>
            <w:r>
              <w:rPr>
                <w:rFonts w:ascii="Arial" w:hAnsi="Arial" w:cs="Arial"/>
                <w:b/>
              </w:rPr>
              <w:t>Bank in overdraft</w:t>
            </w:r>
          </w:p>
        </w:tc>
      </w:tr>
      <w:tr w:rsidR="007C185A" w:rsidRPr="00BD4B83" w:rsidTr="007C185A">
        <w:trPr>
          <w:trHeight w:val="50"/>
        </w:trPr>
        <w:tc>
          <w:tcPr>
            <w:tcW w:w="567" w:type="dxa"/>
            <w:vMerge/>
            <w:tcBorders>
              <w:top w:val="single" w:sz="4"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7C185A" w:rsidRPr="00BD4B83" w:rsidRDefault="007C185A" w:rsidP="007C185A">
            <w:pPr>
              <w:rPr>
                <w:rFonts w:ascii="Arial" w:hAnsi="Arial" w:cs="Arial"/>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7C185A" w:rsidRPr="00BD4B83" w:rsidRDefault="007C185A" w:rsidP="007C185A">
            <w:pPr>
              <w:pStyle w:val="ListParagraph"/>
              <w:numPr>
                <w:ilvl w:val="0"/>
                <w:numId w:val="12"/>
              </w:numPr>
              <w:ind w:left="284" w:hanging="284"/>
              <w:rPr>
                <w:rFonts w:ascii="Arial" w:hAnsi="Arial" w:cs="Arial"/>
              </w:rPr>
            </w:pPr>
            <w:r w:rsidRPr="00BD4B83">
              <w:rPr>
                <w:rFonts w:ascii="Arial" w:hAnsi="Arial" w:cs="Arial"/>
                <w:color w:val="000000" w:themeColor="text1"/>
              </w:rPr>
              <w:t>Amount</w:t>
            </w:r>
            <w:r w:rsidRPr="00BD4B83">
              <w:rPr>
                <w:rFonts w:ascii="Arial" w:hAnsi="Arial" w:cs="Arial"/>
              </w:rPr>
              <w:t xml:space="preserve"> of creditors (accounts payable)</w:t>
            </w:r>
          </w:p>
          <w:p w:rsidR="007C185A" w:rsidRPr="00BD4B83" w:rsidRDefault="007C185A" w:rsidP="007C185A">
            <w:pPr>
              <w:pStyle w:val="ListParagraph"/>
              <w:numPr>
                <w:ilvl w:val="0"/>
                <w:numId w:val="12"/>
              </w:numPr>
              <w:ind w:left="284" w:hanging="284"/>
              <w:rPr>
                <w:rFonts w:ascii="Arial" w:hAnsi="Arial" w:cs="Arial"/>
              </w:rPr>
            </w:pPr>
            <w:r w:rsidRPr="00BD4B83">
              <w:rPr>
                <w:rFonts w:ascii="Arial" w:hAnsi="Arial" w:cs="Arial"/>
                <w:color w:val="000000" w:themeColor="text1"/>
              </w:rPr>
              <w:t>Amount</w:t>
            </w:r>
            <w:r w:rsidRPr="00BD4B83">
              <w:rPr>
                <w:rFonts w:ascii="Arial" w:hAnsi="Arial" w:cs="Arial"/>
              </w:rPr>
              <w:t xml:space="preserve"> of cash and cash equivalents / (bank overdraft) at year-end</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7C185A" w:rsidRPr="00BD4B83" w:rsidRDefault="007C185A" w:rsidP="007C185A">
            <w:pPr>
              <w:jc w:val="center"/>
              <w:rPr>
                <w:rFonts w:ascii="Arial" w:hAnsi="Arial" w:cs="Arial"/>
                <w:b/>
              </w:rPr>
            </w:pPr>
            <w:r>
              <w:rPr>
                <w:rFonts w:ascii="Arial" w:hAnsi="Arial" w:cs="Arial"/>
                <w:b/>
              </w:rPr>
              <w:t>R3 821 069</w:t>
            </w:r>
          </w:p>
          <w:p w:rsidR="007C185A" w:rsidRPr="00BD4B83" w:rsidRDefault="007C185A" w:rsidP="007C185A">
            <w:pPr>
              <w:jc w:val="center"/>
              <w:rPr>
                <w:rFonts w:ascii="Arial" w:hAnsi="Arial" w:cs="Arial"/>
                <w:b/>
              </w:rPr>
            </w:pPr>
            <w:r>
              <w:rPr>
                <w:rFonts w:ascii="Arial" w:hAnsi="Arial" w:cs="Arial"/>
                <w:b/>
              </w:rPr>
              <w:t>(R1 473 588)</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7C185A" w:rsidRPr="00BD4B83" w:rsidRDefault="007C185A" w:rsidP="007C185A">
            <w:pPr>
              <w:jc w:val="center"/>
              <w:rPr>
                <w:rFonts w:ascii="Arial" w:hAnsi="Arial" w:cs="Arial"/>
                <w:b/>
              </w:rPr>
            </w:pPr>
            <w:r>
              <w:rPr>
                <w:rFonts w:ascii="Arial" w:hAnsi="Arial" w:cs="Arial"/>
                <w:b/>
              </w:rPr>
              <w:t>R3 661 677</w:t>
            </w:r>
          </w:p>
          <w:p w:rsidR="007C185A" w:rsidRPr="00BD4B83" w:rsidRDefault="007C185A" w:rsidP="007C185A">
            <w:pPr>
              <w:jc w:val="center"/>
              <w:rPr>
                <w:rFonts w:ascii="Arial" w:hAnsi="Arial" w:cs="Arial"/>
                <w:b/>
              </w:rPr>
            </w:pPr>
            <w:r>
              <w:rPr>
                <w:rFonts w:ascii="Arial" w:hAnsi="Arial" w:cs="Arial"/>
                <w:b/>
              </w:rPr>
              <w:t>(R661 391)</w:t>
            </w:r>
          </w:p>
        </w:tc>
      </w:tr>
      <w:tr w:rsidR="007C185A" w:rsidRPr="00BD4B83" w:rsidTr="007C185A">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365F91" w:themeFill="accent1" w:themeFillShade="BF"/>
            <w:tcMar>
              <w:left w:w="108" w:type="dxa"/>
              <w:right w:w="108" w:type="dxa"/>
            </w:tcMar>
          </w:tcPr>
          <w:p w:rsidR="007C185A" w:rsidRPr="00BD4B83" w:rsidRDefault="007C185A" w:rsidP="007C185A">
            <w:pPr>
              <w:spacing w:before="60" w:after="60"/>
              <w:jc w:val="center"/>
              <w:rPr>
                <w:rFonts w:ascii="Arial" w:hAnsi="Arial" w:cs="Arial"/>
                <w:b/>
                <w:color w:val="FFFFFF" w:themeColor="background1"/>
              </w:rPr>
            </w:pPr>
            <w:r w:rsidRPr="00BD4B83">
              <w:rPr>
                <w:rFonts w:ascii="Arial" w:hAnsi="Arial" w:cs="Arial"/>
                <w:b/>
                <w:color w:val="FFFFFF" w:themeColor="background1"/>
              </w:rPr>
              <w:t>OVERALL ASSESSMENT</w:t>
            </w:r>
          </w:p>
        </w:tc>
      </w:tr>
      <w:tr w:rsidR="007C185A" w:rsidRPr="00BD4B83" w:rsidTr="007C185A">
        <w:trPr>
          <w:trHeight w:val="340"/>
        </w:trPr>
        <w:tc>
          <w:tcPr>
            <w:tcW w:w="5529" w:type="dxa"/>
            <w:gridSpan w:val="2"/>
            <w:tcBorders>
              <w:top w:val="single" w:sz="4" w:space="0" w:color="000000" w:themeColor="text1"/>
              <w:left w:val="single" w:sz="12" w:space="0" w:color="000000" w:themeColor="text1"/>
              <w:bottom w:val="single" w:sz="4" w:space="0" w:color="000000" w:themeColor="text1"/>
              <w:right w:val="single" w:sz="4" w:space="0" w:color="000000" w:themeColor="text1"/>
            </w:tcBorders>
            <w:tcMar>
              <w:left w:w="108" w:type="dxa"/>
              <w:right w:w="28" w:type="dxa"/>
            </w:tcMar>
            <w:vAlign w:val="center"/>
          </w:tcPr>
          <w:p w:rsidR="007C185A" w:rsidRDefault="007C185A" w:rsidP="007C185A">
            <w:pPr>
              <w:rPr>
                <w:rFonts w:ascii="Arial" w:hAnsi="Arial" w:cs="Arial"/>
              </w:rPr>
            </w:pPr>
          </w:p>
          <w:p w:rsidR="007C185A" w:rsidRPr="00BD4B83" w:rsidRDefault="007C185A" w:rsidP="007C185A">
            <w:pPr>
              <w:rPr>
                <w:rFonts w:ascii="Arial" w:hAnsi="Arial" w:cs="Arial"/>
                <w:sz w:val="16"/>
                <w:szCs w:val="16"/>
              </w:rPr>
            </w:pPr>
            <w:r w:rsidRPr="00BD4B83">
              <w:rPr>
                <w:rFonts w:ascii="Arial" w:hAnsi="Arial" w:cs="Arial"/>
              </w:rPr>
              <w:t>Overall the financial viability is assessed as:</w:t>
            </w:r>
          </w:p>
          <w:p w:rsidR="007C185A" w:rsidRPr="00BD4B83" w:rsidRDefault="007C185A" w:rsidP="007C185A">
            <w:pPr>
              <w:rPr>
                <w:rFonts w:ascii="Arial" w:hAnsi="Arial" w:cs="Arial"/>
              </w:rPr>
            </w:pP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vAlign w:val="center"/>
          </w:tcPr>
          <w:p w:rsidR="007C185A" w:rsidRPr="00BD4B83" w:rsidRDefault="007C185A" w:rsidP="007C185A">
            <w:pPr>
              <w:jc w:val="center"/>
              <w:rPr>
                <w:rFonts w:ascii="Arial" w:hAnsi="Arial" w:cs="Arial"/>
                <w:b/>
                <w:bCs/>
                <w:color w:val="000000" w:themeColor="text1"/>
              </w:rPr>
            </w:pPr>
            <w:r w:rsidRPr="00BD4B83">
              <w:rPr>
                <w:rFonts w:ascii="Arial" w:hAnsi="Arial" w:cs="Arial"/>
                <w:b/>
                <w:bCs/>
                <w:color w:val="000000" w:themeColor="text1"/>
              </w:rPr>
              <w:t>Yellow (Concerning)</w:t>
            </w:r>
          </w:p>
        </w:tc>
        <w:tc>
          <w:tcPr>
            <w:tcW w:w="2126"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FFC000"/>
            <w:vAlign w:val="center"/>
          </w:tcPr>
          <w:p w:rsidR="007C185A" w:rsidRPr="00BD4B83" w:rsidRDefault="007C185A" w:rsidP="007C185A">
            <w:pPr>
              <w:jc w:val="center"/>
              <w:rPr>
                <w:rFonts w:ascii="Arial" w:hAnsi="Arial" w:cs="Arial"/>
                <w:b/>
                <w:bCs/>
                <w:color w:val="000000" w:themeColor="text1"/>
              </w:rPr>
            </w:pPr>
            <w:r w:rsidRPr="00BD4B83">
              <w:rPr>
                <w:rFonts w:ascii="Arial" w:hAnsi="Arial" w:cs="Arial"/>
                <w:b/>
                <w:bCs/>
                <w:color w:val="000000" w:themeColor="text1"/>
              </w:rPr>
              <w:t>Yellow (Concerning)</w:t>
            </w:r>
          </w:p>
        </w:tc>
      </w:tr>
      <w:tr w:rsidR="007C185A" w:rsidRPr="00BD4B83" w:rsidTr="007C185A">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8" w:type="dxa"/>
              <w:right w:w="28" w:type="dxa"/>
            </w:tcMar>
            <w:vAlign w:val="center"/>
          </w:tcPr>
          <w:p w:rsidR="007C185A" w:rsidRPr="00BD4B83" w:rsidRDefault="007C185A" w:rsidP="007C185A">
            <w:pPr>
              <w:ind w:left="284" w:hanging="284"/>
              <w:rPr>
                <w:rFonts w:ascii="Arial" w:hAnsi="Arial" w:cs="Arial"/>
                <w:i/>
              </w:rPr>
            </w:pPr>
            <w:r w:rsidRPr="00BD4B83">
              <w:rPr>
                <w:rFonts w:ascii="Arial" w:hAnsi="Arial" w:cs="Arial"/>
                <w:i/>
              </w:rPr>
              <w:t>*</w:t>
            </w:r>
            <w:r w:rsidRPr="00BD4B83">
              <w:rPr>
                <w:rFonts w:ascii="Arial" w:hAnsi="Arial" w:cs="Arial"/>
                <w:i/>
              </w:rPr>
              <w:tab/>
              <w:t>T</w:t>
            </w:r>
            <w:r>
              <w:rPr>
                <w:rFonts w:ascii="Arial" w:hAnsi="Arial" w:cs="Arial"/>
                <w:i/>
              </w:rPr>
              <w:t>hese amounts</w:t>
            </w:r>
            <w:r w:rsidRPr="00BD4B83">
              <w:rPr>
                <w:rFonts w:ascii="Arial" w:hAnsi="Arial" w:cs="Arial"/>
                <w:i/>
              </w:rPr>
              <w:t xml:space="preserve"> </w:t>
            </w:r>
            <w:r>
              <w:rPr>
                <w:rFonts w:ascii="Arial" w:hAnsi="Arial" w:cs="Arial"/>
                <w:i/>
              </w:rPr>
              <w:t>have</w:t>
            </w:r>
            <w:r w:rsidRPr="00BD4B83">
              <w:rPr>
                <w:rFonts w:ascii="Arial" w:hAnsi="Arial" w:cs="Arial"/>
                <w:i/>
              </w:rPr>
              <w:t xml:space="preserve"> been adjusted for uncorrected misstatements that resulted in the modification of the audit opinion and will therefore not agree to the financial statement amounts.</w:t>
            </w:r>
            <w:r w:rsidRPr="00BD4B83">
              <w:rPr>
                <w:rStyle w:val="FootnoteReference"/>
                <w:rFonts w:ascii="Arial" w:hAnsi="Arial" w:cs="Arial"/>
                <w:i/>
              </w:rPr>
              <w:t xml:space="preserve"> </w:t>
            </w:r>
            <w:r w:rsidRPr="00BD4B83">
              <w:rPr>
                <w:rStyle w:val="FootnoteReference"/>
                <w:rFonts w:ascii="Arial" w:hAnsi="Arial" w:cs="Arial"/>
                <w:i/>
              </w:rPr>
              <w:footnoteReference w:id="1"/>
            </w:r>
          </w:p>
        </w:tc>
      </w:tr>
    </w:tbl>
    <w:p w:rsidR="00FF0814" w:rsidRPr="00B7597D" w:rsidRDefault="00FF0814" w:rsidP="00FF0814">
      <w:pPr>
        <w:rPr>
          <w:rFonts w:ascii="Arial" w:hAnsi="Arial" w:cs="Arial"/>
          <w:sz w:val="22"/>
          <w:szCs w:val="22"/>
        </w:rPr>
      </w:pPr>
    </w:p>
    <w:p w:rsidR="00FF0814" w:rsidRPr="005549E9" w:rsidRDefault="007C185A" w:rsidP="00BE5FBD">
      <w:pPr>
        <w:pStyle w:val="1aParNorm"/>
      </w:pPr>
      <w:bookmarkStart w:id="81" w:name="Para73"/>
      <w:bookmarkEnd w:id="81"/>
      <w:r w:rsidRPr="00510694">
        <w:t>The entity</w:t>
      </w:r>
      <w:r>
        <w:t>’s</w:t>
      </w:r>
      <w:r w:rsidRPr="00510694">
        <w:t xml:space="preserve"> overdraft </w:t>
      </w:r>
      <w:r>
        <w:t xml:space="preserve">has increased </w:t>
      </w:r>
      <w:r w:rsidRPr="00510694">
        <w:t>from R</w:t>
      </w:r>
      <w:r>
        <w:t>661</w:t>
      </w:r>
      <w:r w:rsidRPr="00510694">
        <w:t xml:space="preserve"> million</w:t>
      </w:r>
      <w:r>
        <w:t xml:space="preserve"> in 2015 to R</w:t>
      </w:r>
      <w:r>
        <w:rPr>
          <w:rFonts w:eastAsiaTheme="minorHAnsi"/>
        </w:rPr>
        <w:t>1 473</w:t>
      </w:r>
      <w:r>
        <w:t xml:space="preserve"> million at year-end. In addition,</w:t>
      </w:r>
      <w:r w:rsidRPr="00510694">
        <w:t xml:space="preserve"> the net current liability situation has </w:t>
      </w:r>
      <w:r>
        <w:t>deteriorated</w:t>
      </w:r>
      <w:r w:rsidRPr="00510694">
        <w:t>, with current liabilities exceeding current assets by R</w:t>
      </w:r>
      <w:r>
        <w:t>7.9</w:t>
      </w:r>
      <w:r w:rsidRPr="00510694">
        <w:t xml:space="preserve"> billion (201</w:t>
      </w:r>
      <w:r>
        <w:t>5</w:t>
      </w:r>
      <w:r w:rsidRPr="00510694">
        <w:t xml:space="preserve">: </w:t>
      </w:r>
      <w:r>
        <w:t>5.7</w:t>
      </w:r>
      <w:r w:rsidRPr="00510694">
        <w:t xml:space="preserve"> billion). </w:t>
      </w:r>
      <w:r>
        <w:t xml:space="preserve">However, the entity is now comfortably in a net asset position. </w:t>
      </w:r>
      <w:r w:rsidRPr="00510694">
        <w:t>The overall financial situation of PMTE can be summarised as being unfavourable but improving</w:t>
      </w:r>
      <w:r w:rsidR="00FF0814" w:rsidRPr="005549E9" w:rsidDel="00505EB8">
        <w:t xml:space="preserve"> </w:t>
      </w:r>
    </w:p>
    <w:p w:rsidR="00FF0814" w:rsidRPr="00B7597D" w:rsidRDefault="00FF0814" w:rsidP="00FF0814">
      <w:pPr>
        <w:keepNext/>
        <w:keepLines/>
        <w:spacing w:before="120" w:after="360"/>
        <w:outlineLvl w:val="1"/>
        <w:rPr>
          <w:rFonts w:ascii="Century Gothic" w:hAnsi="Century Gothic"/>
          <w:b/>
          <w:bCs/>
          <w:color w:val="4F81BD"/>
          <w:sz w:val="26"/>
          <w:szCs w:val="26"/>
        </w:rPr>
      </w:pPr>
      <w:bookmarkStart w:id="82" w:name="_Toc447106617"/>
      <w:r w:rsidRPr="00B7597D">
        <w:rPr>
          <w:rFonts w:ascii="Century Gothic" w:hAnsi="Century Gothic"/>
          <w:b/>
          <w:bCs/>
          <w:color w:val="4F81BD"/>
          <w:sz w:val="26"/>
          <w:szCs w:val="26"/>
        </w:rPr>
        <w:t>3.2 PROCUREMENT AND CONTRACT MANAGEMENT</w:t>
      </w:r>
      <w:bookmarkEnd w:id="82"/>
    </w:p>
    <w:p w:rsidR="00FF0814" w:rsidRPr="005549E9" w:rsidRDefault="00FF0814" w:rsidP="00043506">
      <w:pPr>
        <w:pStyle w:val="Numbernormal"/>
        <w:numPr>
          <w:ilvl w:val="0"/>
          <w:numId w:val="8"/>
        </w:numPr>
      </w:pPr>
      <w:r w:rsidRPr="005549E9">
        <w:t xml:space="preserve">The audit included an assessment of procurement processes, contract management and the related controls in place. To ensure a fair, equitable, transparent, competitive and cost-effective supply chain management (SCM) system, the processes and controls need to comply with legislation and minimise the likelihood of fraud, corruption, favouritism and unfair and irregular practices. </w:t>
      </w:r>
    </w:p>
    <w:p w:rsidR="00FF0814" w:rsidRPr="005549E9" w:rsidRDefault="00FF0814" w:rsidP="00043506">
      <w:pPr>
        <w:pStyle w:val="Numbernormal"/>
        <w:numPr>
          <w:ilvl w:val="0"/>
          <w:numId w:val="8"/>
        </w:numPr>
      </w:pPr>
      <w:r w:rsidRPr="005549E9">
        <w:t>A summary of the findings from the audit are as follows:</w:t>
      </w:r>
    </w:p>
    <w:p w:rsidR="00FF0814" w:rsidRPr="00B7597D" w:rsidRDefault="00FF0814" w:rsidP="00FF0814">
      <w:pPr>
        <w:keepNext/>
        <w:keepLines/>
        <w:spacing w:before="120" w:after="240"/>
        <w:outlineLvl w:val="2"/>
        <w:rPr>
          <w:rFonts w:ascii="Arial" w:hAnsi="Arial"/>
          <w:bCs/>
          <w:color w:val="4F81BD"/>
          <w:sz w:val="24"/>
          <w:szCs w:val="22"/>
        </w:rPr>
      </w:pPr>
      <w:bookmarkStart w:id="83" w:name="_Toc447106618"/>
      <w:r w:rsidRPr="00B7597D">
        <w:rPr>
          <w:rFonts w:ascii="Arial" w:hAnsi="Arial"/>
          <w:bCs/>
          <w:color w:val="4F81BD"/>
          <w:sz w:val="24"/>
          <w:szCs w:val="22"/>
        </w:rPr>
        <w:t>Irregular expenditure</w:t>
      </w:r>
      <w:bookmarkEnd w:id="83"/>
    </w:p>
    <w:p w:rsidR="00BB0C91" w:rsidRPr="00BB0C91" w:rsidRDefault="00394E74" w:rsidP="00FF0814">
      <w:pPr>
        <w:pStyle w:val="Numbernormal"/>
        <w:keepNext/>
        <w:keepLines/>
        <w:numPr>
          <w:ilvl w:val="0"/>
          <w:numId w:val="8"/>
        </w:numPr>
        <w:spacing w:before="120"/>
        <w:outlineLvl w:val="2"/>
        <w:rPr>
          <w:bCs/>
          <w:color w:val="4F81BD"/>
          <w:sz w:val="24"/>
        </w:rPr>
      </w:pPr>
      <w:r w:rsidRPr="00BB0C91">
        <w:rPr>
          <w:rFonts w:eastAsia="Calibri"/>
        </w:rPr>
        <w:t xml:space="preserve">R </w:t>
      </w:r>
      <w:r w:rsidR="009151A1" w:rsidRPr="00BB0C91">
        <w:rPr>
          <w:rFonts w:eastAsia="Calibri"/>
        </w:rPr>
        <w:t xml:space="preserve">587 264 465 </w:t>
      </w:r>
      <w:r w:rsidR="000F5029" w:rsidRPr="00BB0C91">
        <w:rPr>
          <w:rFonts w:eastAsia="Calibri"/>
        </w:rPr>
        <w:t>(100</w:t>
      </w:r>
      <w:r w:rsidR="00FF0814" w:rsidRPr="00BB0C91">
        <w:rPr>
          <w:rFonts w:eastAsia="Calibri"/>
        </w:rPr>
        <w:t>%) of irregular expenditure incurred in the current financial year was as a result of the c</w:t>
      </w:r>
      <w:r w:rsidR="009151A1" w:rsidRPr="00BB0C91">
        <w:rPr>
          <w:rFonts w:eastAsia="Calibri"/>
        </w:rPr>
        <w:t xml:space="preserve">ontravention of SCM legislation. </w:t>
      </w:r>
      <w:r w:rsidR="00BB0C91">
        <w:rPr>
          <w:rFonts w:eastAsia="Calibri"/>
        </w:rPr>
        <w:t>Thirteen percent</w:t>
      </w:r>
      <w:r w:rsidR="00FF0814" w:rsidRPr="00BB0C91">
        <w:rPr>
          <w:rFonts w:eastAsia="Calibri"/>
        </w:rPr>
        <w:t xml:space="preserve"> of this irregular expenditure was identified during the audit process and not detecte</w:t>
      </w:r>
      <w:r w:rsidR="009151A1" w:rsidRPr="00BB0C91">
        <w:rPr>
          <w:rFonts w:eastAsia="Calibri"/>
        </w:rPr>
        <w:t>d by the entity</w:t>
      </w:r>
      <w:r w:rsidR="00FF0814" w:rsidRPr="00BB0C91">
        <w:rPr>
          <w:rFonts w:eastAsia="Calibri"/>
        </w:rPr>
        <w:t xml:space="preserve"> monitoring processes. </w:t>
      </w:r>
      <w:bookmarkStart w:id="84" w:name="_Toc447106619"/>
      <w:r w:rsidR="00BB0C91" w:rsidRPr="00BB0C91">
        <w:t xml:space="preserve">The root cause of the lack of effective prevention and detection are officials contravening the SCM regulation. </w:t>
      </w:r>
    </w:p>
    <w:p w:rsidR="00FF0814" w:rsidRPr="00BB0C91" w:rsidRDefault="00FF0814" w:rsidP="00BB0C91">
      <w:pPr>
        <w:pStyle w:val="Numbernormal"/>
        <w:keepNext/>
        <w:keepLines/>
        <w:spacing w:before="120"/>
        <w:ind w:left="0" w:firstLine="0"/>
        <w:outlineLvl w:val="2"/>
        <w:rPr>
          <w:bCs/>
          <w:color w:val="4F81BD"/>
          <w:sz w:val="24"/>
        </w:rPr>
      </w:pPr>
      <w:r w:rsidRPr="00BB0C91">
        <w:rPr>
          <w:bCs/>
          <w:color w:val="4F81BD"/>
          <w:sz w:val="24"/>
        </w:rPr>
        <w:t>Awards to persons in the service of the state and their close family members</w:t>
      </w:r>
      <w:bookmarkEnd w:id="84"/>
    </w:p>
    <w:p w:rsidR="00390FA6" w:rsidRPr="00390FA6" w:rsidRDefault="00390FA6" w:rsidP="00390FA6">
      <w:pPr>
        <w:pStyle w:val="Numbernormal"/>
        <w:numPr>
          <w:ilvl w:val="0"/>
          <w:numId w:val="8"/>
        </w:numPr>
      </w:pPr>
      <w:r w:rsidRPr="00390FA6">
        <w:t>The audit included an assessment of the interests of officials and their close family members in suppliers to the trading entity. Legislation does not prohibit such awards, but compliance with the legislation and policies was tested to ensure that conflicts of interest did not result in contracts being unfairly awarded or unfavourable price quotations being accepted, and that employees obtained approval for performing remunerative work outside their employment as required.</w:t>
      </w:r>
    </w:p>
    <w:p w:rsidR="00FF0814" w:rsidRPr="00B7597D" w:rsidRDefault="00390FA6" w:rsidP="00390FA6">
      <w:pPr>
        <w:shd w:val="clear" w:color="auto" w:fill="FFFFFF"/>
        <w:spacing w:after="240"/>
        <w:ind w:left="425"/>
        <w:rPr>
          <w:rFonts w:ascii="Arial" w:eastAsia="Calibri" w:hAnsi="Arial" w:cs="Arial"/>
          <w:sz w:val="22"/>
          <w:szCs w:val="22"/>
        </w:rPr>
      </w:pPr>
      <w:r w:rsidRPr="00390FA6">
        <w:rPr>
          <w:rFonts w:ascii="Arial" w:eastAsia="Calibri" w:hAnsi="Arial" w:cs="Arial"/>
          <w:sz w:val="22"/>
          <w:szCs w:val="22"/>
        </w:rPr>
        <w:t xml:space="preserve">The findings were as follows </w:t>
      </w:r>
      <w:r w:rsidRPr="00390FA6">
        <w:rPr>
          <w:rFonts w:ascii="Arial" w:hAnsi="Arial" w:cs="Arial"/>
          <w:sz w:val="22"/>
          <w:szCs w:val="22"/>
        </w:rPr>
        <w:t>(the regions are in the process of consolidation and not all regions are included in the table below)</w:t>
      </w:r>
      <w:r w:rsidRPr="00390FA6">
        <w:rPr>
          <w:rFonts w:ascii="Arial" w:eastAsia="Calibri" w:hAnsi="Arial" w:cs="Arial"/>
          <w:sz w:val="22"/>
          <w:szCs w:val="22"/>
        </w:rPr>
        <w:t>:</w:t>
      </w:r>
    </w:p>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080"/>
        <w:gridCol w:w="1080"/>
        <w:gridCol w:w="1080"/>
        <w:gridCol w:w="1440"/>
        <w:gridCol w:w="1260"/>
        <w:gridCol w:w="1087"/>
        <w:gridCol w:w="1253"/>
      </w:tblGrid>
      <w:tr w:rsidR="00390FA6" w:rsidRPr="00390FA6" w:rsidTr="000214DE">
        <w:tc>
          <w:tcPr>
            <w:tcW w:w="1800" w:type="dxa"/>
            <w:vMerge w:val="restart"/>
            <w:shd w:val="clear" w:color="auto" w:fill="4F81BD" w:themeFill="accent1"/>
            <w:vAlign w:val="center"/>
          </w:tcPr>
          <w:p w:rsidR="00390FA6" w:rsidRPr="00390FA6" w:rsidRDefault="00390FA6" w:rsidP="000214DE">
            <w:pPr>
              <w:rPr>
                <w:rFonts w:ascii="Arial" w:hAnsi="Arial" w:cs="Arial"/>
                <w:b/>
                <w:szCs w:val="22"/>
                <w:lang w:eastAsia="en-ZA"/>
              </w:rPr>
            </w:pPr>
            <w:r w:rsidRPr="00390FA6">
              <w:rPr>
                <w:rFonts w:ascii="Arial" w:hAnsi="Arial" w:cs="Arial"/>
                <w:b/>
                <w:szCs w:val="22"/>
                <w:lang w:eastAsia="en-ZA"/>
              </w:rPr>
              <w:t>Finding</w:t>
            </w:r>
          </w:p>
        </w:tc>
        <w:tc>
          <w:tcPr>
            <w:tcW w:w="1080" w:type="dxa"/>
            <w:vMerge w:val="restart"/>
            <w:shd w:val="clear" w:color="auto" w:fill="4F81BD" w:themeFill="accent1"/>
            <w:vAlign w:val="center"/>
          </w:tcPr>
          <w:p w:rsidR="00390FA6" w:rsidRPr="00390FA6" w:rsidRDefault="00390FA6" w:rsidP="000214DE">
            <w:pPr>
              <w:rPr>
                <w:rFonts w:ascii="Arial" w:hAnsi="Arial" w:cs="Arial"/>
                <w:b/>
                <w:szCs w:val="22"/>
                <w:lang w:eastAsia="en-ZA"/>
              </w:rPr>
            </w:pPr>
            <w:r w:rsidRPr="00390FA6">
              <w:rPr>
                <w:rFonts w:ascii="Arial" w:hAnsi="Arial" w:cs="Arial"/>
                <w:b/>
                <w:szCs w:val="22"/>
                <w:lang w:eastAsia="en-ZA"/>
              </w:rPr>
              <w:t>Number and value of awards made</w:t>
            </w:r>
          </w:p>
        </w:tc>
        <w:tc>
          <w:tcPr>
            <w:tcW w:w="1080" w:type="dxa"/>
            <w:vMerge w:val="restart"/>
            <w:shd w:val="clear" w:color="auto" w:fill="4F81BD" w:themeFill="accent1"/>
            <w:vAlign w:val="center"/>
          </w:tcPr>
          <w:p w:rsidR="00390FA6" w:rsidRPr="00390FA6" w:rsidRDefault="00390FA6" w:rsidP="000214DE">
            <w:pPr>
              <w:ind w:right="-108"/>
              <w:rPr>
                <w:rFonts w:ascii="Arial" w:hAnsi="Arial" w:cs="Arial"/>
                <w:b/>
                <w:szCs w:val="22"/>
                <w:lang w:eastAsia="en-ZA"/>
              </w:rPr>
            </w:pPr>
            <w:r w:rsidRPr="00390FA6">
              <w:rPr>
                <w:rFonts w:ascii="Arial" w:hAnsi="Arial" w:cs="Arial"/>
                <w:b/>
                <w:szCs w:val="22"/>
                <w:lang w:eastAsia="en-ZA"/>
              </w:rPr>
              <w:t>Number and positions of official identified</w:t>
            </w:r>
          </w:p>
        </w:tc>
        <w:tc>
          <w:tcPr>
            <w:tcW w:w="1080" w:type="dxa"/>
            <w:vMerge w:val="restart"/>
            <w:shd w:val="clear" w:color="auto" w:fill="4F81BD" w:themeFill="accent1"/>
            <w:vAlign w:val="center"/>
          </w:tcPr>
          <w:p w:rsidR="00390FA6" w:rsidRPr="00390FA6" w:rsidRDefault="00390FA6" w:rsidP="000214DE">
            <w:pPr>
              <w:ind w:right="-108"/>
              <w:rPr>
                <w:rFonts w:ascii="Arial" w:hAnsi="Arial" w:cs="Arial"/>
                <w:b/>
                <w:szCs w:val="22"/>
                <w:lang w:eastAsia="en-ZA"/>
              </w:rPr>
            </w:pPr>
            <w:r w:rsidRPr="00390FA6">
              <w:rPr>
                <w:rFonts w:ascii="Arial" w:hAnsi="Arial" w:cs="Arial"/>
                <w:b/>
                <w:szCs w:val="22"/>
                <w:lang w:eastAsia="en-ZA"/>
              </w:rPr>
              <w:t>Number of suppliers identified</w:t>
            </w:r>
          </w:p>
        </w:tc>
        <w:tc>
          <w:tcPr>
            <w:tcW w:w="5040" w:type="dxa"/>
            <w:gridSpan w:val="4"/>
            <w:shd w:val="clear" w:color="auto" w:fill="4F81BD" w:themeFill="accent1"/>
            <w:vAlign w:val="center"/>
          </w:tcPr>
          <w:p w:rsidR="00390FA6" w:rsidRPr="00390FA6" w:rsidRDefault="00390FA6" w:rsidP="000214DE">
            <w:pPr>
              <w:rPr>
                <w:rFonts w:ascii="Arial" w:hAnsi="Arial" w:cs="Arial"/>
                <w:b/>
                <w:szCs w:val="22"/>
                <w:lang w:eastAsia="en-ZA"/>
              </w:rPr>
            </w:pPr>
            <w:r w:rsidRPr="00390FA6">
              <w:rPr>
                <w:rFonts w:ascii="Arial" w:hAnsi="Arial" w:cs="Arial"/>
                <w:b/>
                <w:szCs w:val="22"/>
                <w:lang w:eastAsia="en-ZA"/>
              </w:rPr>
              <w:t>Further non-compliance or irregularities regarding the awards</w:t>
            </w:r>
          </w:p>
        </w:tc>
      </w:tr>
      <w:tr w:rsidR="00390FA6" w:rsidRPr="00390FA6" w:rsidTr="000214DE">
        <w:tc>
          <w:tcPr>
            <w:tcW w:w="1800" w:type="dxa"/>
            <w:vMerge/>
            <w:shd w:val="clear" w:color="auto" w:fill="BFBFBF" w:themeFill="background1" w:themeFillShade="BF"/>
          </w:tcPr>
          <w:p w:rsidR="00390FA6" w:rsidRPr="00390FA6" w:rsidRDefault="00390FA6" w:rsidP="000214DE">
            <w:pPr>
              <w:rPr>
                <w:rFonts w:ascii="Arial" w:hAnsi="Arial" w:cs="Arial"/>
                <w:b/>
                <w:szCs w:val="22"/>
                <w:lang w:eastAsia="en-ZA"/>
              </w:rPr>
            </w:pPr>
          </w:p>
        </w:tc>
        <w:tc>
          <w:tcPr>
            <w:tcW w:w="1080" w:type="dxa"/>
            <w:vMerge/>
            <w:shd w:val="clear" w:color="auto" w:fill="BFBFBF" w:themeFill="background1" w:themeFillShade="BF"/>
          </w:tcPr>
          <w:p w:rsidR="00390FA6" w:rsidRPr="00390FA6" w:rsidRDefault="00390FA6" w:rsidP="000214DE">
            <w:pPr>
              <w:rPr>
                <w:rFonts w:ascii="Arial" w:hAnsi="Arial" w:cs="Arial"/>
                <w:b/>
                <w:szCs w:val="22"/>
                <w:lang w:eastAsia="en-ZA"/>
              </w:rPr>
            </w:pPr>
          </w:p>
        </w:tc>
        <w:tc>
          <w:tcPr>
            <w:tcW w:w="1080" w:type="dxa"/>
            <w:vMerge/>
            <w:shd w:val="clear" w:color="auto" w:fill="BFBFBF" w:themeFill="background1" w:themeFillShade="BF"/>
          </w:tcPr>
          <w:p w:rsidR="00390FA6" w:rsidRPr="00390FA6" w:rsidRDefault="00390FA6" w:rsidP="000214DE">
            <w:pPr>
              <w:rPr>
                <w:rFonts w:ascii="Arial" w:hAnsi="Arial" w:cs="Arial"/>
                <w:b/>
                <w:szCs w:val="22"/>
                <w:lang w:eastAsia="en-ZA"/>
              </w:rPr>
            </w:pPr>
          </w:p>
        </w:tc>
        <w:tc>
          <w:tcPr>
            <w:tcW w:w="1080" w:type="dxa"/>
            <w:vMerge/>
            <w:shd w:val="clear" w:color="auto" w:fill="BFBFBF" w:themeFill="background1" w:themeFillShade="BF"/>
          </w:tcPr>
          <w:p w:rsidR="00390FA6" w:rsidRPr="00390FA6" w:rsidRDefault="00390FA6" w:rsidP="000214DE">
            <w:pPr>
              <w:rPr>
                <w:rFonts w:ascii="Arial" w:hAnsi="Arial" w:cs="Arial"/>
                <w:b/>
                <w:szCs w:val="22"/>
                <w:lang w:eastAsia="en-ZA"/>
              </w:rPr>
            </w:pPr>
          </w:p>
        </w:tc>
        <w:tc>
          <w:tcPr>
            <w:tcW w:w="1440" w:type="dxa"/>
            <w:shd w:val="clear" w:color="auto" w:fill="95B3D7" w:themeFill="accent1" w:themeFillTint="99"/>
            <w:vAlign w:val="center"/>
          </w:tcPr>
          <w:p w:rsidR="00390FA6" w:rsidRPr="00390FA6" w:rsidRDefault="00390FA6" w:rsidP="000214DE">
            <w:pPr>
              <w:ind w:right="-108"/>
              <w:rPr>
                <w:rFonts w:ascii="Arial" w:hAnsi="Arial" w:cs="Arial"/>
                <w:b/>
                <w:szCs w:val="22"/>
                <w:lang w:eastAsia="en-ZA"/>
              </w:rPr>
            </w:pPr>
            <w:r w:rsidRPr="00390FA6">
              <w:rPr>
                <w:rFonts w:ascii="Arial" w:hAnsi="Arial" w:cs="Arial"/>
                <w:b/>
                <w:szCs w:val="22"/>
                <w:lang w:eastAsia="en-ZA"/>
              </w:rPr>
              <w:t>Supplier did not submit declarations of interest</w:t>
            </w:r>
          </w:p>
        </w:tc>
        <w:tc>
          <w:tcPr>
            <w:tcW w:w="1260" w:type="dxa"/>
            <w:shd w:val="clear" w:color="auto" w:fill="95B3D7" w:themeFill="accent1" w:themeFillTint="99"/>
            <w:vAlign w:val="center"/>
          </w:tcPr>
          <w:p w:rsidR="00390FA6" w:rsidRPr="00390FA6" w:rsidRDefault="00390FA6" w:rsidP="000214DE">
            <w:pPr>
              <w:ind w:right="-108"/>
              <w:rPr>
                <w:rFonts w:ascii="Arial" w:hAnsi="Arial" w:cs="Arial"/>
                <w:b/>
                <w:szCs w:val="22"/>
                <w:lang w:eastAsia="en-ZA"/>
              </w:rPr>
            </w:pPr>
            <w:r w:rsidRPr="00390FA6">
              <w:rPr>
                <w:rFonts w:ascii="Arial" w:hAnsi="Arial" w:cs="Arial"/>
                <w:b/>
                <w:szCs w:val="22"/>
                <w:lang w:eastAsia="en-ZA"/>
              </w:rPr>
              <w:t>Supplier did not declare interest (false declaration)</w:t>
            </w:r>
          </w:p>
        </w:tc>
        <w:tc>
          <w:tcPr>
            <w:tcW w:w="1087" w:type="dxa"/>
            <w:shd w:val="clear" w:color="auto" w:fill="95B3D7" w:themeFill="accent1" w:themeFillTint="99"/>
            <w:vAlign w:val="center"/>
          </w:tcPr>
          <w:p w:rsidR="00390FA6" w:rsidRPr="00390FA6" w:rsidRDefault="00390FA6" w:rsidP="000214DE">
            <w:pPr>
              <w:rPr>
                <w:rFonts w:ascii="Arial" w:hAnsi="Arial" w:cs="Arial"/>
                <w:b/>
                <w:szCs w:val="22"/>
                <w:lang w:eastAsia="en-ZA"/>
              </w:rPr>
            </w:pPr>
            <w:r w:rsidRPr="00390FA6">
              <w:rPr>
                <w:rFonts w:ascii="Arial" w:hAnsi="Arial" w:cs="Arial"/>
                <w:b/>
                <w:szCs w:val="22"/>
                <w:lang w:eastAsia="en-ZA"/>
              </w:rPr>
              <w:t>Official did not declare interest</w:t>
            </w:r>
          </w:p>
        </w:tc>
        <w:tc>
          <w:tcPr>
            <w:tcW w:w="1253" w:type="dxa"/>
            <w:shd w:val="clear" w:color="auto" w:fill="95B3D7" w:themeFill="accent1" w:themeFillTint="99"/>
            <w:vAlign w:val="center"/>
          </w:tcPr>
          <w:p w:rsidR="00390FA6" w:rsidRPr="00390FA6" w:rsidRDefault="00390FA6" w:rsidP="000214DE">
            <w:pPr>
              <w:rPr>
                <w:rFonts w:ascii="Arial" w:hAnsi="Arial" w:cs="Arial"/>
                <w:b/>
                <w:szCs w:val="22"/>
                <w:lang w:eastAsia="en-ZA"/>
              </w:rPr>
            </w:pPr>
            <w:r w:rsidRPr="00390FA6">
              <w:rPr>
                <w:rFonts w:ascii="Arial" w:hAnsi="Arial" w:cs="Arial"/>
                <w:b/>
                <w:szCs w:val="22"/>
                <w:lang w:eastAsia="en-ZA"/>
              </w:rPr>
              <w:t>Official was involved in awarding the contract/ quotation</w:t>
            </w:r>
          </w:p>
        </w:tc>
      </w:tr>
      <w:tr w:rsidR="00390FA6" w:rsidRPr="00390FA6" w:rsidTr="000214DE">
        <w:tc>
          <w:tcPr>
            <w:tcW w:w="1800" w:type="dxa"/>
          </w:tcPr>
          <w:p w:rsidR="00390FA6" w:rsidRPr="00390FA6" w:rsidRDefault="00390FA6" w:rsidP="000214DE">
            <w:pPr>
              <w:spacing w:after="120"/>
              <w:rPr>
                <w:rFonts w:ascii="Arial" w:hAnsi="Arial" w:cs="Arial"/>
                <w:color w:val="000000"/>
                <w:szCs w:val="22"/>
                <w:lang w:eastAsia="en-ZA"/>
              </w:rPr>
            </w:pPr>
            <w:r w:rsidRPr="00390FA6">
              <w:rPr>
                <w:rFonts w:ascii="Arial" w:hAnsi="Arial" w:cs="Arial"/>
                <w:color w:val="000000"/>
                <w:szCs w:val="22"/>
                <w:lang w:eastAsia="en-ZA"/>
              </w:rPr>
              <w:t>Awards made to officials of the trading entity</w:t>
            </w:r>
          </w:p>
        </w:tc>
        <w:tc>
          <w:tcPr>
            <w:tcW w:w="1080" w:type="dxa"/>
          </w:tcPr>
          <w:p w:rsidR="00390FA6" w:rsidRPr="00390FA6" w:rsidRDefault="00390FA6" w:rsidP="000214DE">
            <w:pPr>
              <w:spacing w:after="120"/>
              <w:rPr>
                <w:rFonts w:ascii="Arial" w:hAnsi="Arial" w:cs="Arial"/>
                <w:color w:val="000000"/>
                <w:szCs w:val="22"/>
                <w:lang w:eastAsia="en-ZA"/>
              </w:rPr>
            </w:pPr>
            <w:r w:rsidRPr="00390FA6">
              <w:rPr>
                <w:rFonts w:ascii="Arial" w:hAnsi="Arial" w:cs="Arial"/>
                <w:color w:val="000000"/>
                <w:szCs w:val="22"/>
                <w:lang w:eastAsia="en-ZA"/>
              </w:rPr>
              <w:t xml:space="preserve">- </w:t>
            </w:r>
          </w:p>
        </w:tc>
        <w:tc>
          <w:tcPr>
            <w:tcW w:w="1080" w:type="dxa"/>
          </w:tcPr>
          <w:p w:rsidR="00390FA6" w:rsidRPr="00390FA6" w:rsidRDefault="00390FA6" w:rsidP="000214DE">
            <w:pPr>
              <w:spacing w:after="120"/>
              <w:rPr>
                <w:rFonts w:ascii="Arial" w:hAnsi="Arial" w:cs="Arial"/>
                <w:color w:val="000000"/>
                <w:szCs w:val="22"/>
                <w:lang w:eastAsia="en-ZA"/>
              </w:rPr>
            </w:pPr>
            <w:r w:rsidRPr="00390FA6">
              <w:rPr>
                <w:rFonts w:ascii="Arial" w:hAnsi="Arial" w:cs="Arial"/>
                <w:color w:val="000000"/>
                <w:szCs w:val="22"/>
                <w:lang w:eastAsia="en-ZA"/>
              </w:rPr>
              <w:t xml:space="preserve">- </w:t>
            </w:r>
          </w:p>
        </w:tc>
        <w:tc>
          <w:tcPr>
            <w:tcW w:w="1080" w:type="dxa"/>
          </w:tcPr>
          <w:p w:rsidR="00390FA6" w:rsidRPr="00390FA6" w:rsidRDefault="00390FA6" w:rsidP="000214DE">
            <w:pPr>
              <w:spacing w:after="120"/>
              <w:rPr>
                <w:rFonts w:ascii="Arial" w:hAnsi="Arial" w:cs="Arial"/>
                <w:color w:val="000000"/>
                <w:szCs w:val="22"/>
                <w:lang w:eastAsia="en-ZA"/>
              </w:rPr>
            </w:pPr>
            <w:r w:rsidRPr="00390FA6">
              <w:rPr>
                <w:rFonts w:ascii="Arial" w:hAnsi="Arial" w:cs="Arial"/>
                <w:color w:val="000000"/>
                <w:szCs w:val="22"/>
                <w:lang w:eastAsia="en-ZA"/>
              </w:rPr>
              <w:t xml:space="preserve">- </w:t>
            </w:r>
          </w:p>
        </w:tc>
        <w:tc>
          <w:tcPr>
            <w:tcW w:w="1440" w:type="dxa"/>
          </w:tcPr>
          <w:p w:rsidR="00390FA6" w:rsidRPr="00390FA6" w:rsidRDefault="00390FA6" w:rsidP="000214DE">
            <w:pPr>
              <w:spacing w:after="120"/>
              <w:rPr>
                <w:rFonts w:ascii="Arial" w:hAnsi="Arial" w:cs="Arial"/>
                <w:color w:val="000000"/>
                <w:szCs w:val="22"/>
                <w:lang w:eastAsia="en-ZA"/>
              </w:rPr>
            </w:pPr>
            <w:r w:rsidRPr="00390FA6">
              <w:rPr>
                <w:rFonts w:ascii="Arial" w:hAnsi="Arial" w:cs="Arial"/>
                <w:color w:val="000000"/>
                <w:szCs w:val="22"/>
                <w:lang w:eastAsia="en-ZA"/>
              </w:rPr>
              <w:t xml:space="preserve">- </w:t>
            </w:r>
          </w:p>
        </w:tc>
        <w:tc>
          <w:tcPr>
            <w:tcW w:w="1260" w:type="dxa"/>
          </w:tcPr>
          <w:p w:rsidR="00390FA6" w:rsidRPr="00390FA6" w:rsidRDefault="00390FA6" w:rsidP="000214DE">
            <w:pPr>
              <w:spacing w:after="120"/>
              <w:rPr>
                <w:rFonts w:ascii="Arial" w:hAnsi="Arial" w:cs="Arial"/>
                <w:color w:val="000000"/>
                <w:szCs w:val="22"/>
                <w:lang w:eastAsia="en-ZA"/>
              </w:rPr>
            </w:pPr>
            <w:r w:rsidRPr="00390FA6">
              <w:rPr>
                <w:rFonts w:ascii="Arial" w:hAnsi="Arial" w:cs="Arial"/>
                <w:color w:val="000000"/>
                <w:szCs w:val="22"/>
                <w:lang w:eastAsia="en-ZA"/>
              </w:rPr>
              <w:t xml:space="preserve">- </w:t>
            </w:r>
          </w:p>
        </w:tc>
        <w:tc>
          <w:tcPr>
            <w:tcW w:w="1087" w:type="dxa"/>
          </w:tcPr>
          <w:p w:rsidR="00390FA6" w:rsidRPr="00390FA6" w:rsidRDefault="00390FA6" w:rsidP="000214DE">
            <w:pPr>
              <w:spacing w:after="120"/>
              <w:rPr>
                <w:rFonts w:ascii="Arial" w:hAnsi="Arial" w:cs="Arial"/>
                <w:color w:val="000000"/>
                <w:szCs w:val="22"/>
                <w:lang w:eastAsia="en-ZA"/>
              </w:rPr>
            </w:pPr>
            <w:r w:rsidRPr="00390FA6">
              <w:rPr>
                <w:rFonts w:ascii="Arial" w:hAnsi="Arial" w:cs="Arial"/>
                <w:color w:val="000000"/>
                <w:szCs w:val="22"/>
                <w:lang w:eastAsia="en-ZA"/>
              </w:rPr>
              <w:t xml:space="preserve">- </w:t>
            </w:r>
          </w:p>
        </w:tc>
        <w:tc>
          <w:tcPr>
            <w:tcW w:w="1253" w:type="dxa"/>
          </w:tcPr>
          <w:p w:rsidR="00390FA6" w:rsidRPr="00390FA6" w:rsidRDefault="00390FA6" w:rsidP="000214DE">
            <w:pPr>
              <w:spacing w:after="120"/>
              <w:rPr>
                <w:rFonts w:ascii="Arial" w:hAnsi="Arial" w:cs="Arial"/>
                <w:color w:val="000000"/>
                <w:szCs w:val="22"/>
                <w:lang w:eastAsia="en-ZA"/>
              </w:rPr>
            </w:pPr>
            <w:r w:rsidRPr="00390FA6">
              <w:rPr>
                <w:rFonts w:ascii="Arial" w:hAnsi="Arial" w:cs="Arial"/>
                <w:color w:val="000000"/>
                <w:szCs w:val="22"/>
                <w:lang w:eastAsia="en-ZA"/>
              </w:rPr>
              <w:t xml:space="preserve">- </w:t>
            </w:r>
          </w:p>
        </w:tc>
      </w:tr>
      <w:tr w:rsidR="00390FA6" w:rsidRPr="00390FA6" w:rsidTr="000214DE">
        <w:tc>
          <w:tcPr>
            <w:tcW w:w="1800" w:type="dxa"/>
          </w:tcPr>
          <w:p w:rsidR="00390FA6" w:rsidRPr="00390FA6" w:rsidRDefault="00390FA6" w:rsidP="00815F51">
            <w:pPr>
              <w:spacing w:after="120"/>
              <w:rPr>
                <w:rFonts w:ascii="Arial" w:hAnsi="Arial" w:cs="Arial"/>
                <w:color w:val="000000"/>
                <w:szCs w:val="22"/>
                <w:lang w:eastAsia="en-ZA"/>
              </w:rPr>
            </w:pPr>
            <w:r w:rsidRPr="00390FA6">
              <w:rPr>
                <w:rFonts w:ascii="Arial" w:hAnsi="Arial" w:cs="Arial"/>
                <w:color w:val="000000"/>
                <w:szCs w:val="22"/>
                <w:lang w:eastAsia="en-ZA"/>
              </w:rPr>
              <w:t xml:space="preserve">Awards made to close family members, partners and associates of officials of the </w:t>
            </w:r>
            <w:r w:rsidR="00815F51">
              <w:rPr>
                <w:rFonts w:ascii="Arial" w:hAnsi="Arial" w:cs="Arial"/>
                <w:color w:val="000000"/>
                <w:szCs w:val="22"/>
                <w:lang w:eastAsia="en-ZA"/>
              </w:rPr>
              <w:t>trading entity</w:t>
            </w:r>
          </w:p>
        </w:tc>
        <w:tc>
          <w:tcPr>
            <w:tcW w:w="1080" w:type="dxa"/>
          </w:tcPr>
          <w:p w:rsidR="00390FA6" w:rsidRPr="00390FA6" w:rsidRDefault="00390FA6" w:rsidP="000214DE">
            <w:pPr>
              <w:spacing w:after="120"/>
              <w:rPr>
                <w:rFonts w:ascii="Arial" w:hAnsi="Arial" w:cs="Arial"/>
                <w:color w:val="000000"/>
                <w:szCs w:val="22"/>
                <w:lang w:eastAsia="en-ZA"/>
              </w:rPr>
            </w:pPr>
            <w:r w:rsidRPr="00390FA6">
              <w:rPr>
                <w:rFonts w:ascii="Arial" w:hAnsi="Arial" w:cs="Arial"/>
                <w:color w:val="000000"/>
                <w:szCs w:val="22"/>
                <w:lang w:eastAsia="en-ZA"/>
              </w:rPr>
              <w:t>26</w:t>
            </w:r>
          </w:p>
          <w:p w:rsidR="00390FA6" w:rsidRPr="00390FA6" w:rsidRDefault="00390FA6" w:rsidP="000214DE">
            <w:pPr>
              <w:spacing w:after="120"/>
              <w:rPr>
                <w:rFonts w:ascii="Arial" w:hAnsi="Arial" w:cs="Arial"/>
                <w:color w:val="000000"/>
                <w:szCs w:val="22"/>
                <w:lang w:eastAsia="en-ZA"/>
              </w:rPr>
            </w:pPr>
            <w:r w:rsidRPr="00390FA6">
              <w:rPr>
                <w:rFonts w:ascii="Arial" w:hAnsi="Arial" w:cs="Arial"/>
                <w:color w:val="000000"/>
                <w:szCs w:val="22"/>
                <w:lang w:eastAsia="en-ZA"/>
              </w:rPr>
              <w:t>R48 820 207</w:t>
            </w:r>
          </w:p>
          <w:p w:rsidR="00390FA6" w:rsidRPr="00390FA6" w:rsidRDefault="00390FA6" w:rsidP="000214DE">
            <w:pPr>
              <w:spacing w:after="120"/>
              <w:rPr>
                <w:rFonts w:ascii="Arial" w:hAnsi="Arial" w:cs="Arial"/>
                <w:color w:val="000000"/>
                <w:szCs w:val="22"/>
                <w:lang w:eastAsia="en-ZA"/>
              </w:rPr>
            </w:pPr>
            <w:r w:rsidRPr="00390FA6">
              <w:rPr>
                <w:rFonts w:ascii="Arial" w:hAnsi="Arial" w:cs="Arial"/>
                <w:color w:val="000000"/>
                <w:szCs w:val="22"/>
                <w:lang w:eastAsia="en-ZA"/>
              </w:rPr>
              <w:t xml:space="preserve"> </w:t>
            </w:r>
          </w:p>
        </w:tc>
        <w:tc>
          <w:tcPr>
            <w:tcW w:w="1080" w:type="dxa"/>
          </w:tcPr>
          <w:p w:rsidR="00390FA6" w:rsidRPr="00390FA6" w:rsidRDefault="00390FA6" w:rsidP="000214DE">
            <w:pPr>
              <w:spacing w:after="120"/>
              <w:rPr>
                <w:rFonts w:ascii="Arial" w:hAnsi="Arial" w:cs="Arial"/>
                <w:color w:val="000000"/>
                <w:szCs w:val="22"/>
                <w:lang w:eastAsia="en-ZA"/>
              </w:rPr>
            </w:pPr>
            <w:r w:rsidRPr="00390FA6">
              <w:rPr>
                <w:rFonts w:ascii="Arial" w:hAnsi="Arial" w:cs="Arial"/>
                <w:color w:val="000000"/>
                <w:szCs w:val="22"/>
                <w:lang w:eastAsia="en-ZA"/>
              </w:rPr>
              <w:t>26</w:t>
            </w:r>
          </w:p>
        </w:tc>
        <w:tc>
          <w:tcPr>
            <w:tcW w:w="1080" w:type="dxa"/>
          </w:tcPr>
          <w:p w:rsidR="00390FA6" w:rsidRPr="00390FA6" w:rsidRDefault="00390FA6" w:rsidP="000214DE">
            <w:pPr>
              <w:spacing w:after="120"/>
              <w:rPr>
                <w:rFonts w:ascii="Arial" w:hAnsi="Arial" w:cs="Arial"/>
                <w:color w:val="000000"/>
                <w:szCs w:val="22"/>
                <w:lang w:eastAsia="en-ZA"/>
              </w:rPr>
            </w:pPr>
            <w:r w:rsidRPr="00390FA6">
              <w:rPr>
                <w:rFonts w:ascii="Arial" w:hAnsi="Arial" w:cs="Arial"/>
                <w:color w:val="000000"/>
                <w:szCs w:val="22"/>
                <w:lang w:eastAsia="en-ZA"/>
              </w:rPr>
              <w:t>26</w:t>
            </w:r>
          </w:p>
        </w:tc>
        <w:tc>
          <w:tcPr>
            <w:tcW w:w="1440" w:type="dxa"/>
          </w:tcPr>
          <w:p w:rsidR="00390FA6" w:rsidRPr="00390FA6" w:rsidRDefault="00390FA6" w:rsidP="000214DE">
            <w:pPr>
              <w:spacing w:after="120"/>
              <w:rPr>
                <w:rFonts w:ascii="Arial" w:hAnsi="Arial" w:cs="Arial"/>
                <w:color w:val="000000"/>
                <w:szCs w:val="22"/>
                <w:lang w:eastAsia="en-ZA"/>
              </w:rPr>
            </w:pPr>
            <w:r w:rsidRPr="00390FA6">
              <w:rPr>
                <w:rFonts w:ascii="Arial" w:hAnsi="Arial" w:cs="Arial"/>
                <w:color w:val="000000"/>
                <w:szCs w:val="22"/>
                <w:lang w:eastAsia="en-ZA"/>
              </w:rPr>
              <w:t xml:space="preserve">1 </w:t>
            </w:r>
          </w:p>
        </w:tc>
        <w:tc>
          <w:tcPr>
            <w:tcW w:w="1260" w:type="dxa"/>
          </w:tcPr>
          <w:p w:rsidR="00390FA6" w:rsidRPr="00390FA6" w:rsidRDefault="00390FA6" w:rsidP="000214DE">
            <w:pPr>
              <w:spacing w:after="120"/>
              <w:rPr>
                <w:rFonts w:ascii="Arial" w:hAnsi="Arial" w:cs="Arial"/>
                <w:color w:val="000000"/>
                <w:szCs w:val="22"/>
                <w:lang w:eastAsia="en-ZA"/>
              </w:rPr>
            </w:pPr>
            <w:r w:rsidRPr="00390FA6">
              <w:rPr>
                <w:rFonts w:ascii="Arial" w:hAnsi="Arial" w:cs="Arial"/>
                <w:color w:val="000000"/>
                <w:szCs w:val="22"/>
                <w:lang w:eastAsia="en-ZA"/>
              </w:rPr>
              <w:t xml:space="preserve">6 </w:t>
            </w:r>
          </w:p>
        </w:tc>
        <w:tc>
          <w:tcPr>
            <w:tcW w:w="1087" w:type="dxa"/>
          </w:tcPr>
          <w:p w:rsidR="00390FA6" w:rsidRPr="00390FA6" w:rsidRDefault="00390FA6" w:rsidP="000214DE">
            <w:pPr>
              <w:spacing w:after="120"/>
              <w:rPr>
                <w:rFonts w:ascii="Arial" w:hAnsi="Arial" w:cs="Arial"/>
                <w:color w:val="000000"/>
                <w:szCs w:val="22"/>
                <w:lang w:eastAsia="en-ZA"/>
              </w:rPr>
            </w:pPr>
            <w:r w:rsidRPr="00390FA6">
              <w:rPr>
                <w:rFonts w:ascii="Arial" w:hAnsi="Arial" w:cs="Arial"/>
                <w:color w:val="000000"/>
                <w:szCs w:val="22"/>
                <w:lang w:eastAsia="en-ZA"/>
              </w:rPr>
              <w:t xml:space="preserve">2 </w:t>
            </w:r>
          </w:p>
        </w:tc>
        <w:tc>
          <w:tcPr>
            <w:tcW w:w="1253" w:type="dxa"/>
          </w:tcPr>
          <w:p w:rsidR="00390FA6" w:rsidRPr="00390FA6" w:rsidRDefault="00390FA6" w:rsidP="000214DE">
            <w:pPr>
              <w:spacing w:after="120"/>
              <w:rPr>
                <w:rFonts w:ascii="Arial" w:hAnsi="Arial" w:cs="Arial"/>
                <w:color w:val="000000"/>
                <w:szCs w:val="22"/>
                <w:lang w:eastAsia="en-ZA"/>
              </w:rPr>
            </w:pPr>
            <w:r w:rsidRPr="00390FA6">
              <w:rPr>
                <w:rFonts w:ascii="Arial" w:hAnsi="Arial" w:cs="Arial"/>
                <w:color w:val="000000"/>
                <w:szCs w:val="22"/>
                <w:lang w:eastAsia="en-ZA"/>
              </w:rPr>
              <w:t xml:space="preserve">- </w:t>
            </w:r>
          </w:p>
        </w:tc>
      </w:tr>
      <w:tr w:rsidR="00390FA6" w:rsidRPr="00DF7D0C" w:rsidTr="000214DE">
        <w:tc>
          <w:tcPr>
            <w:tcW w:w="1800" w:type="dxa"/>
          </w:tcPr>
          <w:p w:rsidR="00390FA6" w:rsidRPr="00390FA6" w:rsidRDefault="00390FA6" w:rsidP="000214DE">
            <w:pPr>
              <w:spacing w:after="120"/>
              <w:rPr>
                <w:rFonts w:ascii="Arial" w:hAnsi="Arial" w:cs="Arial"/>
                <w:color w:val="000000"/>
                <w:szCs w:val="22"/>
                <w:lang w:eastAsia="en-ZA"/>
              </w:rPr>
            </w:pPr>
            <w:r w:rsidRPr="00390FA6">
              <w:rPr>
                <w:rFonts w:ascii="Arial" w:hAnsi="Arial" w:cs="Arial"/>
                <w:color w:val="000000"/>
                <w:szCs w:val="22"/>
                <w:lang w:eastAsia="en-ZA"/>
              </w:rPr>
              <w:t>Awards to persons in the service of other state institutions</w:t>
            </w:r>
          </w:p>
        </w:tc>
        <w:tc>
          <w:tcPr>
            <w:tcW w:w="1080" w:type="dxa"/>
          </w:tcPr>
          <w:p w:rsidR="00390FA6" w:rsidRPr="00390FA6" w:rsidRDefault="00390FA6" w:rsidP="000214DE">
            <w:pPr>
              <w:spacing w:after="120"/>
              <w:rPr>
                <w:rFonts w:ascii="Arial" w:hAnsi="Arial" w:cs="Arial"/>
                <w:color w:val="000000"/>
                <w:szCs w:val="22"/>
                <w:lang w:eastAsia="en-ZA"/>
              </w:rPr>
            </w:pPr>
            <w:r w:rsidRPr="00390FA6">
              <w:rPr>
                <w:rFonts w:ascii="Arial" w:hAnsi="Arial" w:cs="Arial"/>
                <w:color w:val="000000"/>
                <w:szCs w:val="22"/>
                <w:lang w:eastAsia="en-ZA"/>
              </w:rPr>
              <w:t>-</w:t>
            </w:r>
          </w:p>
        </w:tc>
        <w:tc>
          <w:tcPr>
            <w:tcW w:w="1080" w:type="dxa"/>
          </w:tcPr>
          <w:p w:rsidR="00390FA6" w:rsidRPr="00390FA6" w:rsidRDefault="00390FA6" w:rsidP="000214DE">
            <w:pPr>
              <w:spacing w:after="120"/>
              <w:rPr>
                <w:rFonts w:ascii="Arial" w:hAnsi="Arial" w:cs="Arial"/>
                <w:color w:val="000000"/>
                <w:szCs w:val="22"/>
                <w:lang w:eastAsia="en-ZA"/>
              </w:rPr>
            </w:pPr>
            <w:r w:rsidRPr="00390FA6">
              <w:rPr>
                <w:rFonts w:ascii="Arial" w:hAnsi="Arial" w:cs="Arial"/>
                <w:color w:val="000000"/>
                <w:szCs w:val="22"/>
                <w:lang w:eastAsia="en-ZA"/>
              </w:rPr>
              <w:t>-</w:t>
            </w:r>
          </w:p>
        </w:tc>
        <w:tc>
          <w:tcPr>
            <w:tcW w:w="1080" w:type="dxa"/>
          </w:tcPr>
          <w:p w:rsidR="00390FA6" w:rsidRPr="00390FA6" w:rsidRDefault="00390FA6" w:rsidP="000214DE">
            <w:pPr>
              <w:spacing w:after="120"/>
              <w:rPr>
                <w:rFonts w:ascii="Arial" w:hAnsi="Arial" w:cs="Arial"/>
                <w:color w:val="000000"/>
                <w:szCs w:val="22"/>
                <w:lang w:eastAsia="en-ZA"/>
              </w:rPr>
            </w:pPr>
            <w:r w:rsidRPr="00390FA6">
              <w:rPr>
                <w:rFonts w:ascii="Arial" w:hAnsi="Arial" w:cs="Arial"/>
                <w:color w:val="000000"/>
                <w:szCs w:val="22"/>
                <w:lang w:eastAsia="en-ZA"/>
              </w:rPr>
              <w:t>-</w:t>
            </w:r>
          </w:p>
        </w:tc>
        <w:tc>
          <w:tcPr>
            <w:tcW w:w="1440" w:type="dxa"/>
            <w:shd w:val="clear" w:color="auto" w:fill="000000" w:themeFill="text1"/>
          </w:tcPr>
          <w:p w:rsidR="00390FA6" w:rsidRPr="00390FA6" w:rsidRDefault="00390FA6" w:rsidP="000214DE">
            <w:pPr>
              <w:spacing w:after="120"/>
              <w:rPr>
                <w:rFonts w:ascii="Arial" w:hAnsi="Arial" w:cs="Arial"/>
                <w:color w:val="000000"/>
                <w:szCs w:val="22"/>
                <w:lang w:eastAsia="en-ZA"/>
              </w:rPr>
            </w:pPr>
          </w:p>
        </w:tc>
        <w:tc>
          <w:tcPr>
            <w:tcW w:w="1260" w:type="dxa"/>
            <w:shd w:val="clear" w:color="auto" w:fill="000000" w:themeFill="text1"/>
          </w:tcPr>
          <w:p w:rsidR="00390FA6" w:rsidRPr="00390FA6" w:rsidRDefault="00390FA6" w:rsidP="000214DE">
            <w:pPr>
              <w:spacing w:after="120"/>
              <w:rPr>
                <w:rFonts w:ascii="Arial" w:hAnsi="Arial" w:cs="Arial"/>
                <w:color w:val="000000"/>
                <w:szCs w:val="22"/>
                <w:lang w:eastAsia="en-ZA"/>
              </w:rPr>
            </w:pPr>
          </w:p>
        </w:tc>
        <w:tc>
          <w:tcPr>
            <w:tcW w:w="1087" w:type="dxa"/>
            <w:shd w:val="clear" w:color="auto" w:fill="000000" w:themeFill="text1"/>
          </w:tcPr>
          <w:p w:rsidR="00390FA6" w:rsidRPr="00390FA6" w:rsidRDefault="00390FA6" w:rsidP="000214DE">
            <w:pPr>
              <w:spacing w:after="120"/>
              <w:rPr>
                <w:rFonts w:ascii="Arial" w:hAnsi="Arial" w:cs="Arial"/>
                <w:color w:val="000000"/>
                <w:szCs w:val="22"/>
                <w:lang w:eastAsia="en-ZA"/>
              </w:rPr>
            </w:pPr>
          </w:p>
        </w:tc>
        <w:tc>
          <w:tcPr>
            <w:tcW w:w="1253" w:type="dxa"/>
          </w:tcPr>
          <w:p w:rsidR="00390FA6" w:rsidRPr="00390FA6" w:rsidRDefault="00390FA6" w:rsidP="000214DE">
            <w:pPr>
              <w:spacing w:after="120"/>
              <w:rPr>
                <w:rFonts w:ascii="Arial" w:hAnsi="Arial" w:cs="Arial"/>
                <w:color w:val="000000"/>
                <w:szCs w:val="22"/>
                <w:lang w:eastAsia="en-ZA"/>
              </w:rPr>
            </w:pPr>
            <w:r w:rsidRPr="00390FA6">
              <w:rPr>
                <w:rFonts w:ascii="Arial" w:hAnsi="Arial" w:cs="Arial"/>
                <w:color w:val="000000"/>
                <w:szCs w:val="22"/>
                <w:lang w:eastAsia="en-ZA"/>
              </w:rPr>
              <w:t>-</w:t>
            </w:r>
          </w:p>
        </w:tc>
      </w:tr>
    </w:tbl>
    <w:p w:rsidR="00FF0814" w:rsidRPr="00B7597D" w:rsidRDefault="00FF0814" w:rsidP="00FF0814">
      <w:pPr>
        <w:spacing w:after="240"/>
        <w:rPr>
          <w:rFonts w:ascii="Arial" w:eastAsia="Calibri" w:hAnsi="Arial" w:cs="Arial"/>
          <w:sz w:val="22"/>
          <w:szCs w:val="22"/>
        </w:rPr>
      </w:pPr>
    </w:p>
    <w:p w:rsidR="00FF0814" w:rsidRPr="00B7597D" w:rsidRDefault="00FF0814" w:rsidP="00FF0814">
      <w:pPr>
        <w:spacing w:after="240"/>
        <w:rPr>
          <w:rFonts w:ascii="Arial" w:eastAsia="Calibri" w:hAnsi="Arial" w:cs="Arial"/>
          <w:sz w:val="22"/>
          <w:szCs w:val="22"/>
        </w:rPr>
      </w:pPr>
    </w:p>
    <w:p w:rsidR="00FF0814" w:rsidRPr="00B7597D" w:rsidRDefault="00FF0814" w:rsidP="00FF0814">
      <w:pPr>
        <w:keepNext/>
        <w:keepLines/>
        <w:spacing w:before="120" w:after="240"/>
        <w:outlineLvl w:val="2"/>
        <w:rPr>
          <w:rFonts w:ascii="Arial" w:hAnsi="Arial"/>
          <w:bCs/>
          <w:color w:val="4F81BD"/>
          <w:sz w:val="24"/>
          <w:szCs w:val="22"/>
        </w:rPr>
      </w:pPr>
      <w:bookmarkStart w:id="85" w:name="_Toc447106620"/>
      <w:r w:rsidRPr="00B7597D">
        <w:rPr>
          <w:rFonts w:ascii="Arial" w:hAnsi="Arial"/>
          <w:bCs/>
          <w:color w:val="4F81BD"/>
          <w:sz w:val="24"/>
          <w:szCs w:val="22"/>
        </w:rPr>
        <w:t>Procurement processes</w:t>
      </w:r>
      <w:bookmarkEnd w:id="85"/>
    </w:p>
    <w:p w:rsidR="00FF0814" w:rsidRPr="005549E9" w:rsidRDefault="00FF0814" w:rsidP="00043506">
      <w:pPr>
        <w:pStyle w:val="Numbernormal"/>
        <w:numPr>
          <w:ilvl w:val="0"/>
          <w:numId w:val="8"/>
        </w:numPr>
      </w:pPr>
      <w:r w:rsidRPr="005549E9">
        <w:t>The table below is a summary of findings identified on procurement processes</w:t>
      </w:r>
      <w:r w:rsidR="00390FA6">
        <w:t xml:space="preserve"> </w:t>
      </w:r>
      <w:r w:rsidR="00390FA6" w:rsidRPr="00390FA6">
        <w:t>(the regions are in the process of consolidation and not all regions are included in the table below)</w:t>
      </w:r>
      <w:r w:rsidRPr="005549E9">
        <w:t>:</w:t>
      </w:r>
    </w:p>
    <w:tbl>
      <w:tblPr>
        <w:tblStyle w:val="TableGrid14"/>
        <w:tblW w:w="9926" w:type="dxa"/>
        <w:tblInd w:w="-72" w:type="dxa"/>
        <w:tblLayout w:type="fixed"/>
        <w:tblLook w:val="04A0" w:firstRow="1" w:lastRow="0" w:firstColumn="1" w:lastColumn="0" w:noHBand="0" w:noVBand="1"/>
      </w:tblPr>
      <w:tblGrid>
        <w:gridCol w:w="2880"/>
        <w:gridCol w:w="1080"/>
        <w:gridCol w:w="1260"/>
        <w:gridCol w:w="1080"/>
        <w:gridCol w:w="1260"/>
        <w:gridCol w:w="1080"/>
        <w:gridCol w:w="1286"/>
      </w:tblGrid>
      <w:tr w:rsidR="00390FA6" w:rsidRPr="00390FA6" w:rsidTr="000214DE">
        <w:tc>
          <w:tcPr>
            <w:tcW w:w="2880" w:type="dxa"/>
            <w:vMerge w:val="restart"/>
            <w:shd w:val="clear" w:color="auto" w:fill="4F81BD" w:themeFill="accent1"/>
          </w:tcPr>
          <w:p w:rsidR="00390FA6" w:rsidRPr="00390FA6" w:rsidRDefault="00390FA6" w:rsidP="000214DE">
            <w:pPr>
              <w:spacing w:after="120"/>
              <w:rPr>
                <w:rFonts w:ascii="Arial" w:hAnsi="Arial" w:cs="Arial"/>
              </w:rPr>
            </w:pPr>
          </w:p>
        </w:tc>
        <w:tc>
          <w:tcPr>
            <w:tcW w:w="2340" w:type="dxa"/>
            <w:gridSpan w:val="2"/>
            <w:shd w:val="clear" w:color="auto" w:fill="4F81BD" w:themeFill="accent1"/>
          </w:tcPr>
          <w:p w:rsidR="00390FA6" w:rsidRPr="00390FA6" w:rsidRDefault="00390FA6" w:rsidP="000214DE">
            <w:pPr>
              <w:spacing w:after="120"/>
              <w:jc w:val="center"/>
              <w:rPr>
                <w:rFonts w:ascii="Arial" w:hAnsi="Arial" w:cs="Arial"/>
              </w:rPr>
            </w:pPr>
            <w:r w:rsidRPr="00390FA6">
              <w:rPr>
                <w:rFonts w:ascii="Arial" w:hAnsi="Arial" w:cs="Arial"/>
              </w:rPr>
              <w:t>Total</w:t>
            </w:r>
          </w:p>
        </w:tc>
        <w:tc>
          <w:tcPr>
            <w:tcW w:w="2340" w:type="dxa"/>
            <w:gridSpan w:val="2"/>
            <w:shd w:val="clear" w:color="auto" w:fill="4F81BD" w:themeFill="accent1"/>
          </w:tcPr>
          <w:p w:rsidR="00390FA6" w:rsidRPr="00390FA6" w:rsidRDefault="00390FA6" w:rsidP="000214DE">
            <w:pPr>
              <w:spacing w:after="120"/>
              <w:jc w:val="center"/>
              <w:rPr>
                <w:rFonts w:ascii="Arial" w:hAnsi="Arial" w:cs="Arial"/>
              </w:rPr>
            </w:pPr>
            <w:r w:rsidRPr="00390FA6">
              <w:rPr>
                <w:rFonts w:ascii="Arial" w:hAnsi="Arial" w:cs="Arial"/>
              </w:rPr>
              <w:t>Quotations</w:t>
            </w:r>
          </w:p>
        </w:tc>
        <w:tc>
          <w:tcPr>
            <w:tcW w:w="2366" w:type="dxa"/>
            <w:gridSpan w:val="2"/>
            <w:shd w:val="clear" w:color="auto" w:fill="4F81BD" w:themeFill="accent1"/>
          </w:tcPr>
          <w:p w:rsidR="00390FA6" w:rsidRPr="00390FA6" w:rsidRDefault="00390FA6" w:rsidP="000214DE">
            <w:pPr>
              <w:spacing w:after="120"/>
              <w:jc w:val="center"/>
              <w:rPr>
                <w:rFonts w:ascii="Arial" w:hAnsi="Arial" w:cs="Arial"/>
              </w:rPr>
            </w:pPr>
            <w:r w:rsidRPr="00390FA6">
              <w:rPr>
                <w:rFonts w:ascii="Arial" w:hAnsi="Arial" w:cs="Arial"/>
              </w:rPr>
              <w:t>Contracts</w:t>
            </w:r>
          </w:p>
        </w:tc>
      </w:tr>
      <w:tr w:rsidR="00390FA6" w:rsidRPr="00390FA6" w:rsidTr="000214DE">
        <w:tc>
          <w:tcPr>
            <w:tcW w:w="2880" w:type="dxa"/>
            <w:vMerge/>
          </w:tcPr>
          <w:p w:rsidR="00390FA6" w:rsidRPr="00390FA6" w:rsidRDefault="00390FA6" w:rsidP="000214DE">
            <w:pPr>
              <w:spacing w:after="120"/>
              <w:rPr>
                <w:rFonts w:ascii="Arial" w:hAnsi="Arial" w:cs="Arial"/>
              </w:rPr>
            </w:pPr>
          </w:p>
        </w:tc>
        <w:tc>
          <w:tcPr>
            <w:tcW w:w="1080" w:type="dxa"/>
            <w:shd w:val="clear" w:color="auto" w:fill="95B3D7" w:themeFill="accent1" w:themeFillTint="99"/>
          </w:tcPr>
          <w:p w:rsidR="00390FA6" w:rsidRPr="00390FA6" w:rsidRDefault="00390FA6" w:rsidP="000214DE">
            <w:pPr>
              <w:spacing w:after="120"/>
              <w:rPr>
                <w:rFonts w:ascii="Arial" w:hAnsi="Arial" w:cs="Arial"/>
              </w:rPr>
            </w:pPr>
            <w:r w:rsidRPr="00390FA6">
              <w:rPr>
                <w:rFonts w:ascii="Arial" w:hAnsi="Arial" w:cs="Arial"/>
              </w:rPr>
              <w:t>Number</w:t>
            </w:r>
          </w:p>
        </w:tc>
        <w:tc>
          <w:tcPr>
            <w:tcW w:w="1260" w:type="dxa"/>
            <w:shd w:val="clear" w:color="auto" w:fill="95B3D7" w:themeFill="accent1" w:themeFillTint="99"/>
          </w:tcPr>
          <w:p w:rsidR="00390FA6" w:rsidRPr="00390FA6" w:rsidRDefault="00390FA6" w:rsidP="000214DE">
            <w:pPr>
              <w:spacing w:after="120"/>
              <w:rPr>
                <w:rFonts w:ascii="Arial" w:hAnsi="Arial" w:cs="Arial"/>
              </w:rPr>
            </w:pPr>
            <w:r w:rsidRPr="00390FA6">
              <w:rPr>
                <w:rFonts w:ascii="Arial" w:hAnsi="Arial" w:cs="Arial"/>
              </w:rPr>
              <w:t>Value</w:t>
            </w:r>
          </w:p>
        </w:tc>
        <w:tc>
          <w:tcPr>
            <w:tcW w:w="1080" w:type="dxa"/>
            <w:shd w:val="clear" w:color="auto" w:fill="95B3D7" w:themeFill="accent1" w:themeFillTint="99"/>
          </w:tcPr>
          <w:p w:rsidR="00390FA6" w:rsidRPr="00390FA6" w:rsidRDefault="00390FA6" w:rsidP="000214DE">
            <w:pPr>
              <w:spacing w:after="120"/>
              <w:rPr>
                <w:rFonts w:ascii="Arial" w:hAnsi="Arial" w:cs="Arial"/>
              </w:rPr>
            </w:pPr>
            <w:r w:rsidRPr="00390FA6">
              <w:rPr>
                <w:rFonts w:ascii="Arial" w:hAnsi="Arial" w:cs="Arial"/>
              </w:rPr>
              <w:t>Number</w:t>
            </w:r>
          </w:p>
        </w:tc>
        <w:tc>
          <w:tcPr>
            <w:tcW w:w="1260" w:type="dxa"/>
            <w:shd w:val="clear" w:color="auto" w:fill="95B3D7" w:themeFill="accent1" w:themeFillTint="99"/>
          </w:tcPr>
          <w:p w:rsidR="00390FA6" w:rsidRPr="00390FA6" w:rsidRDefault="00390FA6" w:rsidP="000214DE">
            <w:pPr>
              <w:spacing w:after="120"/>
              <w:rPr>
                <w:rFonts w:ascii="Arial" w:hAnsi="Arial" w:cs="Arial"/>
              </w:rPr>
            </w:pPr>
            <w:r w:rsidRPr="00390FA6">
              <w:rPr>
                <w:rFonts w:ascii="Arial" w:hAnsi="Arial" w:cs="Arial"/>
              </w:rPr>
              <w:t>Value</w:t>
            </w:r>
          </w:p>
        </w:tc>
        <w:tc>
          <w:tcPr>
            <w:tcW w:w="1080" w:type="dxa"/>
            <w:shd w:val="clear" w:color="auto" w:fill="95B3D7" w:themeFill="accent1" w:themeFillTint="99"/>
          </w:tcPr>
          <w:p w:rsidR="00390FA6" w:rsidRPr="00390FA6" w:rsidRDefault="00390FA6" w:rsidP="000214DE">
            <w:pPr>
              <w:spacing w:after="120"/>
              <w:rPr>
                <w:rFonts w:ascii="Arial" w:hAnsi="Arial" w:cs="Arial"/>
              </w:rPr>
            </w:pPr>
            <w:r w:rsidRPr="00390FA6">
              <w:rPr>
                <w:rFonts w:ascii="Arial" w:hAnsi="Arial" w:cs="Arial"/>
              </w:rPr>
              <w:t>Number</w:t>
            </w:r>
          </w:p>
        </w:tc>
        <w:tc>
          <w:tcPr>
            <w:tcW w:w="1286" w:type="dxa"/>
            <w:shd w:val="clear" w:color="auto" w:fill="95B3D7" w:themeFill="accent1" w:themeFillTint="99"/>
          </w:tcPr>
          <w:p w:rsidR="00390FA6" w:rsidRPr="00390FA6" w:rsidRDefault="00390FA6" w:rsidP="000214DE">
            <w:pPr>
              <w:spacing w:after="120"/>
              <w:rPr>
                <w:rFonts w:ascii="Arial" w:hAnsi="Arial" w:cs="Arial"/>
              </w:rPr>
            </w:pPr>
            <w:r w:rsidRPr="00390FA6">
              <w:rPr>
                <w:rFonts w:ascii="Arial" w:hAnsi="Arial" w:cs="Arial"/>
              </w:rPr>
              <w:t>Value</w:t>
            </w:r>
          </w:p>
        </w:tc>
      </w:tr>
      <w:tr w:rsidR="00390FA6" w:rsidRPr="00390FA6" w:rsidTr="000214DE">
        <w:tc>
          <w:tcPr>
            <w:tcW w:w="2880" w:type="dxa"/>
          </w:tcPr>
          <w:p w:rsidR="00390FA6" w:rsidRPr="00390FA6" w:rsidRDefault="00390FA6" w:rsidP="000214DE">
            <w:pPr>
              <w:spacing w:after="120"/>
              <w:rPr>
                <w:rFonts w:ascii="Arial" w:hAnsi="Arial" w:cs="Arial"/>
                <w:b/>
              </w:rPr>
            </w:pPr>
            <w:r w:rsidRPr="00390FA6">
              <w:rPr>
                <w:rFonts w:ascii="Arial" w:hAnsi="Arial" w:cs="Arial"/>
                <w:b/>
              </w:rPr>
              <w:t>Awards selected for testing</w:t>
            </w:r>
          </w:p>
        </w:tc>
        <w:tc>
          <w:tcPr>
            <w:tcW w:w="1080" w:type="dxa"/>
          </w:tcPr>
          <w:p w:rsidR="00390FA6" w:rsidRPr="00390FA6" w:rsidRDefault="00390FA6" w:rsidP="000214DE">
            <w:pPr>
              <w:spacing w:after="120"/>
              <w:rPr>
                <w:rFonts w:ascii="Arial" w:hAnsi="Arial" w:cs="Arial"/>
                <w:i/>
              </w:rPr>
            </w:pPr>
            <w:r w:rsidRPr="00390FA6">
              <w:rPr>
                <w:rFonts w:ascii="Arial" w:hAnsi="Arial" w:cs="Arial"/>
                <w:i/>
              </w:rPr>
              <w:t>128</w:t>
            </w:r>
          </w:p>
        </w:tc>
        <w:tc>
          <w:tcPr>
            <w:tcW w:w="1260" w:type="dxa"/>
          </w:tcPr>
          <w:p w:rsidR="00390FA6" w:rsidRPr="00390FA6" w:rsidRDefault="00390FA6" w:rsidP="000214DE">
            <w:pPr>
              <w:spacing w:after="120"/>
              <w:rPr>
                <w:rFonts w:ascii="Arial" w:hAnsi="Arial" w:cs="Arial"/>
                <w:i/>
              </w:rPr>
            </w:pPr>
            <w:r w:rsidRPr="00390FA6">
              <w:rPr>
                <w:rFonts w:ascii="Arial" w:hAnsi="Arial" w:cs="Arial"/>
                <w:i/>
              </w:rPr>
              <w:t>R4 993 452 229</w:t>
            </w:r>
          </w:p>
        </w:tc>
        <w:tc>
          <w:tcPr>
            <w:tcW w:w="1080" w:type="dxa"/>
          </w:tcPr>
          <w:p w:rsidR="00390FA6" w:rsidRPr="00390FA6" w:rsidRDefault="00390FA6" w:rsidP="000214DE">
            <w:pPr>
              <w:spacing w:after="120"/>
              <w:rPr>
                <w:rFonts w:ascii="Arial" w:hAnsi="Arial" w:cs="Arial"/>
                <w:i/>
              </w:rPr>
            </w:pPr>
            <w:r w:rsidRPr="00390FA6">
              <w:rPr>
                <w:rFonts w:ascii="Arial" w:hAnsi="Arial" w:cs="Arial"/>
                <w:i/>
              </w:rPr>
              <w:t>61</w:t>
            </w:r>
          </w:p>
        </w:tc>
        <w:tc>
          <w:tcPr>
            <w:tcW w:w="1260" w:type="dxa"/>
          </w:tcPr>
          <w:p w:rsidR="00390FA6" w:rsidRPr="00390FA6" w:rsidRDefault="00390FA6" w:rsidP="000214DE">
            <w:pPr>
              <w:spacing w:after="120"/>
              <w:rPr>
                <w:rFonts w:ascii="Arial" w:hAnsi="Arial" w:cs="Arial"/>
                <w:i/>
              </w:rPr>
            </w:pPr>
            <w:r w:rsidRPr="00390FA6">
              <w:rPr>
                <w:rFonts w:ascii="Arial" w:hAnsi="Arial" w:cs="Arial"/>
                <w:i/>
              </w:rPr>
              <w:t>R14 066 743</w:t>
            </w:r>
          </w:p>
        </w:tc>
        <w:tc>
          <w:tcPr>
            <w:tcW w:w="1080" w:type="dxa"/>
          </w:tcPr>
          <w:p w:rsidR="00390FA6" w:rsidRPr="00390FA6" w:rsidRDefault="00390FA6" w:rsidP="000214DE">
            <w:pPr>
              <w:spacing w:after="120"/>
              <w:rPr>
                <w:rFonts w:ascii="Arial" w:hAnsi="Arial" w:cs="Arial"/>
                <w:i/>
              </w:rPr>
            </w:pPr>
            <w:r w:rsidRPr="00390FA6">
              <w:rPr>
                <w:rFonts w:ascii="Arial" w:hAnsi="Arial" w:cs="Arial"/>
                <w:i/>
              </w:rPr>
              <w:t>67</w:t>
            </w:r>
          </w:p>
        </w:tc>
        <w:tc>
          <w:tcPr>
            <w:tcW w:w="1286" w:type="dxa"/>
          </w:tcPr>
          <w:p w:rsidR="00390FA6" w:rsidRPr="00390FA6" w:rsidRDefault="00390FA6" w:rsidP="00BE5FBD">
            <w:pPr>
              <w:spacing w:after="120"/>
              <w:rPr>
                <w:rFonts w:ascii="Arial" w:hAnsi="Arial" w:cs="Arial"/>
                <w:i/>
              </w:rPr>
            </w:pPr>
            <w:r w:rsidRPr="00390FA6">
              <w:rPr>
                <w:rFonts w:ascii="Arial" w:hAnsi="Arial" w:cs="Arial"/>
                <w:color w:val="000000"/>
                <w:szCs w:val="22"/>
              </w:rPr>
              <w:t xml:space="preserve">R4 979 385 486 </w:t>
            </w:r>
          </w:p>
        </w:tc>
      </w:tr>
      <w:tr w:rsidR="00390FA6" w:rsidRPr="00390FA6" w:rsidTr="000214DE">
        <w:tc>
          <w:tcPr>
            <w:tcW w:w="2880" w:type="dxa"/>
          </w:tcPr>
          <w:p w:rsidR="00390FA6" w:rsidRPr="00390FA6" w:rsidRDefault="00390FA6" w:rsidP="000214DE">
            <w:pPr>
              <w:spacing w:after="120"/>
              <w:rPr>
                <w:rFonts w:ascii="Arial" w:hAnsi="Arial" w:cs="Arial"/>
                <w:b/>
              </w:rPr>
            </w:pPr>
            <w:r w:rsidRPr="00390FA6">
              <w:rPr>
                <w:rFonts w:ascii="Arial" w:hAnsi="Arial" w:cs="Arial"/>
                <w:b/>
              </w:rPr>
              <w:t>Expenditure incurred on selected awards - current year</w:t>
            </w:r>
          </w:p>
        </w:tc>
        <w:tc>
          <w:tcPr>
            <w:tcW w:w="1080" w:type="dxa"/>
            <w:shd w:val="clear" w:color="auto" w:fill="000000" w:themeFill="text1"/>
          </w:tcPr>
          <w:p w:rsidR="00390FA6" w:rsidRPr="00390FA6" w:rsidRDefault="00390FA6" w:rsidP="000214DE">
            <w:pPr>
              <w:spacing w:after="120"/>
              <w:rPr>
                <w:rFonts w:ascii="Arial" w:hAnsi="Arial" w:cs="Arial"/>
                <w:i/>
              </w:rPr>
            </w:pPr>
          </w:p>
        </w:tc>
        <w:tc>
          <w:tcPr>
            <w:tcW w:w="1260" w:type="dxa"/>
          </w:tcPr>
          <w:p w:rsidR="00390FA6" w:rsidRPr="00390FA6" w:rsidRDefault="00390FA6" w:rsidP="000214DE">
            <w:pPr>
              <w:spacing w:after="120"/>
              <w:ind w:right="-108"/>
              <w:rPr>
                <w:rFonts w:ascii="Arial" w:hAnsi="Arial" w:cs="Arial"/>
                <w:i/>
              </w:rPr>
            </w:pPr>
            <w:r w:rsidRPr="00390FA6">
              <w:rPr>
                <w:rFonts w:ascii="Arial" w:hAnsi="Arial" w:cs="Arial"/>
                <w:i/>
              </w:rPr>
              <w:t>R1 158 512 360</w:t>
            </w:r>
          </w:p>
        </w:tc>
        <w:tc>
          <w:tcPr>
            <w:tcW w:w="1080" w:type="dxa"/>
            <w:shd w:val="clear" w:color="auto" w:fill="000000" w:themeFill="text1"/>
          </w:tcPr>
          <w:p w:rsidR="00390FA6" w:rsidRPr="00390FA6" w:rsidRDefault="00390FA6" w:rsidP="000214DE">
            <w:pPr>
              <w:spacing w:after="120"/>
              <w:rPr>
                <w:rFonts w:ascii="Arial" w:hAnsi="Arial" w:cs="Arial"/>
                <w:i/>
              </w:rPr>
            </w:pPr>
          </w:p>
        </w:tc>
        <w:tc>
          <w:tcPr>
            <w:tcW w:w="1260" w:type="dxa"/>
          </w:tcPr>
          <w:p w:rsidR="00390FA6" w:rsidRPr="00390FA6" w:rsidRDefault="00390FA6" w:rsidP="000214DE">
            <w:pPr>
              <w:spacing w:after="120"/>
              <w:ind w:right="-108"/>
              <w:rPr>
                <w:rFonts w:ascii="Arial" w:hAnsi="Arial" w:cs="Arial"/>
                <w:i/>
              </w:rPr>
            </w:pPr>
            <w:r w:rsidRPr="00390FA6">
              <w:rPr>
                <w:rFonts w:ascii="Arial" w:hAnsi="Arial" w:cs="Arial"/>
                <w:i/>
              </w:rPr>
              <w:t>R12 499 191</w:t>
            </w:r>
          </w:p>
        </w:tc>
        <w:tc>
          <w:tcPr>
            <w:tcW w:w="1080" w:type="dxa"/>
            <w:shd w:val="clear" w:color="auto" w:fill="000000" w:themeFill="text1"/>
          </w:tcPr>
          <w:p w:rsidR="00390FA6" w:rsidRPr="00390FA6" w:rsidRDefault="00390FA6" w:rsidP="000214DE">
            <w:pPr>
              <w:spacing w:after="120"/>
              <w:rPr>
                <w:rFonts w:ascii="Arial" w:hAnsi="Arial" w:cs="Arial"/>
                <w:i/>
              </w:rPr>
            </w:pPr>
          </w:p>
        </w:tc>
        <w:tc>
          <w:tcPr>
            <w:tcW w:w="1286" w:type="dxa"/>
          </w:tcPr>
          <w:p w:rsidR="00390FA6" w:rsidRPr="00390FA6" w:rsidRDefault="00390FA6" w:rsidP="00BE5FBD">
            <w:pPr>
              <w:spacing w:after="120"/>
              <w:ind w:right="-82"/>
              <w:rPr>
                <w:rFonts w:ascii="Arial" w:hAnsi="Arial" w:cs="Arial"/>
                <w:i/>
              </w:rPr>
            </w:pPr>
            <w:r w:rsidRPr="00390FA6">
              <w:rPr>
                <w:rFonts w:ascii="Arial" w:hAnsi="Arial" w:cs="Arial"/>
                <w:i/>
              </w:rPr>
              <w:t xml:space="preserve">R1 146 013 169 </w:t>
            </w:r>
          </w:p>
        </w:tc>
      </w:tr>
      <w:tr w:rsidR="00390FA6" w:rsidRPr="00390FA6" w:rsidTr="000214DE">
        <w:tc>
          <w:tcPr>
            <w:tcW w:w="2880" w:type="dxa"/>
          </w:tcPr>
          <w:p w:rsidR="00390FA6" w:rsidRPr="00390FA6" w:rsidRDefault="00390FA6" w:rsidP="000214DE">
            <w:pPr>
              <w:spacing w:after="120"/>
              <w:rPr>
                <w:rFonts w:ascii="Arial" w:hAnsi="Arial" w:cs="Arial"/>
                <w:b/>
              </w:rPr>
            </w:pPr>
            <w:r w:rsidRPr="00390FA6">
              <w:rPr>
                <w:rFonts w:ascii="Arial" w:hAnsi="Arial" w:cs="Arial"/>
                <w:b/>
              </w:rPr>
              <w:t>Limitations - awards selected but could not be tested</w:t>
            </w:r>
          </w:p>
        </w:tc>
        <w:tc>
          <w:tcPr>
            <w:tcW w:w="1080" w:type="dxa"/>
          </w:tcPr>
          <w:p w:rsidR="00390FA6" w:rsidRPr="00390FA6" w:rsidRDefault="00390FA6" w:rsidP="000214DE">
            <w:pPr>
              <w:spacing w:after="120"/>
              <w:rPr>
                <w:rFonts w:ascii="Arial" w:hAnsi="Arial" w:cs="Arial"/>
                <w:i/>
              </w:rPr>
            </w:pPr>
            <w:r w:rsidRPr="00390FA6">
              <w:rPr>
                <w:rFonts w:ascii="Arial" w:hAnsi="Arial" w:cs="Arial"/>
                <w:i/>
              </w:rPr>
              <w:t>4</w:t>
            </w:r>
          </w:p>
        </w:tc>
        <w:tc>
          <w:tcPr>
            <w:tcW w:w="1260" w:type="dxa"/>
          </w:tcPr>
          <w:p w:rsidR="00390FA6" w:rsidRPr="00390FA6" w:rsidRDefault="00390FA6" w:rsidP="000214DE">
            <w:pPr>
              <w:spacing w:after="120"/>
              <w:rPr>
                <w:rFonts w:ascii="Arial" w:hAnsi="Arial" w:cs="Arial"/>
                <w:i/>
              </w:rPr>
            </w:pPr>
            <w:r w:rsidRPr="00390FA6">
              <w:rPr>
                <w:rFonts w:ascii="Arial" w:hAnsi="Arial" w:cs="Arial"/>
                <w:i/>
              </w:rPr>
              <w:t>R322 742 469</w:t>
            </w:r>
          </w:p>
        </w:tc>
        <w:tc>
          <w:tcPr>
            <w:tcW w:w="1080" w:type="dxa"/>
          </w:tcPr>
          <w:p w:rsidR="00390FA6" w:rsidRPr="00390FA6" w:rsidRDefault="00390FA6" w:rsidP="000214DE">
            <w:pPr>
              <w:spacing w:after="120"/>
              <w:rPr>
                <w:rFonts w:ascii="Arial" w:hAnsi="Arial" w:cs="Arial"/>
                <w:i/>
              </w:rPr>
            </w:pPr>
            <w:r w:rsidRPr="00390FA6">
              <w:rPr>
                <w:rFonts w:ascii="Arial" w:hAnsi="Arial" w:cs="Arial"/>
                <w:i/>
              </w:rPr>
              <w:t>1</w:t>
            </w:r>
          </w:p>
        </w:tc>
        <w:tc>
          <w:tcPr>
            <w:tcW w:w="1260" w:type="dxa"/>
          </w:tcPr>
          <w:p w:rsidR="00390FA6" w:rsidRPr="00390FA6" w:rsidRDefault="00390FA6" w:rsidP="000214DE">
            <w:pPr>
              <w:spacing w:after="120"/>
              <w:rPr>
                <w:rFonts w:ascii="Arial" w:hAnsi="Arial" w:cs="Arial"/>
                <w:i/>
              </w:rPr>
            </w:pPr>
            <w:r w:rsidRPr="00390FA6">
              <w:rPr>
                <w:rFonts w:ascii="Arial" w:hAnsi="Arial" w:cs="Arial"/>
                <w:i/>
              </w:rPr>
              <w:t>R69 301</w:t>
            </w:r>
          </w:p>
        </w:tc>
        <w:tc>
          <w:tcPr>
            <w:tcW w:w="1080" w:type="dxa"/>
          </w:tcPr>
          <w:p w:rsidR="00390FA6" w:rsidRPr="00390FA6" w:rsidRDefault="00390FA6" w:rsidP="000214DE">
            <w:pPr>
              <w:spacing w:after="120"/>
              <w:rPr>
                <w:rFonts w:ascii="Arial" w:hAnsi="Arial" w:cs="Arial"/>
                <w:i/>
              </w:rPr>
            </w:pPr>
            <w:r w:rsidRPr="00390FA6">
              <w:rPr>
                <w:rFonts w:ascii="Arial" w:hAnsi="Arial" w:cs="Arial"/>
                <w:i/>
              </w:rPr>
              <w:t>3</w:t>
            </w:r>
          </w:p>
        </w:tc>
        <w:tc>
          <w:tcPr>
            <w:tcW w:w="1286" w:type="dxa"/>
          </w:tcPr>
          <w:p w:rsidR="00390FA6" w:rsidRPr="00390FA6" w:rsidRDefault="00390FA6" w:rsidP="00BE5FBD">
            <w:pPr>
              <w:spacing w:after="120"/>
              <w:rPr>
                <w:rFonts w:ascii="Arial" w:hAnsi="Arial" w:cs="Arial"/>
                <w:i/>
              </w:rPr>
            </w:pPr>
            <w:r w:rsidRPr="00390FA6">
              <w:rPr>
                <w:rFonts w:ascii="Arial" w:hAnsi="Arial" w:cs="Arial"/>
                <w:i/>
              </w:rPr>
              <w:t xml:space="preserve">R322 673 168 </w:t>
            </w:r>
          </w:p>
        </w:tc>
      </w:tr>
      <w:tr w:rsidR="00390FA6" w:rsidRPr="00390FA6" w:rsidTr="000214DE">
        <w:tc>
          <w:tcPr>
            <w:tcW w:w="2880" w:type="dxa"/>
          </w:tcPr>
          <w:p w:rsidR="00390FA6" w:rsidRPr="00390FA6" w:rsidRDefault="00390FA6" w:rsidP="000214DE">
            <w:pPr>
              <w:spacing w:after="120"/>
              <w:rPr>
                <w:rFonts w:ascii="Arial" w:hAnsi="Arial" w:cs="Arial"/>
                <w:b/>
              </w:rPr>
            </w:pPr>
            <w:r w:rsidRPr="00390FA6">
              <w:rPr>
                <w:rFonts w:ascii="Arial" w:hAnsi="Arial" w:cs="Arial"/>
                <w:b/>
              </w:rPr>
              <w:t>Awards on which non-compliance was identified</w:t>
            </w:r>
          </w:p>
        </w:tc>
        <w:tc>
          <w:tcPr>
            <w:tcW w:w="1080" w:type="dxa"/>
          </w:tcPr>
          <w:p w:rsidR="00390FA6" w:rsidRPr="00390FA6" w:rsidRDefault="00390FA6" w:rsidP="000214DE">
            <w:pPr>
              <w:spacing w:after="120"/>
              <w:rPr>
                <w:rFonts w:ascii="Arial" w:hAnsi="Arial" w:cs="Arial"/>
                <w:i/>
              </w:rPr>
            </w:pPr>
            <w:r w:rsidRPr="00390FA6">
              <w:rPr>
                <w:rFonts w:ascii="Arial" w:hAnsi="Arial" w:cs="Arial"/>
                <w:i/>
              </w:rPr>
              <w:t>51</w:t>
            </w:r>
          </w:p>
        </w:tc>
        <w:tc>
          <w:tcPr>
            <w:tcW w:w="1260" w:type="dxa"/>
          </w:tcPr>
          <w:p w:rsidR="00390FA6" w:rsidRPr="00390FA6" w:rsidRDefault="00390FA6" w:rsidP="000214DE">
            <w:pPr>
              <w:spacing w:after="120"/>
              <w:rPr>
                <w:rFonts w:ascii="Arial" w:hAnsi="Arial" w:cs="Arial"/>
                <w:i/>
              </w:rPr>
            </w:pPr>
            <w:r w:rsidRPr="00390FA6">
              <w:rPr>
                <w:rFonts w:ascii="Arial" w:hAnsi="Arial" w:cs="Arial"/>
                <w:i/>
              </w:rPr>
              <w:t>R3 081 474 741</w:t>
            </w:r>
          </w:p>
        </w:tc>
        <w:tc>
          <w:tcPr>
            <w:tcW w:w="1080" w:type="dxa"/>
          </w:tcPr>
          <w:p w:rsidR="00390FA6" w:rsidRPr="00390FA6" w:rsidRDefault="00390FA6" w:rsidP="000214DE">
            <w:pPr>
              <w:spacing w:after="120"/>
              <w:rPr>
                <w:rFonts w:ascii="Arial" w:hAnsi="Arial" w:cs="Arial"/>
                <w:i/>
              </w:rPr>
            </w:pPr>
            <w:r w:rsidRPr="00390FA6">
              <w:rPr>
                <w:rFonts w:ascii="Arial" w:hAnsi="Arial" w:cs="Arial"/>
                <w:i/>
              </w:rPr>
              <w:t>20</w:t>
            </w:r>
          </w:p>
        </w:tc>
        <w:tc>
          <w:tcPr>
            <w:tcW w:w="1260" w:type="dxa"/>
          </w:tcPr>
          <w:p w:rsidR="00390FA6" w:rsidRPr="00390FA6" w:rsidRDefault="00390FA6" w:rsidP="000214DE">
            <w:pPr>
              <w:spacing w:after="120"/>
              <w:rPr>
                <w:rFonts w:ascii="Arial" w:hAnsi="Arial" w:cs="Arial"/>
                <w:i/>
              </w:rPr>
            </w:pPr>
            <w:r w:rsidRPr="00390FA6">
              <w:rPr>
                <w:rFonts w:ascii="Arial" w:hAnsi="Arial" w:cs="Arial"/>
                <w:i/>
              </w:rPr>
              <w:t>R5 031 796</w:t>
            </w:r>
          </w:p>
        </w:tc>
        <w:tc>
          <w:tcPr>
            <w:tcW w:w="1080" w:type="dxa"/>
          </w:tcPr>
          <w:p w:rsidR="00390FA6" w:rsidRPr="00390FA6" w:rsidRDefault="00390FA6" w:rsidP="000214DE">
            <w:pPr>
              <w:spacing w:after="120"/>
              <w:rPr>
                <w:rFonts w:ascii="Arial" w:hAnsi="Arial" w:cs="Arial"/>
                <w:i/>
              </w:rPr>
            </w:pPr>
            <w:r w:rsidRPr="00390FA6">
              <w:rPr>
                <w:rFonts w:ascii="Arial" w:hAnsi="Arial" w:cs="Arial"/>
                <w:i/>
              </w:rPr>
              <w:t>31</w:t>
            </w:r>
          </w:p>
        </w:tc>
        <w:tc>
          <w:tcPr>
            <w:tcW w:w="1286" w:type="dxa"/>
          </w:tcPr>
          <w:p w:rsidR="00390FA6" w:rsidRPr="00390FA6" w:rsidRDefault="00390FA6" w:rsidP="000214DE">
            <w:pPr>
              <w:spacing w:after="120"/>
              <w:rPr>
                <w:rFonts w:ascii="Arial" w:hAnsi="Arial" w:cs="Arial"/>
                <w:i/>
              </w:rPr>
            </w:pPr>
            <w:r w:rsidRPr="00390FA6">
              <w:rPr>
                <w:rFonts w:ascii="Arial" w:hAnsi="Arial" w:cs="Arial"/>
                <w:i/>
              </w:rPr>
              <w:t>R3 076 442 945</w:t>
            </w:r>
          </w:p>
        </w:tc>
      </w:tr>
      <w:tr w:rsidR="00390FA6" w:rsidRPr="00390FA6" w:rsidTr="000214DE">
        <w:tc>
          <w:tcPr>
            <w:tcW w:w="2880" w:type="dxa"/>
          </w:tcPr>
          <w:p w:rsidR="00390FA6" w:rsidRPr="00390FA6" w:rsidRDefault="00390FA6" w:rsidP="000214DE">
            <w:pPr>
              <w:spacing w:after="120"/>
              <w:rPr>
                <w:rFonts w:ascii="Arial" w:hAnsi="Arial" w:cs="Arial"/>
                <w:b/>
              </w:rPr>
            </w:pPr>
            <w:r w:rsidRPr="00390FA6">
              <w:rPr>
                <w:rFonts w:ascii="Arial" w:hAnsi="Arial" w:cs="Arial"/>
                <w:b/>
              </w:rPr>
              <w:t>Irregular expenditure identified</w:t>
            </w:r>
          </w:p>
        </w:tc>
        <w:tc>
          <w:tcPr>
            <w:tcW w:w="1080" w:type="dxa"/>
          </w:tcPr>
          <w:p w:rsidR="00390FA6" w:rsidRPr="00390FA6" w:rsidRDefault="00390FA6" w:rsidP="000214DE">
            <w:pPr>
              <w:spacing w:after="120"/>
              <w:rPr>
                <w:rFonts w:ascii="Arial" w:hAnsi="Arial" w:cs="Arial"/>
                <w:i/>
              </w:rPr>
            </w:pPr>
            <w:r w:rsidRPr="00390FA6">
              <w:rPr>
                <w:rFonts w:ascii="Arial" w:hAnsi="Arial" w:cs="Arial"/>
                <w:i/>
              </w:rPr>
              <w:t>35</w:t>
            </w:r>
          </w:p>
        </w:tc>
        <w:tc>
          <w:tcPr>
            <w:tcW w:w="1260" w:type="dxa"/>
          </w:tcPr>
          <w:p w:rsidR="00390FA6" w:rsidRPr="00390FA6" w:rsidRDefault="00390FA6" w:rsidP="000214DE">
            <w:pPr>
              <w:spacing w:after="120"/>
              <w:ind w:right="-108"/>
              <w:rPr>
                <w:rFonts w:ascii="Arial" w:hAnsi="Arial" w:cs="Arial"/>
                <w:i/>
              </w:rPr>
            </w:pPr>
            <w:r w:rsidRPr="00390FA6">
              <w:rPr>
                <w:rFonts w:ascii="Arial" w:hAnsi="Arial" w:cs="Arial"/>
                <w:i/>
              </w:rPr>
              <w:t>R1 221 268 092</w:t>
            </w:r>
          </w:p>
        </w:tc>
        <w:tc>
          <w:tcPr>
            <w:tcW w:w="1080" w:type="dxa"/>
          </w:tcPr>
          <w:p w:rsidR="00390FA6" w:rsidRPr="00390FA6" w:rsidRDefault="00390FA6" w:rsidP="000214DE">
            <w:pPr>
              <w:spacing w:after="120"/>
              <w:rPr>
                <w:rFonts w:ascii="Arial" w:hAnsi="Arial" w:cs="Arial"/>
                <w:i/>
              </w:rPr>
            </w:pPr>
            <w:r w:rsidRPr="00390FA6">
              <w:rPr>
                <w:rFonts w:ascii="Arial" w:hAnsi="Arial" w:cs="Arial"/>
                <w:i/>
              </w:rPr>
              <w:t>15</w:t>
            </w:r>
          </w:p>
        </w:tc>
        <w:tc>
          <w:tcPr>
            <w:tcW w:w="1260" w:type="dxa"/>
          </w:tcPr>
          <w:p w:rsidR="00390FA6" w:rsidRPr="00390FA6" w:rsidRDefault="00390FA6" w:rsidP="000214DE">
            <w:pPr>
              <w:spacing w:after="120"/>
              <w:ind w:right="-108"/>
              <w:rPr>
                <w:rFonts w:ascii="Arial" w:hAnsi="Arial" w:cs="Arial"/>
                <w:i/>
              </w:rPr>
            </w:pPr>
            <w:r w:rsidRPr="00390FA6">
              <w:rPr>
                <w:rFonts w:ascii="Arial" w:hAnsi="Arial" w:cs="Arial"/>
                <w:i/>
              </w:rPr>
              <w:t>R3 597 849</w:t>
            </w:r>
          </w:p>
        </w:tc>
        <w:tc>
          <w:tcPr>
            <w:tcW w:w="1080" w:type="dxa"/>
          </w:tcPr>
          <w:p w:rsidR="00390FA6" w:rsidRPr="00390FA6" w:rsidRDefault="00390FA6" w:rsidP="000214DE">
            <w:pPr>
              <w:spacing w:after="120"/>
              <w:rPr>
                <w:rFonts w:ascii="Arial" w:hAnsi="Arial" w:cs="Arial"/>
                <w:i/>
              </w:rPr>
            </w:pPr>
            <w:r w:rsidRPr="00390FA6">
              <w:rPr>
                <w:rFonts w:ascii="Arial" w:hAnsi="Arial" w:cs="Arial"/>
                <w:i/>
              </w:rPr>
              <w:t>20</w:t>
            </w:r>
          </w:p>
        </w:tc>
        <w:tc>
          <w:tcPr>
            <w:tcW w:w="1286" w:type="dxa"/>
          </w:tcPr>
          <w:p w:rsidR="00390FA6" w:rsidRPr="00390FA6" w:rsidRDefault="00390FA6" w:rsidP="000214DE">
            <w:pPr>
              <w:spacing w:after="120"/>
              <w:rPr>
                <w:rFonts w:ascii="Arial" w:hAnsi="Arial" w:cs="Arial"/>
                <w:i/>
              </w:rPr>
            </w:pPr>
            <w:r w:rsidRPr="00390FA6">
              <w:rPr>
                <w:rFonts w:ascii="Arial" w:hAnsi="Arial" w:cs="Arial"/>
                <w:i/>
              </w:rPr>
              <w:t>R1 217 670 243</w:t>
            </w:r>
          </w:p>
        </w:tc>
      </w:tr>
      <w:tr w:rsidR="00390FA6" w:rsidRPr="00DF7D0C" w:rsidTr="000214DE">
        <w:tc>
          <w:tcPr>
            <w:tcW w:w="2880" w:type="dxa"/>
          </w:tcPr>
          <w:p w:rsidR="00390FA6" w:rsidRPr="00390FA6" w:rsidRDefault="00390FA6" w:rsidP="000214DE">
            <w:pPr>
              <w:spacing w:after="120"/>
              <w:rPr>
                <w:rFonts w:ascii="Arial" w:hAnsi="Arial" w:cs="Arial"/>
                <w:b/>
              </w:rPr>
            </w:pPr>
            <w:r w:rsidRPr="00390FA6">
              <w:rPr>
                <w:rFonts w:ascii="Arial" w:hAnsi="Arial" w:cs="Arial"/>
                <w:b/>
              </w:rPr>
              <w:t>Instances of irregular expenditure where goods/ services were not received</w:t>
            </w:r>
          </w:p>
        </w:tc>
        <w:tc>
          <w:tcPr>
            <w:tcW w:w="1080" w:type="dxa"/>
          </w:tcPr>
          <w:p w:rsidR="00390FA6" w:rsidRPr="00390FA6" w:rsidRDefault="00390FA6" w:rsidP="000214DE">
            <w:pPr>
              <w:spacing w:after="120"/>
              <w:rPr>
                <w:rFonts w:ascii="Arial" w:hAnsi="Arial" w:cs="Arial"/>
                <w:i/>
              </w:rPr>
            </w:pPr>
            <w:r w:rsidRPr="00390FA6">
              <w:rPr>
                <w:rFonts w:ascii="Arial" w:hAnsi="Arial" w:cs="Arial"/>
                <w:i/>
              </w:rPr>
              <w:t>-</w:t>
            </w:r>
          </w:p>
        </w:tc>
        <w:tc>
          <w:tcPr>
            <w:tcW w:w="1260" w:type="dxa"/>
          </w:tcPr>
          <w:p w:rsidR="00390FA6" w:rsidRPr="00390FA6" w:rsidRDefault="00390FA6" w:rsidP="000214DE">
            <w:pPr>
              <w:spacing w:after="120"/>
              <w:rPr>
                <w:rFonts w:ascii="Arial" w:hAnsi="Arial" w:cs="Arial"/>
                <w:i/>
              </w:rPr>
            </w:pPr>
            <w:r w:rsidRPr="00390FA6">
              <w:rPr>
                <w:rFonts w:ascii="Arial" w:hAnsi="Arial" w:cs="Arial"/>
                <w:i/>
              </w:rPr>
              <w:t>-</w:t>
            </w:r>
          </w:p>
        </w:tc>
        <w:tc>
          <w:tcPr>
            <w:tcW w:w="1080" w:type="dxa"/>
          </w:tcPr>
          <w:p w:rsidR="00390FA6" w:rsidRPr="00390FA6" w:rsidRDefault="00390FA6" w:rsidP="000214DE">
            <w:pPr>
              <w:spacing w:after="120"/>
              <w:rPr>
                <w:rFonts w:ascii="Arial" w:hAnsi="Arial" w:cs="Arial"/>
                <w:i/>
              </w:rPr>
            </w:pPr>
            <w:r w:rsidRPr="00390FA6">
              <w:rPr>
                <w:rFonts w:ascii="Arial" w:hAnsi="Arial" w:cs="Arial"/>
                <w:i/>
              </w:rPr>
              <w:t>-</w:t>
            </w:r>
          </w:p>
        </w:tc>
        <w:tc>
          <w:tcPr>
            <w:tcW w:w="1260" w:type="dxa"/>
          </w:tcPr>
          <w:p w:rsidR="00390FA6" w:rsidRPr="00390FA6" w:rsidRDefault="00390FA6" w:rsidP="000214DE">
            <w:pPr>
              <w:spacing w:after="120"/>
              <w:rPr>
                <w:rFonts w:ascii="Arial" w:hAnsi="Arial" w:cs="Arial"/>
                <w:i/>
              </w:rPr>
            </w:pPr>
            <w:r w:rsidRPr="00390FA6">
              <w:rPr>
                <w:rFonts w:ascii="Arial" w:hAnsi="Arial" w:cs="Arial"/>
                <w:i/>
              </w:rPr>
              <w:t>-</w:t>
            </w:r>
          </w:p>
        </w:tc>
        <w:tc>
          <w:tcPr>
            <w:tcW w:w="1080" w:type="dxa"/>
          </w:tcPr>
          <w:p w:rsidR="00390FA6" w:rsidRPr="00390FA6" w:rsidRDefault="00390FA6" w:rsidP="000214DE">
            <w:pPr>
              <w:spacing w:after="120"/>
              <w:rPr>
                <w:rFonts w:ascii="Arial" w:hAnsi="Arial" w:cs="Arial"/>
                <w:i/>
              </w:rPr>
            </w:pPr>
            <w:r w:rsidRPr="00390FA6">
              <w:rPr>
                <w:rFonts w:ascii="Arial" w:hAnsi="Arial" w:cs="Arial"/>
                <w:i/>
              </w:rPr>
              <w:t>-</w:t>
            </w:r>
          </w:p>
        </w:tc>
        <w:tc>
          <w:tcPr>
            <w:tcW w:w="1286" w:type="dxa"/>
          </w:tcPr>
          <w:p w:rsidR="00390FA6" w:rsidRPr="00390FA6" w:rsidRDefault="00390FA6" w:rsidP="000214DE">
            <w:pPr>
              <w:spacing w:after="120"/>
              <w:rPr>
                <w:rFonts w:ascii="Arial" w:hAnsi="Arial" w:cs="Arial"/>
                <w:i/>
              </w:rPr>
            </w:pPr>
            <w:r w:rsidRPr="00390FA6">
              <w:rPr>
                <w:rFonts w:ascii="Arial" w:hAnsi="Arial" w:cs="Arial"/>
                <w:i/>
              </w:rPr>
              <w:t>-</w:t>
            </w:r>
          </w:p>
        </w:tc>
      </w:tr>
    </w:tbl>
    <w:p w:rsidR="00FF0814" w:rsidRPr="00B7597D" w:rsidRDefault="00FF0814" w:rsidP="00FF0814">
      <w:pPr>
        <w:spacing w:after="120"/>
        <w:ind w:left="357"/>
        <w:rPr>
          <w:rFonts w:ascii="Arial" w:hAnsi="Arial" w:cs="Arial"/>
          <w:sz w:val="22"/>
          <w:szCs w:val="22"/>
        </w:rPr>
      </w:pPr>
    </w:p>
    <w:p w:rsidR="00FF0814" w:rsidRPr="00390FA6" w:rsidRDefault="00FF0814" w:rsidP="00FF0814">
      <w:pPr>
        <w:spacing w:before="240" w:after="240"/>
        <w:outlineLvl w:val="4"/>
        <w:rPr>
          <w:rFonts w:ascii="Arial" w:eastAsia="MS Mincho" w:hAnsi="Arial" w:cs="Arial"/>
          <w:b/>
          <w:sz w:val="22"/>
          <w:szCs w:val="22"/>
        </w:rPr>
      </w:pPr>
      <w:r w:rsidRPr="00390FA6">
        <w:rPr>
          <w:rFonts w:ascii="Arial" w:eastAsia="MS Mincho" w:hAnsi="Arial" w:cs="Arial"/>
          <w:b/>
          <w:sz w:val="22"/>
          <w:szCs w:val="22"/>
        </w:rPr>
        <w:t xml:space="preserve">Limitations on audit </w:t>
      </w:r>
    </w:p>
    <w:p w:rsidR="00390FA6" w:rsidRPr="00390FA6" w:rsidRDefault="00390FA6" w:rsidP="00390FA6">
      <w:pPr>
        <w:pStyle w:val="Numbernormal"/>
        <w:numPr>
          <w:ilvl w:val="0"/>
          <w:numId w:val="8"/>
        </w:numPr>
      </w:pPr>
      <w:r w:rsidRPr="00390FA6">
        <w:t xml:space="preserve">As indicated in the table above, sufficient appropriate audit evidence could not be provided that four of selected awards to the value of R322 742 469 were made in accordance with the requirements of applicable SCM legislation. No alternative audit procedures could be performed to obtain reasonable assurance that the expenditure incurred on these awards was not irregular. </w:t>
      </w:r>
    </w:p>
    <w:p w:rsidR="00FF0814" w:rsidRPr="00390FA6" w:rsidRDefault="00390FA6" w:rsidP="00390FA6">
      <w:pPr>
        <w:shd w:val="clear" w:color="auto" w:fill="FFFFFF"/>
        <w:spacing w:after="240"/>
        <w:ind w:left="425"/>
        <w:rPr>
          <w:rFonts w:ascii="Arial" w:eastAsia="Calibri" w:hAnsi="Arial" w:cs="Arial"/>
          <w:sz w:val="22"/>
          <w:szCs w:val="22"/>
        </w:rPr>
      </w:pPr>
      <w:r w:rsidRPr="00390FA6">
        <w:rPr>
          <w:rFonts w:ascii="Arial" w:eastAsia="Calibri" w:hAnsi="Arial" w:cs="Arial"/>
          <w:sz w:val="22"/>
          <w:szCs w:val="22"/>
        </w:rPr>
        <w:t>The reasons for the limitations were improper record keeping. As a result of these limitations, the findings reported in the rest of this section may not reflect the true extent of irregularities and SCM weaknesses</w:t>
      </w:r>
      <w:r w:rsidR="00FF0814" w:rsidRPr="00390FA6">
        <w:rPr>
          <w:rFonts w:ascii="Arial" w:eastAsia="Calibri" w:hAnsi="Arial" w:cs="Arial"/>
          <w:sz w:val="22"/>
          <w:szCs w:val="22"/>
        </w:rPr>
        <w:t>.</w:t>
      </w:r>
    </w:p>
    <w:p w:rsidR="00FF0814" w:rsidRPr="00390FA6" w:rsidRDefault="00FF0814" w:rsidP="00FF0814">
      <w:pPr>
        <w:spacing w:before="240" w:after="240"/>
        <w:outlineLvl w:val="4"/>
        <w:rPr>
          <w:rFonts w:ascii="Arial" w:eastAsia="MS Mincho" w:hAnsi="Arial" w:cs="Arial"/>
          <w:b/>
          <w:sz w:val="22"/>
          <w:szCs w:val="22"/>
        </w:rPr>
      </w:pPr>
      <w:r w:rsidRPr="00390FA6">
        <w:rPr>
          <w:rFonts w:ascii="Arial" w:eastAsia="MS Mincho" w:hAnsi="Arial" w:cs="Arial"/>
          <w:b/>
          <w:sz w:val="22"/>
          <w:szCs w:val="22"/>
        </w:rPr>
        <w:t>Procurement processes – general</w:t>
      </w:r>
    </w:p>
    <w:p w:rsidR="00390FA6" w:rsidRPr="00390FA6" w:rsidRDefault="00390FA6" w:rsidP="00390FA6">
      <w:pPr>
        <w:pStyle w:val="Numbernormal"/>
        <w:numPr>
          <w:ilvl w:val="0"/>
          <w:numId w:val="8"/>
        </w:numPr>
      </w:pPr>
      <w:r w:rsidRPr="00390FA6">
        <w:t>One major projects to the value of R30 443 000 were procured without a proper needs assessment being conducted in the form of a project evaluation.</w:t>
      </w:r>
    </w:p>
    <w:p w:rsidR="00390FA6" w:rsidRPr="00390FA6" w:rsidRDefault="00390FA6" w:rsidP="00390FA6">
      <w:pPr>
        <w:pStyle w:val="Numbernormal"/>
        <w:numPr>
          <w:ilvl w:val="0"/>
          <w:numId w:val="8"/>
        </w:numPr>
      </w:pPr>
      <w:r w:rsidRPr="00390FA6">
        <w:t>Three awards to the value of R814 091 were procured without inviting at least the minimum prescribed number of written price quotations from prospective suppliers and the deviation was not approved by a properly delegated official.</w:t>
      </w:r>
    </w:p>
    <w:p w:rsidR="00390FA6" w:rsidRPr="00390FA6" w:rsidRDefault="00390FA6" w:rsidP="00390FA6">
      <w:pPr>
        <w:pStyle w:val="Numbernormal"/>
        <w:numPr>
          <w:ilvl w:val="0"/>
          <w:numId w:val="8"/>
        </w:numPr>
      </w:pPr>
      <w:r w:rsidRPr="00390FA6">
        <w:t>Eleven awards with a  value of R4 254 881 were procured without inviting at least the minimum prescribed number of written price quotations from prospective suppliers, and the deviation was approved even though it was possible to obtain the quotations.</w:t>
      </w:r>
    </w:p>
    <w:p w:rsidR="00390FA6" w:rsidRPr="00390FA6" w:rsidRDefault="00390FA6" w:rsidP="00390FA6">
      <w:pPr>
        <w:pStyle w:val="Numbernormal"/>
        <w:numPr>
          <w:ilvl w:val="0"/>
          <w:numId w:val="8"/>
        </w:numPr>
      </w:pPr>
      <w:r w:rsidRPr="00390FA6">
        <w:t>Nineteen contracts and/or quotations to the value of R890 971 789 were procured from suppliers whose tax matters had not been declared by the South African Revenue Services to be in order.</w:t>
      </w:r>
    </w:p>
    <w:p w:rsidR="00390FA6" w:rsidRPr="00390FA6" w:rsidRDefault="00390FA6" w:rsidP="00390FA6">
      <w:pPr>
        <w:pStyle w:val="Numbernormal"/>
        <w:numPr>
          <w:ilvl w:val="0"/>
          <w:numId w:val="8"/>
        </w:numPr>
      </w:pPr>
      <w:r w:rsidRPr="00390FA6">
        <w:t>Eight contracts with a value of R834 821 258 were procured without inviting competitive bids, and the deviations were not approved.</w:t>
      </w:r>
    </w:p>
    <w:p w:rsidR="00390FA6" w:rsidRPr="00390FA6" w:rsidRDefault="00390FA6" w:rsidP="00390FA6">
      <w:pPr>
        <w:pStyle w:val="Numbernormal"/>
        <w:numPr>
          <w:ilvl w:val="0"/>
          <w:numId w:val="8"/>
        </w:numPr>
      </w:pPr>
      <w:r w:rsidRPr="00390FA6">
        <w:t>Three contracts with a value of R84 962 595 were procured without inviting competitive bids, and the deviations were approved even though it was practical to invite competitive bids.</w:t>
      </w:r>
    </w:p>
    <w:p w:rsidR="00390FA6" w:rsidRPr="00390FA6" w:rsidRDefault="00390FA6" w:rsidP="00390FA6">
      <w:pPr>
        <w:pStyle w:val="Numbernormal"/>
        <w:numPr>
          <w:ilvl w:val="0"/>
          <w:numId w:val="8"/>
        </w:numPr>
      </w:pPr>
      <w:r w:rsidRPr="00390FA6">
        <w:t>Invitations for competitive bids for the procurement of two contracts with a value of R71 762 499 were not advertised for the required minimum number of days.</w:t>
      </w:r>
    </w:p>
    <w:p w:rsidR="00390FA6" w:rsidRPr="00390FA6" w:rsidRDefault="00390FA6" w:rsidP="00390FA6">
      <w:pPr>
        <w:pStyle w:val="Numbernormal"/>
        <w:numPr>
          <w:ilvl w:val="0"/>
          <w:numId w:val="8"/>
        </w:numPr>
      </w:pPr>
      <w:r w:rsidRPr="00390FA6">
        <w:t>Nine contracts with a value of R888 758 293 were awarded to bidders who did not submit a declaration of past supply chain practices such as fraud, abuse of the SCM system and non-performance.</w:t>
      </w:r>
    </w:p>
    <w:p w:rsidR="00390FA6" w:rsidRPr="00390FA6" w:rsidRDefault="00390FA6" w:rsidP="00390FA6">
      <w:pPr>
        <w:pStyle w:val="Numbernormal"/>
        <w:numPr>
          <w:ilvl w:val="0"/>
          <w:numId w:val="8"/>
        </w:numPr>
      </w:pPr>
      <w:r w:rsidRPr="00390FA6">
        <w:t>Five contracts and/or quotations to the value of R925 219 777 were awarded based on criteria that differs from the original specifications.</w:t>
      </w:r>
    </w:p>
    <w:p w:rsidR="00390FA6" w:rsidRPr="00390FA6" w:rsidRDefault="00390FA6" w:rsidP="00390FA6">
      <w:pPr>
        <w:pStyle w:val="Numbernormal"/>
        <w:numPr>
          <w:ilvl w:val="0"/>
          <w:numId w:val="8"/>
        </w:numPr>
      </w:pPr>
      <w:r w:rsidRPr="00390FA6">
        <w:t>Seven contracts were awarded to bidders based on preference points that were not allocated and/or calculated according to the requirements of the Preferential Procurement Policy Framework Act and its regulations.</w:t>
      </w:r>
    </w:p>
    <w:p w:rsidR="00390FA6" w:rsidRPr="00390FA6" w:rsidRDefault="00390FA6" w:rsidP="00390FA6">
      <w:pPr>
        <w:pStyle w:val="Numbernormal"/>
        <w:numPr>
          <w:ilvl w:val="0"/>
          <w:numId w:val="8"/>
        </w:numPr>
      </w:pPr>
      <w:r w:rsidRPr="00390FA6">
        <w:t>One contract was awarded to bidders who did not score the highest points in the bid evaluations, and there was no justification for the deviation.</w:t>
      </w:r>
    </w:p>
    <w:p w:rsidR="00390FA6" w:rsidRPr="00390FA6" w:rsidRDefault="00390FA6" w:rsidP="00390FA6">
      <w:pPr>
        <w:pStyle w:val="Numbernormal"/>
        <w:numPr>
          <w:ilvl w:val="0"/>
          <w:numId w:val="8"/>
        </w:numPr>
      </w:pPr>
      <w:r w:rsidRPr="00390FA6">
        <w:t>Twelve contracts and/or quotations were awarded to bidders who did not submit a declaration of whether they were employed by the state or connected to any person employed by the state.</w:t>
      </w:r>
    </w:p>
    <w:p w:rsidR="00390FA6" w:rsidRPr="00390FA6" w:rsidRDefault="00390FA6" w:rsidP="00390FA6">
      <w:pPr>
        <w:keepNext/>
        <w:keepLines/>
        <w:spacing w:after="240"/>
        <w:outlineLvl w:val="6"/>
        <w:rPr>
          <w:rFonts w:ascii="Arial" w:hAnsi="Arial"/>
          <w:i/>
          <w:iCs/>
          <w:sz w:val="22"/>
          <w:szCs w:val="22"/>
        </w:rPr>
      </w:pPr>
      <w:r w:rsidRPr="00390FA6">
        <w:rPr>
          <w:rFonts w:ascii="Arial" w:hAnsi="Arial"/>
          <w:i/>
          <w:iCs/>
          <w:sz w:val="22"/>
          <w:szCs w:val="22"/>
        </w:rPr>
        <w:t>Construction contracts</w:t>
      </w:r>
    </w:p>
    <w:p w:rsidR="00390FA6" w:rsidRPr="00390FA6" w:rsidRDefault="00390FA6" w:rsidP="00390FA6">
      <w:pPr>
        <w:pStyle w:val="Numbernormal"/>
        <w:numPr>
          <w:ilvl w:val="0"/>
          <w:numId w:val="8"/>
        </w:numPr>
      </w:pPr>
      <w:r w:rsidRPr="00390FA6">
        <w:rPr>
          <w:color w:val="000000"/>
          <w:lang w:eastAsia="en-ZA"/>
        </w:rPr>
        <w:t xml:space="preserve">One </w:t>
      </w:r>
      <w:r w:rsidRPr="00390FA6">
        <w:rPr>
          <w:color w:val="000000"/>
          <w:lang w:val="en-US" w:eastAsia="en-ZA"/>
        </w:rPr>
        <w:t>construction contract with a total value of R155 786 000 were awarded to contractors whose CIDB grading is below the required grading for the value of the particular contract</w:t>
      </w:r>
      <w:r w:rsidRPr="00390FA6">
        <w:t xml:space="preserve"> </w:t>
      </w:r>
    </w:p>
    <w:p w:rsidR="00390FA6" w:rsidRPr="00390FA6" w:rsidRDefault="00390FA6" w:rsidP="00390FA6">
      <w:pPr>
        <w:spacing w:before="240" w:after="240"/>
        <w:outlineLvl w:val="4"/>
        <w:rPr>
          <w:rFonts w:ascii="Arial" w:eastAsia="MS Mincho" w:hAnsi="Arial" w:cs="Arial"/>
          <w:b/>
          <w:sz w:val="22"/>
          <w:szCs w:val="22"/>
        </w:rPr>
      </w:pPr>
      <w:r w:rsidRPr="00390FA6">
        <w:rPr>
          <w:rFonts w:ascii="Arial" w:eastAsia="MS Mincho" w:hAnsi="Arial" w:cs="Arial"/>
          <w:b/>
          <w:sz w:val="22"/>
          <w:szCs w:val="22"/>
        </w:rPr>
        <w:t>Contract management</w:t>
      </w:r>
    </w:p>
    <w:p w:rsidR="00390FA6" w:rsidRPr="00390FA6" w:rsidRDefault="00390FA6" w:rsidP="00390FA6">
      <w:pPr>
        <w:numPr>
          <w:ilvl w:val="0"/>
          <w:numId w:val="8"/>
        </w:numPr>
        <w:spacing w:after="120"/>
        <w:rPr>
          <w:rFonts w:ascii="Arial" w:hAnsi="Arial" w:cs="Arial"/>
          <w:color w:val="000000"/>
          <w:sz w:val="22"/>
          <w:szCs w:val="22"/>
          <w:lang w:eastAsia="en-ZA"/>
        </w:rPr>
      </w:pPr>
      <w:r w:rsidRPr="00390FA6">
        <w:rPr>
          <w:rFonts w:ascii="Arial" w:hAnsi="Arial" w:cs="Arial"/>
          <w:color w:val="000000"/>
          <w:sz w:val="22"/>
          <w:szCs w:val="22"/>
          <w:lang w:val="en-US" w:eastAsia="en-ZA"/>
        </w:rPr>
        <w:t>Three contracts were amended or extended without approval by a delegated official. The total value of the extensions is R6 129 367</w:t>
      </w:r>
    </w:p>
    <w:p w:rsidR="00390FA6" w:rsidRPr="00390FA6" w:rsidRDefault="00390FA6" w:rsidP="00390FA6">
      <w:pPr>
        <w:pStyle w:val="Numbernormal"/>
        <w:numPr>
          <w:ilvl w:val="0"/>
          <w:numId w:val="8"/>
        </w:numPr>
      </w:pPr>
      <w:r w:rsidRPr="00390FA6">
        <w:t>The contract performance and monitoring measures and methods applied in monitoring two contracts with a total value of R34 501 143 were insufficient to ensure effective contract management.</w:t>
      </w:r>
    </w:p>
    <w:p w:rsidR="00390FA6" w:rsidRPr="00390FA6" w:rsidRDefault="00390FA6" w:rsidP="00390FA6">
      <w:pPr>
        <w:keepNext/>
        <w:keepLines/>
        <w:spacing w:before="120" w:after="240"/>
        <w:outlineLvl w:val="2"/>
        <w:rPr>
          <w:rFonts w:ascii="Arial" w:hAnsi="Arial"/>
          <w:bCs/>
          <w:color w:val="4F81BD"/>
          <w:sz w:val="24"/>
          <w:szCs w:val="22"/>
        </w:rPr>
      </w:pPr>
      <w:bookmarkStart w:id="86" w:name="_Toc447106621"/>
      <w:r w:rsidRPr="00390FA6">
        <w:rPr>
          <w:rFonts w:ascii="Arial" w:hAnsi="Arial"/>
          <w:bCs/>
          <w:color w:val="4F81BD"/>
          <w:sz w:val="24"/>
          <w:szCs w:val="22"/>
        </w:rPr>
        <w:t>Internal control deficiencies</w:t>
      </w:r>
      <w:bookmarkEnd w:id="86"/>
      <w:r w:rsidRPr="00390FA6">
        <w:rPr>
          <w:rFonts w:ascii="Arial" w:hAnsi="Arial"/>
          <w:bCs/>
          <w:color w:val="4F81BD"/>
          <w:sz w:val="24"/>
          <w:szCs w:val="22"/>
        </w:rPr>
        <w:t xml:space="preserve"> </w:t>
      </w:r>
    </w:p>
    <w:p w:rsidR="00390FA6" w:rsidRPr="00390FA6" w:rsidRDefault="00390FA6" w:rsidP="00390FA6">
      <w:pPr>
        <w:pStyle w:val="ListParagraph"/>
        <w:numPr>
          <w:ilvl w:val="0"/>
          <w:numId w:val="8"/>
        </w:numPr>
        <w:shd w:val="clear" w:color="auto" w:fill="FFFFFF"/>
        <w:rPr>
          <w:rFonts w:ascii="Arial" w:hAnsi="Arial" w:cs="Arial"/>
          <w:bCs/>
          <w:color w:val="000000"/>
          <w:sz w:val="22"/>
          <w:szCs w:val="22"/>
          <w:lang w:eastAsia="en-ZA"/>
        </w:rPr>
      </w:pPr>
      <w:r w:rsidRPr="00390FA6">
        <w:rPr>
          <w:rFonts w:ascii="Arial" w:hAnsi="Arial" w:cs="Arial"/>
          <w:bCs/>
          <w:color w:val="000000"/>
          <w:sz w:val="22"/>
          <w:szCs w:val="22"/>
          <w:lang w:eastAsia="en-ZA"/>
        </w:rPr>
        <w:t>The following internal control deficiencies should be addressed to improve procurement and contract management at the trading entity:</w:t>
      </w:r>
    </w:p>
    <w:p w:rsidR="00390FA6" w:rsidRPr="00390FA6" w:rsidRDefault="00390FA6" w:rsidP="00390FA6">
      <w:pPr>
        <w:pStyle w:val="ListParagraph"/>
        <w:numPr>
          <w:ilvl w:val="0"/>
          <w:numId w:val="22"/>
        </w:numPr>
        <w:tabs>
          <w:tab w:val="left" w:pos="851"/>
        </w:tabs>
        <w:ind w:left="851" w:hanging="425"/>
        <w:rPr>
          <w:rFonts w:ascii="Arial" w:hAnsi="Arial" w:cs="Arial"/>
          <w:sz w:val="22"/>
          <w:szCs w:val="22"/>
        </w:rPr>
      </w:pPr>
      <w:r w:rsidRPr="00390FA6">
        <w:rPr>
          <w:rFonts w:ascii="Arial" w:hAnsi="Arial" w:cs="Arial"/>
          <w:sz w:val="22"/>
          <w:szCs w:val="22"/>
        </w:rPr>
        <w:t>Lack of proper procurement planning which resulted in numerous deviations from the procurement process.</w:t>
      </w:r>
    </w:p>
    <w:p w:rsidR="00390FA6" w:rsidRPr="00390FA6" w:rsidRDefault="00390FA6" w:rsidP="00390FA6">
      <w:pPr>
        <w:pStyle w:val="ListParagraph"/>
        <w:numPr>
          <w:ilvl w:val="0"/>
          <w:numId w:val="22"/>
        </w:numPr>
        <w:tabs>
          <w:tab w:val="left" w:pos="851"/>
        </w:tabs>
        <w:ind w:left="851" w:hanging="425"/>
        <w:rPr>
          <w:rFonts w:ascii="Arial" w:hAnsi="Arial" w:cs="Arial"/>
          <w:sz w:val="22"/>
          <w:szCs w:val="22"/>
        </w:rPr>
      </w:pPr>
      <w:r w:rsidRPr="00390FA6">
        <w:rPr>
          <w:rFonts w:ascii="Arial" w:hAnsi="Arial" w:cs="Arial"/>
          <w:sz w:val="22"/>
          <w:szCs w:val="22"/>
        </w:rPr>
        <w:t>Internal investigations were not being started and finalised within the prescribed time frames. This was mostly due to large volume of allegations and lack of capacity. This has a negative impact on being able to enforce appropriate disciplinary action in a timeous manner.</w:t>
      </w:r>
    </w:p>
    <w:p w:rsidR="00390FA6" w:rsidRPr="00390FA6" w:rsidRDefault="00390FA6" w:rsidP="00390FA6">
      <w:pPr>
        <w:pStyle w:val="ListParagraph"/>
        <w:numPr>
          <w:ilvl w:val="0"/>
          <w:numId w:val="22"/>
        </w:numPr>
        <w:tabs>
          <w:tab w:val="left" w:pos="851"/>
        </w:tabs>
        <w:ind w:left="851" w:hanging="425"/>
        <w:rPr>
          <w:rFonts w:ascii="Arial" w:hAnsi="Arial" w:cs="Arial"/>
          <w:sz w:val="22"/>
          <w:szCs w:val="22"/>
        </w:rPr>
      </w:pPr>
      <w:r w:rsidRPr="00390FA6">
        <w:rPr>
          <w:rFonts w:ascii="Arial" w:hAnsi="Arial" w:cs="Arial"/>
          <w:sz w:val="22"/>
          <w:szCs w:val="22"/>
        </w:rPr>
        <w:t>The accounting officer did not in some instances exercise oversight responsibility of reporting and compliance with laws and regulations and internal control.</w:t>
      </w:r>
    </w:p>
    <w:p w:rsidR="00FF0814" w:rsidRPr="00390FA6" w:rsidRDefault="00390FA6" w:rsidP="00390FA6">
      <w:pPr>
        <w:pStyle w:val="Numbernormal"/>
        <w:numPr>
          <w:ilvl w:val="0"/>
          <w:numId w:val="8"/>
        </w:numPr>
      </w:pPr>
      <w:r w:rsidRPr="00390FA6">
        <w:t>Reviewing and monitoring of compliance with applicable laws and regulations was insufficient and not properly monitored.</w:t>
      </w:r>
    </w:p>
    <w:p w:rsidR="00FF0814" w:rsidRPr="00B7597D" w:rsidRDefault="00FF0814" w:rsidP="00FF0814">
      <w:pPr>
        <w:keepNext/>
        <w:keepLines/>
        <w:spacing w:before="120" w:after="360"/>
        <w:outlineLvl w:val="1"/>
        <w:rPr>
          <w:rFonts w:ascii="Century Gothic" w:hAnsi="Century Gothic"/>
          <w:b/>
          <w:bCs/>
          <w:color w:val="4F81BD"/>
          <w:sz w:val="26"/>
          <w:szCs w:val="26"/>
        </w:rPr>
      </w:pPr>
      <w:bookmarkStart w:id="87" w:name="S4E18"/>
      <w:bookmarkStart w:id="88" w:name="PartB"/>
      <w:bookmarkStart w:id="89" w:name="PartF"/>
      <w:bookmarkStart w:id="90" w:name="_Toc447106622"/>
      <w:bookmarkEnd w:id="87"/>
      <w:bookmarkEnd w:id="88"/>
      <w:bookmarkEnd w:id="89"/>
      <w:r w:rsidRPr="00B7597D">
        <w:rPr>
          <w:rFonts w:ascii="Century Gothic" w:hAnsi="Century Gothic"/>
          <w:b/>
          <w:bCs/>
          <w:color w:val="4F81BD"/>
          <w:sz w:val="26"/>
          <w:szCs w:val="26"/>
        </w:rPr>
        <w:t>3.3 FRAUD AND CONSEQUENCE MANAGEMENT</w:t>
      </w:r>
      <w:bookmarkEnd w:id="90"/>
    </w:p>
    <w:p w:rsidR="00BE5FBD" w:rsidRPr="00B86AE7" w:rsidRDefault="00BE5FBD" w:rsidP="00BE5FBD">
      <w:pPr>
        <w:pStyle w:val="1aParNorm"/>
      </w:pPr>
      <w:bookmarkStart w:id="91" w:name="Fraud1"/>
      <w:bookmarkStart w:id="92" w:name="_Toc447106623"/>
      <w:bookmarkEnd w:id="91"/>
      <w:r w:rsidRPr="005549E9">
        <w:t xml:space="preserve">The primary responsibility for preventing and detecting fraud rests with management and those charged with governance. We are responsible for obtaining reasonable assurance that the financial </w:t>
      </w:r>
      <w:r w:rsidRPr="00B86AE7">
        <w:t>statements are free from material misstatement, whether caused by fraud or error, and to issue an auditor’s report that includes our opinion. Due to the inherent limitations of an audit, there is a risk that some material misstatements, including fraud, may not be detected.</w:t>
      </w:r>
    </w:p>
    <w:p w:rsidR="00BE5FBD" w:rsidRPr="00B86AE7" w:rsidRDefault="00BE5FBD" w:rsidP="00BE5FBD">
      <w:pPr>
        <w:pStyle w:val="1aParNorm"/>
      </w:pPr>
      <w:r w:rsidRPr="00B86AE7">
        <w:t>Below is a summary of fraud risk factors that should be addressed to ensure that sufficient measures/controls are in place to prevent material misstatement due to fraud.</w:t>
      </w:r>
    </w:p>
    <w:p w:rsidR="00BE5FBD" w:rsidRPr="00B86AE7" w:rsidRDefault="00BE5FBD" w:rsidP="00BE5FBD">
      <w:pPr>
        <w:pStyle w:val="Numbernormal"/>
        <w:numPr>
          <w:ilvl w:val="0"/>
          <w:numId w:val="13"/>
        </w:numPr>
        <w:spacing w:after="0"/>
      </w:pPr>
      <w:r w:rsidRPr="00B86AE7">
        <w:t xml:space="preserve">The entity did not have systems in place to assist in the preparation of financial statements on the accrued basis of accounting throughout the year. At present all transactions are being recorded on the cash basis of accounting, resulting in material journals being processed manually at year-end. This is highly susceptible to human error.  </w:t>
      </w:r>
    </w:p>
    <w:p w:rsidR="00BE5FBD" w:rsidRPr="00B86AE7" w:rsidRDefault="00BE5FBD" w:rsidP="00BE5FBD">
      <w:pPr>
        <w:pStyle w:val="Numbernormal"/>
        <w:numPr>
          <w:ilvl w:val="0"/>
          <w:numId w:val="13"/>
        </w:numPr>
        <w:spacing w:after="0"/>
      </w:pPr>
      <w:r w:rsidRPr="00B86AE7">
        <w:t xml:space="preserve">Significant management estimates are required for financial statement amounts for provisions and the calculation for impairment for debtors. </w:t>
      </w:r>
    </w:p>
    <w:p w:rsidR="00B86AE7" w:rsidRPr="00B86AE7" w:rsidRDefault="00B86AE7" w:rsidP="00B86AE7">
      <w:pPr>
        <w:pStyle w:val="Numbernormal"/>
        <w:spacing w:after="0"/>
        <w:ind w:left="786" w:firstLine="0"/>
      </w:pPr>
    </w:p>
    <w:p w:rsidR="00BE5FBD" w:rsidRPr="005549E9" w:rsidRDefault="00BE5FBD" w:rsidP="00BE5FBD">
      <w:pPr>
        <w:pStyle w:val="1aParNorm"/>
      </w:pPr>
      <w:r w:rsidRPr="005549E9">
        <w:t xml:space="preserve">The PFMA and its regulations clearly stipulate that matters such as incurring unauthorised, irregular as well as fruitless and wasteful expenditure; the possible abuse of the SCM system (including fraud and improper conduct); and allegations of financial misconduct should be investigated. Disciplinary steps should be taken based on the results of the investigations. Our audits included an assessment of the </w:t>
      </w:r>
      <w:r>
        <w:t>trading entity</w:t>
      </w:r>
      <w:r w:rsidRPr="005549E9">
        <w:t>’s management of consequences. The signific</w:t>
      </w:r>
      <w:r>
        <w:t>ant findings are provided below:</w:t>
      </w:r>
    </w:p>
    <w:p w:rsidR="00BE5FBD" w:rsidRPr="00B7597D" w:rsidRDefault="00BE5FBD" w:rsidP="00BE5FBD">
      <w:pPr>
        <w:keepNext/>
        <w:keepLines/>
        <w:spacing w:before="120" w:after="240"/>
        <w:outlineLvl w:val="2"/>
        <w:rPr>
          <w:rFonts w:ascii="Arial" w:hAnsi="Arial"/>
          <w:bCs/>
          <w:color w:val="4F81BD"/>
          <w:sz w:val="24"/>
          <w:szCs w:val="22"/>
        </w:rPr>
      </w:pPr>
      <w:bookmarkStart w:id="93" w:name="S5E38"/>
      <w:bookmarkStart w:id="94" w:name="PartC"/>
      <w:bookmarkStart w:id="95" w:name="PartD"/>
      <w:bookmarkStart w:id="96" w:name="_Toc447106661"/>
      <w:bookmarkStart w:id="97" w:name="OLE_LINK8"/>
      <w:bookmarkStart w:id="98" w:name="OLE_LINK9"/>
      <w:bookmarkEnd w:id="92"/>
      <w:bookmarkEnd w:id="93"/>
      <w:bookmarkEnd w:id="94"/>
      <w:bookmarkEnd w:id="95"/>
      <w:r w:rsidRPr="00B7597D">
        <w:rPr>
          <w:rFonts w:ascii="Arial" w:hAnsi="Arial"/>
          <w:bCs/>
          <w:color w:val="4F81BD"/>
          <w:sz w:val="24"/>
          <w:szCs w:val="22"/>
        </w:rPr>
        <w:t>Inadequate measures to manage consequences</w:t>
      </w:r>
    </w:p>
    <w:p w:rsidR="00BE5FBD" w:rsidRPr="00B67EF0" w:rsidRDefault="00BE5FBD" w:rsidP="00BE5FBD">
      <w:pPr>
        <w:pStyle w:val="1aParNorm"/>
      </w:pPr>
      <w:r w:rsidRPr="00B67EF0">
        <w:t>The statistics in the table below indicate the effectiveness of the department’s measures for responding to allegations of financial misconduct, fraud and other improper conduct in SCM.</w:t>
      </w:r>
    </w:p>
    <w:tbl>
      <w:tblPr>
        <w:tblW w:w="964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9"/>
        <w:gridCol w:w="1840"/>
        <w:gridCol w:w="1840"/>
      </w:tblGrid>
      <w:tr w:rsidR="00BE5FBD" w:rsidRPr="00B7597D" w:rsidTr="003E699E">
        <w:trPr>
          <w:trHeight w:val="300"/>
        </w:trPr>
        <w:tc>
          <w:tcPr>
            <w:tcW w:w="5969" w:type="dxa"/>
            <w:shd w:val="clear" w:color="auto" w:fill="4F81BD" w:themeFill="accent1"/>
            <w:vAlign w:val="center"/>
            <w:hideMark/>
          </w:tcPr>
          <w:p w:rsidR="00BE5FBD" w:rsidRPr="00647ECE" w:rsidRDefault="00BE5FBD" w:rsidP="003E699E">
            <w:pPr>
              <w:rPr>
                <w:rFonts w:ascii="Arial" w:hAnsi="Arial" w:cs="Arial"/>
                <w:b/>
                <w:bCs/>
                <w:color w:val="000000"/>
                <w:lang w:eastAsia="en-ZA"/>
              </w:rPr>
            </w:pPr>
          </w:p>
        </w:tc>
        <w:tc>
          <w:tcPr>
            <w:tcW w:w="1840" w:type="dxa"/>
            <w:shd w:val="clear" w:color="auto" w:fill="4F81BD" w:themeFill="accent1"/>
            <w:vAlign w:val="center"/>
            <w:hideMark/>
          </w:tcPr>
          <w:p w:rsidR="00BE5FBD" w:rsidRPr="00647ECE" w:rsidRDefault="00BE5FBD" w:rsidP="003E699E">
            <w:pPr>
              <w:outlineLvl w:val="0"/>
              <w:rPr>
                <w:rFonts w:ascii="Arial" w:hAnsi="Arial" w:cs="Arial"/>
                <w:b/>
                <w:bCs/>
                <w:color w:val="000000"/>
                <w:lang w:eastAsia="en-ZA"/>
              </w:rPr>
            </w:pPr>
            <w:bookmarkStart w:id="99" w:name="_Toc447106624"/>
            <w:r w:rsidRPr="00647ECE">
              <w:rPr>
                <w:rFonts w:ascii="Arial" w:hAnsi="Arial" w:cs="Arial"/>
                <w:b/>
                <w:bCs/>
                <w:color w:val="000000"/>
                <w:lang w:eastAsia="en-ZA"/>
              </w:rPr>
              <w:t>Allegations reported in the prior year</w:t>
            </w:r>
            <w:bookmarkEnd w:id="99"/>
          </w:p>
        </w:tc>
        <w:tc>
          <w:tcPr>
            <w:tcW w:w="1840" w:type="dxa"/>
            <w:shd w:val="clear" w:color="auto" w:fill="4F81BD" w:themeFill="accent1"/>
            <w:vAlign w:val="center"/>
            <w:hideMark/>
          </w:tcPr>
          <w:p w:rsidR="00BE5FBD" w:rsidRPr="00647ECE" w:rsidRDefault="00BE5FBD" w:rsidP="003E699E">
            <w:pPr>
              <w:jc w:val="center"/>
              <w:outlineLvl w:val="0"/>
              <w:rPr>
                <w:rFonts w:ascii="Arial" w:hAnsi="Arial" w:cs="Arial"/>
                <w:b/>
                <w:bCs/>
                <w:color w:val="000000"/>
                <w:lang w:eastAsia="en-ZA"/>
              </w:rPr>
            </w:pPr>
            <w:bookmarkStart w:id="100" w:name="_Toc447106625"/>
            <w:r w:rsidRPr="00647ECE">
              <w:rPr>
                <w:rFonts w:ascii="Arial" w:hAnsi="Arial" w:cs="Arial"/>
                <w:b/>
                <w:bCs/>
                <w:color w:val="000000"/>
                <w:lang w:eastAsia="en-ZA"/>
              </w:rPr>
              <w:t>Allegations reported in the current year</w:t>
            </w:r>
            <w:bookmarkEnd w:id="100"/>
          </w:p>
        </w:tc>
      </w:tr>
      <w:tr w:rsidR="00BE5FBD" w:rsidRPr="00B7597D" w:rsidTr="003E699E">
        <w:trPr>
          <w:trHeight w:val="570"/>
        </w:trPr>
        <w:tc>
          <w:tcPr>
            <w:tcW w:w="5969" w:type="dxa"/>
            <w:shd w:val="clear" w:color="auto" w:fill="auto"/>
            <w:hideMark/>
          </w:tcPr>
          <w:p w:rsidR="00BE5FBD" w:rsidRPr="00647ECE" w:rsidRDefault="00BE5FBD" w:rsidP="003E699E">
            <w:pPr>
              <w:outlineLvl w:val="0"/>
              <w:rPr>
                <w:rFonts w:ascii="Arial" w:hAnsi="Arial" w:cs="Arial"/>
                <w:lang w:eastAsia="en-ZA"/>
              </w:rPr>
            </w:pPr>
            <w:bookmarkStart w:id="101" w:name="_Toc447106626"/>
            <w:r w:rsidRPr="00647ECE">
              <w:rPr>
                <w:rFonts w:ascii="Arial" w:hAnsi="Arial" w:cs="Arial"/>
                <w:lang w:eastAsia="en-ZA"/>
              </w:rPr>
              <w:t>Number of cases of fraud/corruption reported through the auditee's internal mechanism</w:t>
            </w:r>
            <w:bookmarkEnd w:id="101"/>
          </w:p>
        </w:tc>
        <w:tc>
          <w:tcPr>
            <w:tcW w:w="1840" w:type="dxa"/>
            <w:shd w:val="clear" w:color="auto" w:fill="auto"/>
          </w:tcPr>
          <w:p w:rsidR="00BE5FBD" w:rsidRPr="00647ECE" w:rsidRDefault="00BE5FBD" w:rsidP="003E699E">
            <w:pPr>
              <w:outlineLvl w:val="0"/>
              <w:rPr>
                <w:rFonts w:ascii="Arial" w:hAnsi="Arial" w:cs="Arial"/>
                <w:color w:val="000000"/>
                <w:lang w:eastAsia="en-ZA"/>
              </w:rPr>
            </w:pPr>
            <w:r w:rsidRPr="00647ECE">
              <w:rPr>
                <w:rFonts w:ascii="Arial" w:hAnsi="Arial" w:cs="Arial"/>
                <w:color w:val="000000"/>
                <w:lang w:eastAsia="en-ZA"/>
              </w:rPr>
              <w:t>313</w:t>
            </w:r>
          </w:p>
        </w:tc>
        <w:tc>
          <w:tcPr>
            <w:tcW w:w="1840" w:type="dxa"/>
            <w:shd w:val="clear" w:color="auto" w:fill="auto"/>
          </w:tcPr>
          <w:p w:rsidR="00BE5FBD" w:rsidRPr="00647ECE" w:rsidRDefault="00BE5FBD" w:rsidP="003E699E">
            <w:pPr>
              <w:outlineLvl w:val="0"/>
              <w:rPr>
                <w:rFonts w:ascii="Arial" w:hAnsi="Arial" w:cs="Arial"/>
                <w:color w:val="000000"/>
                <w:lang w:eastAsia="en-ZA"/>
              </w:rPr>
            </w:pPr>
            <w:r w:rsidRPr="00647ECE">
              <w:rPr>
                <w:rFonts w:ascii="Arial" w:hAnsi="Arial" w:cs="Arial"/>
                <w:color w:val="000000"/>
                <w:lang w:eastAsia="en-ZA"/>
              </w:rPr>
              <w:t>41</w:t>
            </w:r>
          </w:p>
        </w:tc>
      </w:tr>
      <w:tr w:rsidR="00BE5FBD" w:rsidRPr="00B7597D" w:rsidTr="003E699E">
        <w:trPr>
          <w:trHeight w:val="570"/>
        </w:trPr>
        <w:tc>
          <w:tcPr>
            <w:tcW w:w="5969" w:type="dxa"/>
            <w:shd w:val="clear" w:color="auto" w:fill="auto"/>
            <w:hideMark/>
          </w:tcPr>
          <w:p w:rsidR="00BE5FBD" w:rsidRPr="00647ECE" w:rsidRDefault="00BE5FBD" w:rsidP="003E699E">
            <w:pPr>
              <w:outlineLvl w:val="0"/>
              <w:rPr>
                <w:rFonts w:ascii="Arial" w:hAnsi="Arial" w:cs="Arial"/>
                <w:lang w:eastAsia="en-ZA"/>
              </w:rPr>
            </w:pPr>
            <w:bookmarkStart w:id="102" w:name="_Toc447106627"/>
            <w:r w:rsidRPr="00647ECE">
              <w:rPr>
                <w:rFonts w:ascii="Arial" w:hAnsi="Arial" w:cs="Arial"/>
                <w:lang w:eastAsia="en-ZA"/>
              </w:rPr>
              <w:t>Number of cases investigated (in relation to number of cases reported)</w:t>
            </w:r>
            <w:bookmarkEnd w:id="102"/>
          </w:p>
        </w:tc>
        <w:tc>
          <w:tcPr>
            <w:tcW w:w="1840" w:type="dxa"/>
            <w:shd w:val="clear" w:color="auto" w:fill="auto"/>
          </w:tcPr>
          <w:p w:rsidR="00BE5FBD" w:rsidRPr="00647ECE" w:rsidRDefault="00BE5FBD" w:rsidP="003E699E">
            <w:pPr>
              <w:outlineLvl w:val="0"/>
              <w:rPr>
                <w:rFonts w:ascii="Arial" w:hAnsi="Arial" w:cs="Arial"/>
                <w:color w:val="000000"/>
                <w:lang w:eastAsia="en-ZA"/>
              </w:rPr>
            </w:pPr>
            <w:r w:rsidRPr="00647ECE">
              <w:rPr>
                <w:rFonts w:ascii="Arial" w:hAnsi="Arial" w:cs="Arial"/>
                <w:color w:val="000000"/>
                <w:lang w:eastAsia="en-ZA"/>
              </w:rPr>
              <w:t>263</w:t>
            </w:r>
          </w:p>
        </w:tc>
        <w:tc>
          <w:tcPr>
            <w:tcW w:w="1840" w:type="dxa"/>
            <w:shd w:val="clear" w:color="auto" w:fill="auto"/>
          </w:tcPr>
          <w:p w:rsidR="00BE5FBD" w:rsidRPr="00647ECE" w:rsidRDefault="00BE5FBD" w:rsidP="003E699E">
            <w:pPr>
              <w:outlineLvl w:val="0"/>
              <w:rPr>
                <w:rFonts w:ascii="Arial" w:hAnsi="Arial" w:cs="Arial"/>
                <w:color w:val="000000"/>
                <w:lang w:eastAsia="en-ZA"/>
              </w:rPr>
            </w:pPr>
            <w:r w:rsidRPr="00647ECE">
              <w:rPr>
                <w:rFonts w:ascii="Arial" w:hAnsi="Arial" w:cs="Arial"/>
                <w:color w:val="000000"/>
                <w:lang w:eastAsia="en-ZA"/>
              </w:rPr>
              <w:t>28</w:t>
            </w:r>
          </w:p>
        </w:tc>
      </w:tr>
      <w:tr w:rsidR="00BE5FBD" w:rsidRPr="00B7597D" w:rsidTr="003E699E">
        <w:trPr>
          <w:trHeight w:val="570"/>
        </w:trPr>
        <w:tc>
          <w:tcPr>
            <w:tcW w:w="5969" w:type="dxa"/>
            <w:shd w:val="clear" w:color="auto" w:fill="auto"/>
            <w:hideMark/>
          </w:tcPr>
          <w:p w:rsidR="00BE5FBD" w:rsidRPr="00647ECE" w:rsidRDefault="00BE5FBD" w:rsidP="003E699E">
            <w:pPr>
              <w:outlineLvl w:val="0"/>
              <w:rPr>
                <w:rFonts w:ascii="Arial" w:hAnsi="Arial" w:cs="Arial"/>
                <w:lang w:eastAsia="en-ZA"/>
              </w:rPr>
            </w:pPr>
            <w:bookmarkStart w:id="103" w:name="_Toc447106628"/>
            <w:r w:rsidRPr="00647ECE">
              <w:rPr>
                <w:rFonts w:ascii="Arial" w:hAnsi="Arial" w:cs="Arial"/>
                <w:lang w:eastAsia="en-ZA"/>
              </w:rPr>
              <w:t>Number of cases not yet investigated (in relation to number of cases reported.)</w:t>
            </w:r>
            <w:bookmarkEnd w:id="103"/>
          </w:p>
        </w:tc>
        <w:tc>
          <w:tcPr>
            <w:tcW w:w="1840" w:type="dxa"/>
            <w:shd w:val="clear" w:color="auto" w:fill="auto"/>
          </w:tcPr>
          <w:p w:rsidR="00BE5FBD" w:rsidRPr="00647ECE" w:rsidRDefault="00BE5FBD" w:rsidP="003E699E">
            <w:pPr>
              <w:outlineLvl w:val="0"/>
              <w:rPr>
                <w:rFonts w:ascii="Arial" w:hAnsi="Arial" w:cs="Arial"/>
                <w:color w:val="000000"/>
                <w:lang w:eastAsia="en-ZA"/>
              </w:rPr>
            </w:pPr>
            <w:r w:rsidRPr="00647ECE">
              <w:rPr>
                <w:rFonts w:ascii="Arial" w:hAnsi="Arial" w:cs="Arial"/>
                <w:color w:val="000000"/>
                <w:lang w:eastAsia="en-ZA"/>
              </w:rPr>
              <w:t>50</w:t>
            </w:r>
          </w:p>
        </w:tc>
        <w:tc>
          <w:tcPr>
            <w:tcW w:w="1840" w:type="dxa"/>
            <w:shd w:val="clear" w:color="auto" w:fill="auto"/>
          </w:tcPr>
          <w:p w:rsidR="00BE5FBD" w:rsidRPr="00647ECE" w:rsidRDefault="00BE5FBD" w:rsidP="003E699E">
            <w:pPr>
              <w:outlineLvl w:val="0"/>
              <w:rPr>
                <w:rFonts w:ascii="Arial" w:hAnsi="Arial" w:cs="Arial"/>
                <w:color w:val="000000"/>
                <w:lang w:eastAsia="en-ZA"/>
              </w:rPr>
            </w:pPr>
            <w:r w:rsidRPr="00647ECE">
              <w:rPr>
                <w:rFonts w:ascii="Arial" w:hAnsi="Arial" w:cs="Arial"/>
                <w:color w:val="000000"/>
                <w:lang w:eastAsia="en-ZA"/>
              </w:rPr>
              <w:t>0</w:t>
            </w:r>
          </w:p>
        </w:tc>
      </w:tr>
      <w:tr w:rsidR="00BE5FBD" w:rsidRPr="00B7597D" w:rsidTr="003E699E">
        <w:trPr>
          <w:trHeight w:val="285"/>
        </w:trPr>
        <w:tc>
          <w:tcPr>
            <w:tcW w:w="5969" w:type="dxa"/>
            <w:shd w:val="clear" w:color="auto" w:fill="auto"/>
            <w:hideMark/>
          </w:tcPr>
          <w:p w:rsidR="00BE5FBD" w:rsidRPr="00647ECE" w:rsidRDefault="00BE5FBD" w:rsidP="003E699E">
            <w:pPr>
              <w:outlineLvl w:val="0"/>
              <w:rPr>
                <w:rFonts w:ascii="Arial" w:hAnsi="Arial" w:cs="Arial"/>
                <w:lang w:eastAsia="en-ZA"/>
              </w:rPr>
            </w:pPr>
            <w:bookmarkStart w:id="104" w:name="_Toc447106629"/>
            <w:r w:rsidRPr="00647ECE">
              <w:rPr>
                <w:rFonts w:ascii="Arial" w:hAnsi="Arial" w:cs="Arial"/>
                <w:lang w:eastAsia="en-ZA"/>
              </w:rPr>
              <w:t>Number of investigations finalised i.e. report issued</w:t>
            </w:r>
            <w:bookmarkEnd w:id="104"/>
          </w:p>
        </w:tc>
        <w:tc>
          <w:tcPr>
            <w:tcW w:w="1840" w:type="dxa"/>
            <w:shd w:val="clear" w:color="auto" w:fill="auto"/>
          </w:tcPr>
          <w:p w:rsidR="00BE5FBD" w:rsidRPr="00647ECE" w:rsidRDefault="00BE5FBD" w:rsidP="003E699E">
            <w:pPr>
              <w:outlineLvl w:val="0"/>
              <w:rPr>
                <w:rFonts w:ascii="Arial" w:hAnsi="Arial" w:cs="Arial"/>
                <w:color w:val="000000"/>
                <w:lang w:eastAsia="en-ZA"/>
              </w:rPr>
            </w:pPr>
            <w:r w:rsidRPr="00647ECE">
              <w:rPr>
                <w:rFonts w:ascii="Arial" w:hAnsi="Arial" w:cs="Arial"/>
                <w:color w:val="000000"/>
                <w:lang w:eastAsia="en-ZA"/>
              </w:rPr>
              <w:t>208</w:t>
            </w:r>
          </w:p>
        </w:tc>
        <w:tc>
          <w:tcPr>
            <w:tcW w:w="1840" w:type="dxa"/>
            <w:shd w:val="clear" w:color="auto" w:fill="auto"/>
          </w:tcPr>
          <w:p w:rsidR="00BE5FBD" w:rsidRPr="00647ECE" w:rsidRDefault="00BE5FBD" w:rsidP="003E699E">
            <w:pPr>
              <w:outlineLvl w:val="0"/>
              <w:rPr>
                <w:rFonts w:ascii="Arial" w:hAnsi="Arial" w:cs="Arial"/>
                <w:color w:val="000000"/>
                <w:lang w:eastAsia="en-ZA"/>
              </w:rPr>
            </w:pPr>
            <w:r w:rsidRPr="00647ECE">
              <w:rPr>
                <w:rFonts w:ascii="Arial" w:hAnsi="Arial" w:cs="Arial"/>
                <w:color w:val="000000"/>
                <w:lang w:eastAsia="en-ZA"/>
              </w:rPr>
              <w:t>6</w:t>
            </w:r>
          </w:p>
        </w:tc>
      </w:tr>
      <w:tr w:rsidR="00BE5FBD" w:rsidRPr="00B7597D" w:rsidTr="003E699E">
        <w:trPr>
          <w:trHeight w:val="570"/>
        </w:trPr>
        <w:tc>
          <w:tcPr>
            <w:tcW w:w="5969" w:type="dxa"/>
            <w:shd w:val="clear" w:color="auto" w:fill="auto"/>
            <w:hideMark/>
          </w:tcPr>
          <w:p w:rsidR="00BE5FBD" w:rsidRPr="00647ECE" w:rsidRDefault="00BE5FBD" w:rsidP="003E699E">
            <w:pPr>
              <w:outlineLvl w:val="0"/>
              <w:rPr>
                <w:rFonts w:ascii="Arial" w:hAnsi="Arial" w:cs="Arial"/>
                <w:lang w:eastAsia="en-ZA"/>
              </w:rPr>
            </w:pPr>
            <w:bookmarkStart w:id="105" w:name="_Toc447106630"/>
            <w:r w:rsidRPr="00647ECE">
              <w:rPr>
                <w:rFonts w:ascii="Arial" w:hAnsi="Arial" w:cs="Arial"/>
                <w:lang w:eastAsia="en-ZA"/>
              </w:rPr>
              <w:t>Number of cases that resulted in disciplinary actions, civil recoveries or criminal charges being laid</w:t>
            </w:r>
            <w:bookmarkEnd w:id="105"/>
          </w:p>
        </w:tc>
        <w:tc>
          <w:tcPr>
            <w:tcW w:w="1840" w:type="dxa"/>
            <w:shd w:val="clear" w:color="auto" w:fill="auto"/>
          </w:tcPr>
          <w:p w:rsidR="00BE5FBD" w:rsidRPr="00647ECE" w:rsidRDefault="00BE5FBD" w:rsidP="003E699E">
            <w:pPr>
              <w:outlineLvl w:val="0"/>
              <w:rPr>
                <w:rFonts w:ascii="Arial" w:hAnsi="Arial" w:cs="Arial"/>
                <w:color w:val="000000"/>
                <w:lang w:eastAsia="en-ZA"/>
              </w:rPr>
            </w:pPr>
            <w:r w:rsidRPr="00647ECE">
              <w:rPr>
                <w:rFonts w:ascii="Arial" w:hAnsi="Arial" w:cs="Arial"/>
                <w:color w:val="000000"/>
                <w:lang w:eastAsia="en-ZA"/>
              </w:rPr>
              <w:t>0</w:t>
            </w:r>
          </w:p>
        </w:tc>
        <w:tc>
          <w:tcPr>
            <w:tcW w:w="1840" w:type="dxa"/>
            <w:shd w:val="clear" w:color="auto" w:fill="auto"/>
          </w:tcPr>
          <w:p w:rsidR="00BE5FBD" w:rsidRPr="00647ECE" w:rsidRDefault="00BE5FBD" w:rsidP="003E699E">
            <w:pPr>
              <w:outlineLvl w:val="0"/>
              <w:rPr>
                <w:rFonts w:ascii="Arial" w:hAnsi="Arial" w:cs="Arial"/>
                <w:color w:val="000000"/>
                <w:lang w:eastAsia="en-ZA"/>
              </w:rPr>
            </w:pPr>
            <w:r w:rsidRPr="00647ECE">
              <w:rPr>
                <w:rFonts w:ascii="Arial" w:hAnsi="Arial" w:cs="Arial"/>
                <w:color w:val="000000"/>
                <w:lang w:eastAsia="en-ZA"/>
              </w:rPr>
              <w:t>0</w:t>
            </w:r>
          </w:p>
        </w:tc>
      </w:tr>
      <w:tr w:rsidR="00BE5FBD" w:rsidRPr="00B7597D" w:rsidTr="003E699E">
        <w:trPr>
          <w:trHeight w:val="1140"/>
        </w:trPr>
        <w:tc>
          <w:tcPr>
            <w:tcW w:w="5969" w:type="dxa"/>
            <w:shd w:val="clear" w:color="auto" w:fill="auto"/>
            <w:hideMark/>
          </w:tcPr>
          <w:p w:rsidR="00BE5FBD" w:rsidRPr="00647ECE" w:rsidRDefault="00BE5FBD" w:rsidP="003E699E">
            <w:pPr>
              <w:outlineLvl w:val="0"/>
              <w:rPr>
                <w:rFonts w:ascii="Arial" w:hAnsi="Arial" w:cs="Arial"/>
                <w:lang w:eastAsia="en-ZA"/>
              </w:rPr>
            </w:pPr>
            <w:bookmarkStart w:id="106" w:name="_Toc447106631"/>
            <w:r w:rsidRPr="00647ECE">
              <w:rPr>
                <w:rFonts w:ascii="Arial" w:hAnsi="Arial" w:cs="Arial"/>
                <w:lang w:eastAsia="en-ZA"/>
              </w:rPr>
              <w:t>Number of cases that have been referred to the law enforcement/investigation agencies</w:t>
            </w:r>
            <w:r w:rsidRPr="00647ECE">
              <w:rPr>
                <w:rFonts w:ascii="Arial" w:hAnsi="Arial" w:cs="Arial"/>
                <w:lang w:eastAsia="en-ZA"/>
              </w:rPr>
              <w:br/>
            </w:r>
            <w:r w:rsidRPr="00647ECE">
              <w:rPr>
                <w:rFonts w:ascii="Arial" w:hAnsi="Arial" w:cs="Arial"/>
                <w:i/>
                <w:iCs/>
                <w:lang w:eastAsia="en-ZA"/>
              </w:rPr>
              <w:t>e.g. the SAPS, the Public Protector, the Competition Commission, or the SIU</w:t>
            </w:r>
            <w:bookmarkEnd w:id="106"/>
          </w:p>
        </w:tc>
        <w:tc>
          <w:tcPr>
            <w:tcW w:w="1840" w:type="dxa"/>
            <w:shd w:val="clear" w:color="auto" w:fill="auto"/>
          </w:tcPr>
          <w:p w:rsidR="00BE5FBD" w:rsidRPr="00647ECE" w:rsidRDefault="00BE5FBD" w:rsidP="003E699E">
            <w:pPr>
              <w:outlineLvl w:val="0"/>
              <w:rPr>
                <w:rFonts w:ascii="Arial" w:hAnsi="Arial" w:cs="Arial"/>
                <w:color w:val="000000"/>
                <w:lang w:eastAsia="en-ZA"/>
              </w:rPr>
            </w:pPr>
            <w:r w:rsidRPr="00647ECE">
              <w:rPr>
                <w:rFonts w:ascii="Arial" w:hAnsi="Arial" w:cs="Arial"/>
                <w:color w:val="000000"/>
                <w:lang w:eastAsia="en-ZA"/>
              </w:rPr>
              <w:t>29</w:t>
            </w:r>
          </w:p>
        </w:tc>
        <w:tc>
          <w:tcPr>
            <w:tcW w:w="1840" w:type="dxa"/>
            <w:shd w:val="clear" w:color="auto" w:fill="auto"/>
          </w:tcPr>
          <w:p w:rsidR="00BE5FBD" w:rsidRPr="00647ECE" w:rsidRDefault="00BE5FBD" w:rsidP="003E699E">
            <w:pPr>
              <w:outlineLvl w:val="0"/>
              <w:rPr>
                <w:rFonts w:ascii="Arial" w:hAnsi="Arial" w:cs="Arial"/>
                <w:color w:val="000000"/>
                <w:lang w:eastAsia="en-ZA"/>
              </w:rPr>
            </w:pPr>
            <w:r w:rsidRPr="00647ECE">
              <w:rPr>
                <w:rFonts w:ascii="Arial" w:hAnsi="Arial" w:cs="Arial"/>
                <w:color w:val="000000"/>
                <w:lang w:eastAsia="en-ZA"/>
              </w:rPr>
              <w:t>13</w:t>
            </w:r>
          </w:p>
        </w:tc>
      </w:tr>
    </w:tbl>
    <w:p w:rsidR="00BE5FBD" w:rsidRPr="00B7597D" w:rsidRDefault="00BE5FBD" w:rsidP="00BE5FBD">
      <w:pPr>
        <w:keepNext/>
        <w:keepLines/>
        <w:spacing w:before="120" w:after="240"/>
        <w:outlineLvl w:val="2"/>
        <w:rPr>
          <w:rFonts w:ascii="Arial" w:hAnsi="Arial"/>
          <w:bCs/>
          <w:color w:val="4F81BD"/>
          <w:sz w:val="24"/>
          <w:szCs w:val="22"/>
        </w:rPr>
      </w:pPr>
      <w:bookmarkStart w:id="107" w:name="_Toc447106632"/>
      <w:r w:rsidRPr="00B7597D">
        <w:rPr>
          <w:rFonts w:ascii="Arial" w:hAnsi="Arial"/>
          <w:bCs/>
          <w:color w:val="4F81BD"/>
          <w:sz w:val="24"/>
          <w:szCs w:val="22"/>
        </w:rPr>
        <w:t>Failure to implement consequences</w:t>
      </w:r>
      <w:bookmarkEnd w:id="107"/>
    </w:p>
    <w:p w:rsidR="00BE5FBD" w:rsidRPr="00E91EA3" w:rsidRDefault="00BE5FBD" w:rsidP="00BE5FBD">
      <w:pPr>
        <w:pStyle w:val="1aParNorm"/>
      </w:pPr>
      <w:r w:rsidRPr="00E91EA3">
        <w:t>The table below provides a summary of transgressions from the previous year that were either not investigated or proper disciplinary steps were not taken after investigation.</w:t>
      </w:r>
    </w:p>
    <w:p w:rsidR="00BE5FBD" w:rsidRPr="00B7597D" w:rsidRDefault="00BE5FBD" w:rsidP="00BE5FBD">
      <w:pPr>
        <w:spacing w:before="240" w:after="240"/>
        <w:outlineLvl w:val="4"/>
        <w:rPr>
          <w:rFonts w:ascii="Arial" w:eastAsia="MS Mincho" w:hAnsi="Arial" w:cs="Arial"/>
          <w:b/>
          <w:sz w:val="22"/>
          <w:szCs w:val="22"/>
        </w:rPr>
      </w:pPr>
      <w:r>
        <w:rPr>
          <w:rFonts w:ascii="Arial" w:eastAsia="MS Mincho" w:hAnsi="Arial" w:cs="Arial"/>
          <w:b/>
          <w:sz w:val="22"/>
          <w:szCs w:val="22"/>
        </w:rPr>
        <w:t>Irregular and fruitless and wasteful</w:t>
      </w:r>
      <w:r w:rsidRPr="00B7597D">
        <w:rPr>
          <w:rFonts w:ascii="Arial" w:eastAsia="MS Mincho" w:hAnsi="Arial" w:cs="Arial"/>
          <w:b/>
          <w:sz w:val="22"/>
          <w:szCs w:val="22"/>
        </w:rPr>
        <w:t xml:space="preserve"> expenditure</w:t>
      </w:r>
    </w:p>
    <w:tbl>
      <w:tblPr>
        <w:tblStyle w:val="TableGrid82"/>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0"/>
        <w:gridCol w:w="2163"/>
      </w:tblGrid>
      <w:tr w:rsidR="00BE5FBD" w:rsidRPr="00B7597D" w:rsidTr="003E699E">
        <w:trPr>
          <w:cnfStyle w:val="100000000000" w:firstRow="1" w:lastRow="0" w:firstColumn="0" w:lastColumn="0" w:oddVBand="0" w:evenVBand="0" w:oddHBand="0" w:evenHBand="0" w:firstRowFirstColumn="0" w:firstRowLastColumn="0" w:lastRowFirstColumn="0" w:lastRowLastColumn="0"/>
          <w:tblHeader/>
        </w:trPr>
        <w:tc>
          <w:tcPr>
            <w:tcW w:w="7760" w:type="dxa"/>
            <w:shd w:val="clear" w:color="auto" w:fill="4F81BD" w:themeFill="accent1"/>
          </w:tcPr>
          <w:p w:rsidR="00BE5FBD" w:rsidRPr="00FD6BE2" w:rsidRDefault="00BE5FBD" w:rsidP="003E699E">
            <w:pPr>
              <w:spacing w:after="120"/>
              <w:rPr>
                <w:rFonts w:ascii="Arial" w:hAnsi="Arial" w:cs="Arial"/>
                <w:color w:val="auto"/>
                <w:sz w:val="22"/>
                <w:szCs w:val="22"/>
              </w:rPr>
            </w:pPr>
            <w:r w:rsidRPr="00FD6BE2">
              <w:rPr>
                <w:rFonts w:ascii="Arial" w:hAnsi="Arial" w:cs="Arial"/>
                <w:color w:val="auto"/>
                <w:sz w:val="22"/>
                <w:szCs w:val="22"/>
              </w:rPr>
              <w:t>Finding</w:t>
            </w:r>
          </w:p>
        </w:tc>
        <w:tc>
          <w:tcPr>
            <w:tcW w:w="2163" w:type="dxa"/>
            <w:shd w:val="clear" w:color="auto" w:fill="4F81BD" w:themeFill="accent1"/>
          </w:tcPr>
          <w:p w:rsidR="00BE5FBD" w:rsidRPr="00FD6BE2" w:rsidRDefault="00BE5FBD" w:rsidP="003E699E">
            <w:pPr>
              <w:spacing w:after="120"/>
              <w:rPr>
                <w:rFonts w:ascii="Arial" w:hAnsi="Arial" w:cs="Arial"/>
                <w:color w:val="auto"/>
                <w:sz w:val="22"/>
                <w:szCs w:val="22"/>
              </w:rPr>
            </w:pPr>
            <w:r w:rsidRPr="00FD6BE2">
              <w:rPr>
                <w:rFonts w:ascii="Arial" w:hAnsi="Arial" w:cs="Arial"/>
                <w:color w:val="auto"/>
                <w:sz w:val="22"/>
                <w:szCs w:val="22"/>
              </w:rPr>
              <w:t>Value</w:t>
            </w:r>
          </w:p>
        </w:tc>
      </w:tr>
      <w:tr w:rsidR="00BE5FBD" w:rsidRPr="00B7597D" w:rsidTr="003E699E">
        <w:tblPrEx>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Ex>
        <w:tc>
          <w:tcPr>
            <w:tcW w:w="7760" w:type="dxa"/>
          </w:tcPr>
          <w:p w:rsidR="00BE5FBD" w:rsidRPr="00B7597D" w:rsidRDefault="00BE5FBD" w:rsidP="003E699E">
            <w:pPr>
              <w:spacing w:after="120"/>
              <w:ind w:left="72"/>
              <w:rPr>
                <w:rFonts w:ascii="Arial" w:hAnsi="Arial" w:cs="Arial"/>
              </w:rPr>
            </w:pPr>
            <w:r w:rsidRPr="00B7597D">
              <w:rPr>
                <w:rFonts w:ascii="Arial" w:hAnsi="Arial" w:cs="Arial"/>
              </w:rPr>
              <w:t>Irregular expenditure identified in the previous year was not investigated to determine if a person was liable for the expenditure.</w:t>
            </w:r>
          </w:p>
        </w:tc>
        <w:tc>
          <w:tcPr>
            <w:tcW w:w="2163" w:type="dxa"/>
          </w:tcPr>
          <w:p w:rsidR="00BE5FBD" w:rsidRPr="00652C96" w:rsidRDefault="00BE5FBD" w:rsidP="003E699E">
            <w:pPr>
              <w:spacing w:after="120"/>
              <w:jc w:val="right"/>
              <w:rPr>
                <w:rFonts w:ascii="Arial" w:hAnsi="Arial" w:cs="Arial"/>
              </w:rPr>
            </w:pPr>
            <w:r w:rsidRPr="00652C96">
              <w:rPr>
                <w:rFonts w:ascii="Arial" w:hAnsi="Arial" w:cs="Arial"/>
              </w:rPr>
              <w:t>31 985 176 223</w:t>
            </w:r>
          </w:p>
        </w:tc>
      </w:tr>
      <w:tr w:rsidR="00BE5FBD" w:rsidRPr="00B7597D" w:rsidTr="003E699E">
        <w:tc>
          <w:tcPr>
            <w:tcW w:w="7760" w:type="dxa"/>
          </w:tcPr>
          <w:p w:rsidR="00BE5FBD" w:rsidRPr="00B7597D" w:rsidRDefault="00BE5FBD" w:rsidP="003E699E">
            <w:pPr>
              <w:spacing w:after="120"/>
              <w:ind w:left="66"/>
              <w:rPr>
                <w:rFonts w:ascii="Arial" w:hAnsi="Arial" w:cs="Arial"/>
                <w:sz w:val="22"/>
                <w:szCs w:val="22"/>
              </w:rPr>
            </w:pPr>
            <w:r w:rsidRPr="00B7597D">
              <w:rPr>
                <w:rFonts w:ascii="Arial" w:hAnsi="Arial" w:cs="Arial"/>
              </w:rPr>
              <w:t>Fruitless and wasteful expenditure identified in the previous year was not investigated to determine whether a person was liable for the expenditure</w:t>
            </w:r>
          </w:p>
        </w:tc>
        <w:tc>
          <w:tcPr>
            <w:tcW w:w="2163" w:type="dxa"/>
          </w:tcPr>
          <w:p w:rsidR="00BE5FBD" w:rsidRPr="00652C96" w:rsidRDefault="00BE5FBD" w:rsidP="003E699E">
            <w:pPr>
              <w:spacing w:after="120"/>
              <w:jc w:val="right"/>
              <w:rPr>
                <w:rFonts w:ascii="Arial" w:hAnsi="Arial" w:cs="Arial"/>
              </w:rPr>
            </w:pPr>
            <w:r w:rsidRPr="00652C96">
              <w:rPr>
                <w:rFonts w:ascii="Arial" w:hAnsi="Arial" w:cs="Arial"/>
              </w:rPr>
              <w:t>261 413 727</w:t>
            </w:r>
          </w:p>
        </w:tc>
      </w:tr>
    </w:tbl>
    <w:p w:rsidR="00BE5FBD" w:rsidRPr="00B7597D" w:rsidRDefault="00BE5FBD" w:rsidP="00BE5FBD">
      <w:pPr>
        <w:spacing w:before="240" w:after="240"/>
        <w:outlineLvl w:val="4"/>
        <w:rPr>
          <w:rFonts w:ascii="Arial" w:eastAsia="MS Mincho" w:hAnsi="Arial" w:cs="Arial"/>
          <w:b/>
          <w:sz w:val="22"/>
          <w:szCs w:val="22"/>
        </w:rPr>
      </w:pPr>
      <w:r w:rsidRPr="00B7597D">
        <w:rPr>
          <w:rFonts w:ascii="Arial" w:eastAsia="MS Mincho" w:hAnsi="Arial" w:cs="Arial"/>
          <w:b/>
          <w:sz w:val="22"/>
          <w:szCs w:val="22"/>
        </w:rPr>
        <w:t>Transgressions identified in the current year</w:t>
      </w:r>
    </w:p>
    <w:p w:rsidR="00BE5FBD" w:rsidRPr="00E91EA3" w:rsidRDefault="00BE5FBD" w:rsidP="00BE5FBD">
      <w:pPr>
        <w:pStyle w:val="1aParNorm"/>
      </w:pPr>
      <w:r>
        <w:t>Irregular and fruitless and wasteful</w:t>
      </w:r>
      <w:r w:rsidRPr="00E91EA3">
        <w:t xml:space="preserve"> e</w:t>
      </w:r>
      <w:r>
        <w:t xml:space="preserve">xpenditure disclosed in note </w:t>
      </w:r>
      <w:r w:rsidRPr="00652C96">
        <w:t>30 and 31 to the financial statements must be investigated to determine whether any official is</w:t>
      </w:r>
      <w:r w:rsidRPr="00E91EA3">
        <w:t xml:space="preserve"> liable for losses incurred as</w:t>
      </w:r>
      <w:r>
        <w:t xml:space="preserve"> a result of the irregular/fruitless and wasteful</w:t>
      </w:r>
      <w:r w:rsidRPr="00E91EA3">
        <w:t xml:space="preserve"> expenditure. Disciplinary steps must be taken against officials who caused</w:t>
      </w:r>
      <w:r>
        <w:t xml:space="preserve"> or permitted the Irregular and fruitless and wasteful </w:t>
      </w:r>
      <w:r w:rsidRPr="00E91EA3">
        <w:t>expenditure and losses incurred as a result must be recovered from the person liable.</w:t>
      </w:r>
    </w:p>
    <w:p w:rsidR="00BE5FBD" w:rsidRPr="00E91EA3" w:rsidRDefault="00BE5FBD" w:rsidP="00BE5FBD">
      <w:pPr>
        <w:pStyle w:val="1aParNorm"/>
      </w:pPr>
      <w:r w:rsidRPr="00E91EA3">
        <w:t>This report includes other audit findings that are indicative of transgressions by officials or other role players. Summarised in the table below are allegations of transgressions that must be investigated and disciplinary steps taken based on the results of the investigations:</w:t>
      </w:r>
    </w:p>
    <w:tbl>
      <w:tblPr>
        <w:tblStyle w:val="TableGrid82"/>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4"/>
        <w:gridCol w:w="1748"/>
        <w:gridCol w:w="1742"/>
      </w:tblGrid>
      <w:tr w:rsidR="00BE5FBD" w:rsidRPr="00B7597D" w:rsidTr="003E699E">
        <w:trPr>
          <w:cnfStyle w:val="100000000000" w:firstRow="1" w:lastRow="0" w:firstColumn="0" w:lastColumn="0" w:oddVBand="0" w:evenVBand="0" w:oddHBand="0" w:evenHBand="0" w:firstRowFirstColumn="0" w:firstRowLastColumn="0" w:lastRowFirstColumn="0" w:lastRowLastColumn="0"/>
          <w:tblHeader/>
        </w:trPr>
        <w:tc>
          <w:tcPr>
            <w:tcW w:w="5644" w:type="dxa"/>
            <w:shd w:val="clear" w:color="auto" w:fill="4F81BD" w:themeFill="accent1"/>
          </w:tcPr>
          <w:p w:rsidR="00BE5FBD" w:rsidRPr="00FD6BE2" w:rsidRDefault="00BE5FBD" w:rsidP="003E699E">
            <w:pPr>
              <w:spacing w:after="120"/>
              <w:rPr>
                <w:rFonts w:ascii="Arial" w:hAnsi="Arial" w:cs="Arial"/>
                <w:color w:val="auto"/>
                <w:sz w:val="22"/>
                <w:szCs w:val="22"/>
              </w:rPr>
            </w:pPr>
            <w:r w:rsidRPr="00FD6BE2">
              <w:rPr>
                <w:rFonts w:ascii="Arial" w:hAnsi="Arial" w:cs="Arial"/>
                <w:color w:val="auto"/>
                <w:sz w:val="22"/>
                <w:szCs w:val="22"/>
              </w:rPr>
              <w:t>Finding</w:t>
            </w:r>
          </w:p>
        </w:tc>
        <w:tc>
          <w:tcPr>
            <w:tcW w:w="1748" w:type="dxa"/>
            <w:shd w:val="clear" w:color="auto" w:fill="4F81BD" w:themeFill="accent1"/>
          </w:tcPr>
          <w:p w:rsidR="00BE5FBD" w:rsidRPr="00FD6BE2" w:rsidRDefault="00BE5FBD" w:rsidP="003E699E">
            <w:pPr>
              <w:spacing w:after="120"/>
              <w:rPr>
                <w:rFonts w:ascii="Arial" w:hAnsi="Arial" w:cs="Arial"/>
                <w:color w:val="auto"/>
                <w:sz w:val="22"/>
                <w:szCs w:val="22"/>
              </w:rPr>
            </w:pPr>
            <w:r w:rsidRPr="00FD6BE2">
              <w:rPr>
                <w:rFonts w:ascii="Arial" w:hAnsi="Arial" w:cs="Arial"/>
                <w:color w:val="auto"/>
                <w:sz w:val="22"/>
                <w:szCs w:val="22"/>
              </w:rPr>
              <w:t>Number of instances</w:t>
            </w:r>
          </w:p>
        </w:tc>
        <w:tc>
          <w:tcPr>
            <w:tcW w:w="1742" w:type="dxa"/>
            <w:shd w:val="clear" w:color="auto" w:fill="4F81BD" w:themeFill="accent1"/>
          </w:tcPr>
          <w:p w:rsidR="00BE5FBD" w:rsidRPr="00FD6BE2" w:rsidRDefault="00BE5FBD" w:rsidP="003E699E">
            <w:pPr>
              <w:spacing w:after="120"/>
              <w:rPr>
                <w:rFonts w:ascii="Arial" w:hAnsi="Arial" w:cs="Arial"/>
                <w:color w:val="auto"/>
                <w:sz w:val="22"/>
                <w:szCs w:val="22"/>
              </w:rPr>
            </w:pPr>
            <w:r w:rsidRPr="00FD6BE2">
              <w:rPr>
                <w:rFonts w:ascii="Arial" w:hAnsi="Arial" w:cs="Arial"/>
                <w:color w:val="auto"/>
                <w:sz w:val="22"/>
                <w:szCs w:val="22"/>
              </w:rPr>
              <w:t>Value</w:t>
            </w:r>
          </w:p>
        </w:tc>
      </w:tr>
      <w:tr w:rsidR="00BE5FBD" w:rsidRPr="00B7597D" w:rsidTr="003E699E">
        <w:tc>
          <w:tcPr>
            <w:tcW w:w="5644" w:type="dxa"/>
          </w:tcPr>
          <w:p w:rsidR="00BE5FBD" w:rsidRPr="00B7597D" w:rsidRDefault="00BE5FBD" w:rsidP="003E699E">
            <w:pPr>
              <w:spacing w:after="120"/>
              <w:ind w:left="66"/>
              <w:rPr>
                <w:rFonts w:ascii="Arial" w:hAnsi="Arial" w:cs="Arial"/>
                <w:sz w:val="22"/>
                <w:szCs w:val="22"/>
              </w:rPr>
            </w:pPr>
            <w:r w:rsidRPr="00B7597D">
              <w:rPr>
                <w:rFonts w:ascii="Arial" w:hAnsi="Arial" w:cs="Arial"/>
              </w:rPr>
              <w:t xml:space="preserve">Official </w:t>
            </w:r>
            <w:r w:rsidRPr="00BE5FBD">
              <w:rPr>
                <w:rFonts w:ascii="Arial" w:hAnsi="Arial" w:cs="Arial"/>
                <w:sz w:val="22"/>
                <w:szCs w:val="22"/>
              </w:rPr>
              <w:t>failed</w:t>
            </w:r>
            <w:r w:rsidRPr="00BE5FBD">
              <w:rPr>
                <w:rFonts w:ascii="Arial" w:hAnsi="Arial" w:cs="Arial"/>
              </w:rPr>
              <w:t xml:space="preserve"> </w:t>
            </w:r>
            <w:r w:rsidRPr="00B7597D">
              <w:rPr>
                <w:rFonts w:ascii="Arial" w:hAnsi="Arial" w:cs="Arial"/>
              </w:rPr>
              <w:t>to disclose their own interest or that of close family members, partners or associates in contracts</w:t>
            </w:r>
          </w:p>
        </w:tc>
        <w:tc>
          <w:tcPr>
            <w:tcW w:w="1748" w:type="dxa"/>
          </w:tcPr>
          <w:p w:rsidR="00BE5FBD" w:rsidRPr="000C7564" w:rsidRDefault="00BE5FBD" w:rsidP="003E699E">
            <w:pPr>
              <w:spacing w:after="120"/>
              <w:rPr>
                <w:rFonts w:ascii="Arial" w:hAnsi="Arial" w:cs="Arial"/>
                <w:sz w:val="18"/>
                <w:szCs w:val="18"/>
              </w:rPr>
            </w:pPr>
            <w:r w:rsidRPr="000C7564">
              <w:rPr>
                <w:rFonts w:ascii="Arial" w:hAnsi="Arial" w:cs="Arial"/>
                <w:sz w:val="18"/>
                <w:szCs w:val="18"/>
              </w:rPr>
              <w:t>3</w:t>
            </w:r>
          </w:p>
        </w:tc>
        <w:tc>
          <w:tcPr>
            <w:tcW w:w="1742" w:type="dxa"/>
          </w:tcPr>
          <w:p w:rsidR="00BE5FBD" w:rsidRPr="000C7564" w:rsidRDefault="00BE5FBD" w:rsidP="003E699E">
            <w:pPr>
              <w:spacing w:after="120"/>
              <w:jc w:val="right"/>
              <w:rPr>
                <w:rFonts w:ascii="Arial" w:hAnsi="Arial" w:cs="Arial"/>
                <w:sz w:val="18"/>
                <w:szCs w:val="18"/>
              </w:rPr>
            </w:pPr>
            <w:r w:rsidRPr="000C7564">
              <w:rPr>
                <w:rFonts w:ascii="Arial" w:hAnsi="Arial" w:cs="Arial"/>
                <w:sz w:val="18"/>
                <w:szCs w:val="18"/>
              </w:rPr>
              <w:t>110 427 023</w:t>
            </w:r>
          </w:p>
        </w:tc>
      </w:tr>
      <w:tr w:rsidR="00BE5FBD" w:rsidRPr="00B7597D" w:rsidTr="003E699E">
        <w:tc>
          <w:tcPr>
            <w:tcW w:w="5644" w:type="dxa"/>
          </w:tcPr>
          <w:p w:rsidR="00BE5FBD" w:rsidRPr="00B7597D" w:rsidRDefault="00BE5FBD" w:rsidP="003E699E">
            <w:pPr>
              <w:spacing w:after="120"/>
              <w:ind w:left="66"/>
              <w:rPr>
                <w:rFonts w:ascii="Arial" w:hAnsi="Arial" w:cs="Arial"/>
                <w:sz w:val="22"/>
                <w:szCs w:val="22"/>
              </w:rPr>
            </w:pPr>
            <w:r w:rsidRPr="00B7597D">
              <w:rPr>
                <w:rFonts w:ascii="Arial" w:hAnsi="Arial" w:cs="Arial"/>
              </w:rPr>
              <w:t>Supplier submitted false declaration of interest</w:t>
            </w:r>
          </w:p>
        </w:tc>
        <w:tc>
          <w:tcPr>
            <w:tcW w:w="1748" w:type="dxa"/>
          </w:tcPr>
          <w:p w:rsidR="00BE5FBD" w:rsidRPr="000C7564" w:rsidRDefault="00BE5FBD" w:rsidP="003E699E">
            <w:pPr>
              <w:spacing w:after="120"/>
              <w:rPr>
                <w:rFonts w:ascii="Arial" w:hAnsi="Arial" w:cs="Arial"/>
                <w:sz w:val="18"/>
                <w:szCs w:val="18"/>
              </w:rPr>
            </w:pPr>
            <w:r w:rsidRPr="000C7564">
              <w:rPr>
                <w:rFonts w:ascii="Arial" w:hAnsi="Arial" w:cs="Arial"/>
                <w:sz w:val="18"/>
                <w:szCs w:val="18"/>
              </w:rPr>
              <w:t>13</w:t>
            </w:r>
          </w:p>
        </w:tc>
        <w:tc>
          <w:tcPr>
            <w:tcW w:w="1742" w:type="dxa"/>
          </w:tcPr>
          <w:p w:rsidR="00BE5FBD" w:rsidRPr="000C7564" w:rsidRDefault="00BE5FBD" w:rsidP="003E699E">
            <w:pPr>
              <w:spacing w:after="120"/>
              <w:jc w:val="right"/>
              <w:rPr>
                <w:rFonts w:ascii="Arial" w:hAnsi="Arial" w:cs="Arial"/>
                <w:sz w:val="18"/>
                <w:szCs w:val="18"/>
              </w:rPr>
            </w:pPr>
            <w:r w:rsidRPr="000C7564">
              <w:rPr>
                <w:rFonts w:ascii="Arial" w:hAnsi="Arial" w:cs="Arial"/>
                <w:sz w:val="18"/>
                <w:szCs w:val="18"/>
              </w:rPr>
              <w:t>117 538 889</w:t>
            </w:r>
          </w:p>
        </w:tc>
      </w:tr>
      <w:tr w:rsidR="00BE5FBD" w:rsidRPr="00B7597D" w:rsidTr="003E699E">
        <w:tc>
          <w:tcPr>
            <w:tcW w:w="5644" w:type="dxa"/>
          </w:tcPr>
          <w:p w:rsidR="00BE5FBD" w:rsidRPr="00B7597D" w:rsidRDefault="00BE5FBD" w:rsidP="003E699E">
            <w:pPr>
              <w:spacing w:after="120"/>
              <w:ind w:left="66"/>
              <w:rPr>
                <w:rFonts w:ascii="Arial" w:hAnsi="Arial" w:cs="Arial"/>
                <w:sz w:val="22"/>
                <w:szCs w:val="22"/>
              </w:rPr>
            </w:pPr>
            <w:r w:rsidRPr="00B7597D">
              <w:rPr>
                <w:rFonts w:ascii="Arial" w:hAnsi="Arial" w:cs="Arial"/>
              </w:rPr>
              <w:t>Possible performance of additional remunerative work without approval</w:t>
            </w:r>
          </w:p>
        </w:tc>
        <w:tc>
          <w:tcPr>
            <w:tcW w:w="1748" w:type="dxa"/>
          </w:tcPr>
          <w:p w:rsidR="00BE5FBD" w:rsidRPr="000C7564" w:rsidRDefault="00BE5FBD" w:rsidP="003E699E">
            <w:pPr>
              <w:spacing w:after="120"/>
              <w:rPr>
                <w:rFonts w:ascii="Arial" w:hAnsi="Arial" w:cs="Arial"/>
                <w:sz w:val="18"/>
                <w:szCs w:val="18"/>
              </w:rPr>
            </w:pPr>
            <w:r w:rsidRPr="000C7564">
              <w:rPr>
                <w:rFonts w:ascii="Arial" w:hAnsi="Arial" w:cs="Arial"/>
                <w:sz w:val="18"/>
                <w:szCs w:val="18"/>
              </w:rPr>
              <w:t>28</w:t>
            </w:r>
          </w:p>
        </w:tc>
        <w:tc>
          <w:tcPr>
            <w:tcW w:w="1742" w:type="dxa"/>
          </w:tcPr>
          <w:p w:rsidR="00BE5FBD" w:rsidRPr="000C7564" w:rsidRDefault="00BE5FBD" w:rsidP="003E699E">
            <w:pPr>
              <w:spacing w:after="120"/>
              <w:jc w:val="right"/>
              <w:rPr>
                <w:rFonts w:ascii="Arial" w:hAnsi="Arial" w:cs="Arial"/>
                <w:sz w:val="18"/>
                <w:szCs w:val="18"/>
              </w:rPr>
            </w:pPr>
            <w:r w:rsidRPr="000C7564">
              <w:rPr>
                <w:rFonts w:ascii="Arial" w:hAnsi="Arial" w:cs="Arial"/>
                <w:sz w:val="18"/>
                <w:szCs w:val="18"/>
              </w:rPr>
              <w:t>45 904 940</w:t>
            </w:r>
          </w:p>
        </w:tc>
      </w:tr>
      <w:tr w:rsidR="00BE5FBD" w:rsidRPr="00B7597D" w:rsidTr="003E699E">
        <w:tc>
          <w:tcPr>
            <w:tcW w:w="5644" w:type="dxa"/>
          </w:tcPr>
          <w:p w:rsidR="00BE5FBD" w:rsidRPr="00B7597D" w:rsidRDefault="00BE5FBD" w:rsidP="003E699E">
            <w:pPr>
              <w:spacing w:after="120"/>
              <w:ind w:left="66"/>
              <w:rPr>
                <w:rFonts w:ascii="Arial" w:hAnsi="Arial" w:cs="Arial"/>
              </w:rPr>
            </w:pPr>
            <w:r w:rsidRPr="00B7597D">
              <w:rPr>
                <w:rFonts w:ascii="Arial" w:hAnsi="Arial" w:cs="Arial"/>
              </w:rPr>
              <w:t>Lack of delivery or poor performance by the contractor</w:t>
            </w:r>
          </w:p>
        </w:tc>
        <w:tc>
          <w:tcPr>
            <w:tcW w:w="1748" w:type="dxa"/>
          </w:tcPr>
          <w:p w:rsidR="00BE5FBD" w:rsidRPr="000C7564" w:rsidRDefault="00BE5FBD" w:rsidP="003E699E">
            <w:pPr>
              <w:spacing w:after="120"/>
              <w:rPr>
                <w:rFonts w:ascii="Arial" w:hAnsi="Arial" w:cs="Arial"/>
                <w:sz w:val="18"/>
                <w:szCs w:val="18"/>
              </w:rPr>
            </w:pPr>
            <w:r>
              <w:rPr>
                <w:rFonts w:ascii="Arial" w:hAnsi="Arial" w:cs="Arial"/>
                <w:sz w:val="18"/>
                <w:szCs w:val="18"/>
              </w:rPr>
              <w:t>28</w:t>
            </w:r>
          </w:p>
        </w:tc>
        <w:tc>
          <w:tcPr>
            <w:tcW w:w="1742" w:type="dxa"/>
          </w:tcPr>
          <w:p w:rsidR="00BE5FBD" w:rsidRPr="000C7564" w:rsidRDefault="00BE5FBD" w:rsidP="003E699E">
            <w:pPr>
              <w:spacing w:after="120"/>
              <w:jc w:val="right"/>
              <w:rPr>
                <w:rFonts w:ascii="Arial" w:hAnsi="Arial" w:cs="Arial"/>
                <w:sz w:val="18"/>
                <w:szCs w:val="18"/>
              </w:rPr>
            </w:pPr>
            <w:r>
              <w:rPr>
                <w:rFonts w:ascii="Arial" w:hAnsi="Arial" w:cs="Arial"/>
                <w:sz w:val="18"/>
                <w:szCs w:val="18"/>
              </w:rPr>
              <w:t>302 750 747</w:t>
            </w:r>
          </w:p>
        </w:tc>
      </w:tr>
    </w:tbl>
    <w:p w:rsidR="00BE5FBD" w:rsidRPr="00BD733A" w:rsidRDefault="00BE5FBD" w:rsidP="00BE5FBD">
      <w:pPr>
        <w:shd w:val="clear" w:color="auto" w:fill="FFFFFF"/>
        <w:spacing w:after="120"/>
        <w:rPr>
          <w:rFonts w:ascii="Arial" w:hAnsi="Arial" w:cs="Arial"/>
          <w:sz w:val="22"/>
          <w:szCs w:val="22"/>
        </w:rPr>
      </w:pPr>
    </w:p>
    <w:p w:rsidR="00FF0814" w:rsidRPr="00B7597D" w:rsidRDefault="00FF0814" w:rsidP="00FF0814">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r w:rsidRPr="00B7597D">
        <w:rPr>
          <w:rFonts w:ascii="Century Gothic" w:eastAsia="MS Mincho" w:hAnsi="Century Gothic" w:cs="Arial"/>
          <w:b/>
          <w:bCs/>
          <w:color w:val="365F91"/>
          <w:sz w:val="28"/>
          <w:szCs w:val="28"/>
        </w:rPr>
        <w:t>SECTION 4: Emerging risks</w:t>
      </w:r>
      <w:bookmarkEnd w:id="96"/>
    </w:p>
    <w:p w:rsidR="00FF0814" w:rsidRPr="009E309F" w:rsidRDefault="00FF0814" w:rsidP="009E309F">
      <w:pPr>
        <w:keepNext/>
        <w:keepLines/>
        <w:spacing w:before="120" w:after="360"/>
        <w:outlineLvl w:val="1"/>
        <w:rPr>
          <w:rFonts w:ascii="Century Gothic" w:hAnsi="Century Gothic"/>
          <w:bCs/>
          <w:color w:val="4F81BD"/>
          <w:sz w:val="26"/>
          <w:szCs w:val="26"/>
        </w:rPr>
      </w:pPr>
      <w:bookmarkStart w:id="108" w:name="Account"/>
      <w:bookmarkStart w:id="109" w:name="_Toc447106662"/>
      <w:bookmarkEnd w:id="108"/>
      <w:r w:rsidRPr="00B7597D">
        <w:rPr>
          <w:rFonts w:ascii="Century Gothic" w:hAnsi="Century Gothic"/>
          <w:b/>
          <w:bCs/>
          <w:color w:val="4F81BD"/>
          <w:sz w:val="26"/>
          <w:szCs w:val="26"/>
        </w:rPr>
        <w:t>Accounting, performance management/reporting and compliance matters</w:t>
      </w:r>
      <w:bookmarkEnd w:id="109"/>
    </w:p>
    <w:p w:rsidR="00FF0814" w:rsidRPr="00B7597D" w:rsidRDefault="00FF0814" w:rsidP="00FF0814">
      <w:pPr>
        <w:spacing w:before="240" w:after="240"/>
        <w:outlineLvl w:val="4"/>
        <w:rPr>
          <w:rFonts w:ascii="Arial" w:eastAsia="MS Mincho" w:hAnsi="Arial" w:cs="Arial"/>
          <w:b/>
          <w:sz w:val="22"/>
          <w:szCs w:val="22"/>
        </w:rPr>
      </w:pPr>
      <w:r w:rsidRPr="00B7597D">
        <w:rPr>
          <w:rFonts w:ascii="Arial" w:eastAsia="MS Mincho" w:hAnsi="Arial" w:cs="Arial"/>
          <w:b/>
          <w:sz w:val="22"/>
          <w:szCs w:val="22"/>
        </w:rPr>
        <w:t>Standards of GRAP</w:t>
      </w:r>
    </w:p>
    <w:p w:rsidR="00FF0814" w:rsidRPr="00E91EA3" w:rsidRDefault="00FF0814" w:rsidP="00043506">
      <w:pPr>
        <w:pStyle w:val="Numbernormal"/>
        <w:numPr>
          <w:ilvl w:val="0"/>
          <w:numId w:val="8"/>
        </w:numPr>
      </w:pPr>
      <w:r w:rsidRPr="00E91EA3">
        <w:t xml:space="preserve">Amendments to the following standards of GRAP will become effective for financial periods commencing on or after 1 April 2016: </w:t>
      </w:r>
    </w:p>
    <w:p w:rsidR="00FF0814" w:rsidRPr="00B37F1D" w:rsidRDefault="00FF0814" w:rsidP="00043506">
      <w:pPr>
        <w:pStyle w:val="ListParagraph"/>
        <w:numPr>
          <w:ilvl w:val="0"/>
          <w:numId w:val="12"/>
        </w:numPr>
        <w:spacing w:after="240"/>
        <w:contextualSpacing/>
        <w:rPr>
          <w:rFonts w:ascii="Arial" w:eastAsia="Calibri" w:hAnsi="Arial" w:cs="Arial"/>
          <w:i/>
          <w:sz w:val="22"/>
          <w:szCs w:val="22"/>
          <w:lang w:eastAsia="en-ZA"/>
        </w:rPr>
      </w:pPr>
      <w:r w:rsidRPr="00B37F1D">
        <w:rPr>
          <w:rFonts w:ascii="Arial" w:eastAsia="Calibri" w:hAnsi="Arial" w:cs="Arial"/>
          <w:i/>
          <w:sz w:val="22"/>
          <w:szCs w:val="22"/>
          <w:lang w:eastAsia="en-ZA"/>
        </w:rPr>
        <w:t>GRAP 16 – Investment property</w:t>
      </w:r>
    </w:p>
    <w:p w:rsidR="00FF0814" w:rsidRPr="00B37F1D" w:rsidRDefault="00FF0814" w:rsidP="00043506">
      <w:pPr>
        <w:pStyle w:val="ListParagraph"/>
        <w:numPr>
          <w:ilvl w:val="0"/>
          <w:numId w:val="12"/>
        </w:numPr>
        <w:spacing w:after="240"/>
        <w:contextualSpacing/>
        <w:rPr>
          <w:rFonts w:ascii="Arial" w:eastAsia="Calibri" w:hAnsi="Arial" w:cs="Arial"/>
          <w:i/>
          <w:sz w:val="22"/>
          <w:szCs w:val="22"/>
          <w:lang w:eastAsia="en-ZA"/>
        </w:rPr>
      </w:pPr>
      <w:r w:rsidRPr="00B37F1D">
        <w:rPr>
          <w:rFonts w:ascii="Arial" w:eastAsia="Calibri" w:hAnsi="Arial" w:cs="Arial"/>
          <w:i/>
          <w:sz w:val="22"/>
          <w:szCs w:val="22"/>
          <w:lang w:eastAsia="en-ZA"/>
        </w:rPr>
        <w:t>GRAP 17 – Property, plant and equipment</w:t>
      </w:r>
    </w:p>
    <w:p w:rsidR="00FF0814" w:rsidRPr="00B37F1D" w:rsidRDefault="00FF0814" w:rsidP="00FF0814">
      <w:pPr>
        <w:spacing w:after="240"/>
        <w:ind w:left="360"/>
        <w:contextualSpacing/>
        <w:rPr>
          <w:rFonts w:ascii="Arial" w:eastAsia="Calibri" w:hAnsi="Arial" w:cs="Arial"/>
          <w:sz w:val="22"/>
          <w:szCs w:val="22"/>
          <w:lang w:eastAsia="en-ZA"/>
        </w:rPr>
      </w:pPr>
      <w:r w:rsidRPr="00B37F1D">
        <w:rPr>
          <w:rFonts w:ascii="Arial" w:eastAsia="Calibri" w:hAnsi="Arial" w:cs="Arial"/>
          <w:i/>
          <w:sz w:val="22"/>
          <w:szCs w:val="22"/>
          <w:lang w:eastAsia="en-ZA"/>
        </w:rPr>
        <w:t>GRAP 12 – Selection of an appropriate reporting framework by public entities</w:t>
      </w:r>
      <w:r w:rsidRPr="00B37F1D">
        <w:rPr>
          <w:rFonts w:ascii="Arial" w:eastAsia="Calibri" w:hAnsi="Arial" w:cs="Arial"/>
          <w:sz w:val="22"/>
          <w:szCs w:val="22"/>
          <w:lang w:eastAsia="en-ZA"/>
        </w:rPr>
        <w:t xml:space="preserve"> becomes effective for financial periods commencing on or after 1 April 2018.</w:t>
      </w:r>
    </w:p>
    <w:p w:rsidR="00FF0814" w:rsidRPr="00E91EA3" w:rsidRDefault="00FF0814" w:rsidP="00043506">
      <w:pPr>
        <w:pStyle w:val="Numbernormal"/>
        <w:numPr>
          <w:ilvl w:val="0"/>
          <w:numId w:val="8"/>
        </w:numPr>
      </w:pPr>
      <w:r w:rsidRPr="00E91EA3">
        <w:t>The ASB has issued the following additional standards of GRAP for which effective dates have not yet been gazetted by the minister of Finance:</w:t>
      </w:r>
    </w:p>
    <w:p w:rsidR="00FF0814" w:rsidRPr="00B37F1D" w:rsidRDefault="00FF0814" w:rsidP="00043506">
      <w:pPr>
        <w:pStyle w:val="ListParagraph"/>
        <w:numPr>
          <w:ilvl w:val="0"/>
          <w:numId w:val="12"/>
        </w:numPr>
        <w:spacing w:after="240"/>
        <w:contextualSpacing/>
        <w:rPr>
          <w:rFonts w:ascii="Arial" w:eastAsia="Calibri" w:hAnsi="Arial" w:cs="Arial"/>
          <w:i/>
          <w:sz w:val="22"/>
          <w:szCs w:val="22"/>
          <w:lang w:eastAsia="en-ZA"/>
        </w:rPr>
      </w:pPr>
      <w:r w:rsidRPr="00B37F1D">
        <w:rPr>
          <w:rFonts w:ascii="Arial" w:eastAsia="Calibri" w:hAnsi="Arial" w:cs="Arial"/>
          <w:i/>
          <w:sz w:val="22"/>
          <w:szCs w:val="22"/>
          <w:lang w:eastAsia="en-ZA"/>
        </w:rPr>
        <w:t>GRAP 20 – Related party disclosures</w:t>
      </w:r>
    </w:p>
    <w:p w:rsidR="00FF0814" w:rsidRPr="00B37F1D" w:rsidRDefault="00FF0814" w:rsidP="00043506">
      <w:pPr>
        <w:pStyle w:val="ListParagraph"/>
        <w:numPr>
          <w:ilvl w:val="0"/>
          <w:numId w:val="12"/>
        </w:numPr>
        <w:spacing w:after="240"/>
        <w:contextualSpacing/>
        <w:rPr>
          <w:rFonts w:ascii="Arial" w:eastAsia="Calibri" w:hAnsi="Arial" w:cs="Arial"/>
          <w:i/>
          <w:sz w:val="22"/>
          <w:szCs w:val="22"/>
          <w:lang w:eastAsia="en-ZA"/>
        </w:rPr>
      </w:pPr>
      <w:r w:rsidRPr="00B37F1D">
        <w:rPr>
          <w:rFonts w:ascii="Arial" w:eastAsia="Calibri" w:hAnsi="Arial" w:cs="Arial"/>
          <w:i/>
          <w:sz w:val="22"/>
          <w:szCs w:val="22"/>
          <w:lang w:eastAsia="en-ZA"/>
        </w:rPr>
        <w:t>GRAP 32 – Service concession arrangements: grantor</w:t>
      </w:r>
    </w:p>
    <w:p w:rsidR="00FF0814" w:rsidRPr="00B37F1D" w:rsidRDefault="00FF0814" w:rsidP="00043506">
      <w:pPr>
        <w:pStyle w:val="ListParagraph"/>
        <w:numPr>
          <w:ilvl w:val="0"/>
          <w:numId w:val="12"/>
        </w:numPr>
        <w:spacing w:after="240"/>
        <w:contextualSpacing/>
        <w:rPr>
          <w:rFonts w:ascii="Arial" w:eastAsia="Calibri" w:hAnsi="Arial" w:cs="Arial"/>
          <w:i/>
          <w:sz w:val="22"/>
          <w:szCs w:val="22"/>
          <w:lang w:eastAsia="en-ZA"/>
        </w:rPr>
      </w:pPr>
      <w:r w:rsidRPr="00B37F1D">
        <w:rPr>
          <w:rFonts w:ascii="Arial" w:eastAsia="Calibri" w:hAnsi="Arial" w:cs="Arial"/>
          <w:i/>
          <w:sz w:val="22"/>
          <w:szCs w:val="22"/>
          <w:lang w:eastAsia="en-ZA"/>
        </w:rPr>
        <w:t>GRAP 108 – Statutory receivables</w:t>
      </w:r>
    </w:p>
    <w:p w:rsidR="00FF0814" w:rsidRPr="009E309F" w:rsidRDefault="00FF0814" w:rsidP="00FF0814">
      <w:pPr>
        <w:pStyle w:val="ListParagraph"/>
        <w:numPr>
          <w:ilvl w:val="0"/>
          <w:numId w:val="12"/>
        </w:numPr>
        <w:spacing w:after="240"/>
        <w:contextualSpacing/>
        <w:rPr>
          <w:rFonts w:ascii="Arial" w:eastAsia="Calibri" w:hAnsi="Arial" w:cs="Arial"/>
          <w:i/>
          <w:sz w:val="22"/>
          <w:szCs w:val="22"/>
          <w:lang w:eastAsia="en-ZA"/>
        </w:rPr>
      </w:pPr>
      <w:r w:rsidRPr="00B37F1D">
        <w:rPr>
          <w:rFonts w:ascii="Arial" w:eastAsia="Calibri" w:hAnsi="Arial" w:cs="Arial"/>
          <w:i/>
          <w:sz w:val="22"/>
          <w:szCs w:val="22"/>
          <w:lang w:eastAsia="en-ZA"/>
        </w:rPr>
        <w:t>GRAP 109 – Accounting by principals and agents</w:t>
      </w:r>
    </w:p>
    <w:p w:rsidR="00FF0814" w:rsidRPr="00B7597D" w:rsidRDefault="00FF0814" w:rsidP="00FF0814">
      <w:pPr>
        <w:keepNext/>
        <w:keepLines/>
        <w:spacing w:before="120" w:after="240"/>
        <w:outlineLvl w:val="2"/>
        <w:rPr>
          <w:rFonts w:ascii="Arial" w:hAnsi="Arial"/>
          <w:bCs/>
          <w:color w:val="4F81BD"/>
          <w:sz w:val="24"/>
          <w:szCs w:val="22"/>
        </w:rPr>
      </w:pPr>
      <w:bookmarkStart w:id="110" w:name="_Toc447106664"/>
      <w:r w:rsidRPr="00B7597D">
        <w:rPr>
          <w:rFonts w:ascii="Arial" w:hAnsi="Arial"/>
          <w:bCs/>
          <w:color w:val="4F81BD"/>
          <w:sz w:val="24"/>
          <w:szCs w:val="22"/>
        </w:rPr>
        <w:t>New legislation</w:t>
      </w:r>
      <w:bookmarkEnd w:id="110"/>
    </w:p>
    <w:p w:rsidR="00FF0814" w:rsidRPr="00B7597D" w:rsidRDefault="00FF0814" w:rsidP="00FF0814">
      <w:pPr>
        <w:spacing w:before="240" w:after="240"/>
        <w:outlineLvl w:val="4"/>
        <w:rPr>
          <w:rFonts w:ascii="Arial" w:eastAsia="MS Mincho" w:hAnsi="Arial" w:cs="Arial"/>
          <w:b/>
          <w:sz w:val="22"/>
          <w:szCs w:val="22"/>
        </w:rPr>
      </w:pPr>
      <w:r w:rsidRPr="00B7597D">
        <w:rPr>
          <w:rFonts w:ascii="Arial" w:eastAsia="MS Mincho" w:hAnsi="Arial" w:cs="Arial"/>
          <w:b/>
          <w:sz w:val="22"/>
          <w:szCs w:val="22"/>
        </w:rPr>
        <w:t>Treasury Regulations</w:t>
      </w:r>
    </w:p>
    <w:p w:rsidR="00FF0814" w:rsidRPr="00E91EA3" w:rsidRDefault="00FF0814" w:rsidP="00043506">
      <w:pPr>
        <w:pStyle w:val="Numbernormal"/>
        <w:numPr>
          <w:ilvl w:val="0"/>
          <w:numId w:val="8"/>
        </w:numPr>
      </w:pPr>
      <w:r w:rsidRPr="00E91EA3">
        <w:t>The Treasury Regulations are currently being revised, which may introduce a number of new requirements once effective.</w:t>
      </w:r>
    </w:p>
    <w:p w:rsidR="00FF0814" w:rsidRPr="00392CD8" w:rsidRDefault="00FF0814" w:rsidP="00FF0814">
      <w:pPr>
        <w:spacing w:before="240" w:after="240"/>
        <w:outlineLvl w:val="4"/>
        <w:rPr>
          <w:rFonts w:ascii="Arial" w:eastAsia="MS Mincho" w:hAnsi="Arial" w:cs="Arial"/>
          <w:b/>
          <w:sz w:val="22"/>
          <w:szCs w:val="22"/>
        </w:rPr>
      </w:pPr>
      <w:bookmarkStart w:id="111" w:name="Inventory"/>
      <w:bookmarkEnd w:id="111"/>
      <w:r w:rsidRPr="00392CD8">
        <w:rPr>
          <w:rFonts w:ascii="Arial" w:eastAsia="MS Mincho" w:hAnsi="Arial" w:cs="Arial"/>
          <w:b/>
          <w:sz w:val="22"/>
          <w:szCs w:val="22"/>
        </w:rPr>
        <w:t xml:space="preserve">Central Supplier Database: </w:t>
      </w:r>
    </w:p>
    <w:p w:rsidR="00FF0814" w:rsidRDefault="00FF0814" w:rsidP="00043506">
      <w:pPr>
        <w:pStyle w:val="Numbernormal"/>
        <w:numPr>
          <w:ilvl w:val="0"/>
          <w:numId w:val="8"/>
        </w:numPr>
      </w:pPr>
      <w:r>
        <w:t xml:space="preserve">The OCPO introduced the Central Supplier Database on 1 September 2015 accessible on </w:t>
      </w:r>
      <w:hyperlink r:id="rId22" w:history="1">
        <w:r w:rsidRPr="00392CD8">
          <w:t>www.csd.gov.za</w:t>
        </w:r>
      </w:hyperlink>
      <w:r>
        <w:t>, which will reduce the administrative burden on both the supplier and the administrator. The system verifies and validates information with the South Africa Revenue Service (SARS), Companies and Intellectual Property Commission (CIPC), and Department of Home Affairs amongst others. The system will be mandatory from 1 April 2016 for all suppliers to national and provincial government and entities at these two spheres of government. It will be rolled out to local government from 1 July 2016.</w:t>
      </w:r>
    </w:p>
    <w:p w:rsidR="00FF0814" w:rsidRPr="00392CD8" w:rsidRDefault="00FF0814" w:rsidP="00FF0814">
      <w:pPr>
        <w:spacing w:before="240" w:after="240"/>
        <w:outlineLvl w:val="4"/>
        <w:rPr>
          <w:rFonts w:ascii="Arial" w:eastAsia="MS Mincho" w:hAnsi="Arial" w:cs="Arial"/>
          <w:b/>
          <w:sz w:val="22"/>
          <w:szCs w:val="22"/>
        </w:rPr>
      </w:pPr>
      <w:r w:rsidRPr="00392CD8">
        <w:rPr>
          <w:rFonts w:ascii="Arial" w:eastAsia="MS Mincho" w:hAnsi="Arial" w:cs="Arial"/>
          <w:b/>
          <w:sz w:val="22"/>
          <w:szCs w:val="22"/>
        </w:rPr>
        <w:t xml:space="preserve">eTenders Portal: </w:t>
      </w:r>
    </w:p>
    <w:p w:rsidR="00FF0814" w:rsidRDefault="00FF0814" w:rsidP="00043506">
      <w:pPr>
        <w:pStyle w:val="Numbernormal"/>
        <w:numPr>
          <w:ilvl w:val="0"/>
          <w:numId w:val="8"/>
        </w:numPr>
      </w:pPr>
      <w:r w:rsidRPr="0042565A">
        <w:t xml:space="preserve">Suppliers who meet all compliance requirements can access opportunities on </w:t>
      </w:r>
      <w:hyperlink r:id="rId23" w:history="1">
        <w:r w:rsidRPr="0042565A">
          <w:t>www.eTenders.gov.za</w:t>
        </w:r>
      </w:hyperlink>
      <w:r w:rsidRPr="0042565A">
        <w:t>. The portal</w:t>
      </w:r>
      <w:r>
        <w:t xml:space="preserve"> enables suppliers to have access to tenders published on the platform. The compulsory implementation of this portal is from 1 April 2016.03.29</w:t>
      </w:r>
    </w:p>
    <w:bookmarkEnd w:id="97"/>
    <w:bookmarkEnd w:id="98"/>
    <w:p w:rsidR="00FF0814" w:rsidRPr="00B7597D" w:rsidRDefault="00FF0814" w:rsidP="00FF0814">
      <w:pPr>
        <w:shd w:val="clear" w:color="auto" w:fill="FFFFFF"/>
        <w:spacing w:after="240"/>
        <w:rPr>
          <w:rFonts w:ascii="Arial" w:hAnsi="Arial" w:cs="Arial"/>
        </w:rPr>
      </w:pPr>
    </w:p>
    <w:p w:rsidR="00FF0814" w:rsidRPr="00B7597D" w:rsidRDefault="00FF0814" w:rsidP="00FF0814">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112" w:name="Section6"/>
      <w:bookmarkStart w:id="113" w:name="_Toc447106667"/>
      <w:bookmarkEnd w:id="112"/>
      <w:r w:rsidRPr="00B7597D">
        <w:rPr>
          <w:rFonts w:ascii="Century Gothic" w:eastAsia="MS Mincho" w:hAnsi="Century Gothic" w:cs="Arial"/>
          <w:b/>
          <w:bCs/>
          <w:color w:val="365F91"/>
          <w:sz w:val="28"/>
          <w:szCs w:val="28"/>
        </w:rPr>
        <w:t>SECTION 6: Ratings of detailed audit findings</w:t>
      </w:r>
      <w:bookmarkEnd w:id="113"/>
    </w:p>
    <w:p w:rsidR="00FF0814" w:rsidRPr="00A76FEB" w:rsidRDefault="00FF0814" w:rsidP="00043506">
      <w:pPr>
        <w:pStyle w:val="Numbernormal"/>
        <w:numPr>
          <w:ilvl w:val="0"/>
          <w:numId w:val="8"/>
        </w:numPr>
      </w:pPr>
      <w:r w:rsidRPr="00A76FEB">
        <w:t>For the purposes of this report, the detailed audit findings included in annexures A to C have been classified as follows:</w:t>
      </w:r>
    </w:p>
    <w:p w:rsidR="00FF0814" w:rsidRPr="00A76FEB" w:rsidRDefault="00FF0814" w:rsidP="00043506">
      <w:pPr>
        <w:pStyle w:val="ListParagraph"/>
        <w:numPr>
          <w:ilvl w:val="0"/>
          <w:numId w:val="12"/>
        </w:numPr>
        <w:spacing w:after="240"/>
        <w:contextualSpacing/>
        <w:rPr>
          <w:rFonts w:ascii="Arial" w:eastAsia="Calibri" w:hAnsi="Arial" w:cs="Arial"/>
          <w:sz w:val="22"/>
          <w:szCs w:val="22"/>
          <w:lang w:eastAsia="en-ZA"/>
        </w:rPr>
      </w:pPr>
      <w:r w:rsidRPr="00B7597D">
        <w:rPr>
          <w:rFonts w:ascii="Arial" w:eastAsia="Calibri" w:hAnsi="Arial" w:cs="Arial"/>
          <w:sz w:val="22"/>
          <w:szCs w:val="22"/>
          <w:lang w:eastAsia="en-ZA"/>
        </w:rPr>
        <w:t>Matters to be included in the auditor’s report: These matters should be addressed as a matter of urgency.</w:t>
      </w:r>
    </w:p>
    <w:p w:rsidR="00FF0814" w:rsidRPr="00B7597D" w:rsidRDefault="00FF0814" w:rsidP="00043506">
      <w:pPr>
        <w:pStyle w:val="ListParagraph"/>
        <w:numPr>
          <w:ilvl w:val="0"/>
          <w:numId w:val="12"/>
        </w:numPr>
        <w:spacing w:after="240"/>
        <w:contextualSpacing/>
        <w:rPr>
          <w:rFonts w:ascii="Arial" w:eastAsia="Calibri" w:hAnsi="Arial" w:cs="Arial"/>
          <w:sz w:val="22"/>
          <w:szCs w:val="22"/>
          <w:lang w:eastAsia="en-ZA"/>
        </w:rPr>
      </w:pPr>
      <w:r w:rsidRPr="00B7597D">
        <w:rPr>
          <w:rFonts w:ascii="Arial" w:eastAsia="Calibri" w:hAnsi="Arial" w:cs="Arial"/>
          <w:sz w:val="22"/>
          <w:szCs w:val="22"/>
          <w:lang w:eastAsia="en-ZA"/>
        </w:rPr>
        <w:t>Other important matters: These matters should be addressed to prevent them from leading to material misstatements of the financial statements or material findings on the performance report and compliance with legislation in future.</w:t>
      </w:r>
    </w:p>
    <w:p w:rsidR="00B86AE7" w:rsidRDefault="00FF0814" w:rsidP="00043506">
      <w:pPr>
        <w:pStyle w:val="ListParagraph"/>
        <w:numPr>
          <w:ilvl w:val="0"/>
          <w:numId w:val="12"/>
        </w:numPr>
        <w:spacing w:after="240"/>
        <w:contextualSpacing/>
        <w:rPr>
          <w:rFonts w:ascii="Arial" w:eastAsia="Calibri" w:hAnsi="Arial" w:cs="Arial"/>
          <w:sz w:val="22"/>
          <w:szCs w:val="22"/>
          <w:lang w:eastAsia="en-ZA"/>
        </w:rPr>
      </w:pPr>
      <w:r w:rsidRPr="00B7597D">
        <w:rPr>
          <w:rFonts w:ascii="Arial" w:eastAsia="Calibri" w:hAnsi="Arial" w:cs="Arial"/>
          <w:sz w:val="22"/>
          <w:szCs w:val="22"/>
          <w:lang w:eastAsia="en-ZA"/>
        </w:rPr>
        <w:t>Administrative matters: These matters are unlikely to result in material misstatements of the financial statements or material findings on the performance report and compliance with legislation.</w:t>
      </w:r>
    </w:p>
    <w:p w:rsidR="00B86AE7" w:rsidRDefault="00B86AE7">
      <w:pPr>
        <w:spacing w:after="200" w:line="276" w:lineRule="auto"/>
        <w:rPr>
          <w:rFonts w:ascii="Arial" w:eastAsia="Calibri" w:hAnsi="Arial" w:cs="Arial"/>
          <w:sz w:val="22"/>
          <w:szCs w:val="22"/>
          <w:lang w:eastAsia="en-ZA"/>
        </w:rPr>
      </w:pPr>
      <w:r>
        <w:rPr>
          <w:rFonts w:ascii="Arial" w:eastAsia="Calibri" w:hAnsi="Arial" w:cs="Arial"/>
          <w:sz w:val="22"/>
          <w:szCs w:val="22"/>
          <w:lang w:eastAsia="en-ZA"/>
        </w:rPr>
        <w:br w:type="page"/>
      </w:r>
    </w:p>
    <w:p w:rsidR="00FF0814" w:rsidRPr="00B86AE7" w:rsidRDefault="00FF0814" w:rsidP="00B86AE7">
      <w:pPr>
        <w:spacing w:after="240"/>
        <w:contextualSpacing/>
        <w:rPr>
          <w:rFonts w:ascii="Arial" w:eastAsia="Calibri" w:hAnsi="Arial" w:cs="Arial"/>
          <w:sz w:val="22"/>
          <w:szCs w:val="22"/>
          <w:lang w:eastAsia="en-ZA"/>
        </w:rPr>
      </w:pPr>
    </w:p>
    <w:p w:rsidR="00FF0814" w:rsidRPr="00B7597D" w:rsidRDefault="00FF0814" w:rsidP="00FF0814">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114" w:name="_Toc447106668"/>
      <w:r w:rsidRPr="00B7597D">
        <w:rPr>
          <w:rFonts w:ascii="Century Gothic" w:eastAsia="MS Mincho" w:hAnsi="Century Gothic" w:cs="Arial"/>
          <w:b/>
          <w:bCs/>
          <w:color w:val="365F91"/>
          <w:sz w:val="28"/>
          <w:szCs w:val="28"/>
        </w:rPr>
        <w:t>SECTION 7: Conclusion</w:t>
      </w:r>
      <w:bookmarkEnd w:id="114"/>
    </w:p>
    <w:p w:rsidR="009E309F" w:rsidRPr="009E309F" w:rsidRDefault="00FF0814" w:rsidP="009E309F">
      <w:pPr>
        <w:pStyle w:val="Numbernormal"/>
        <w:numPr>
          <w:ilvl w:val="0"/>
          <w:numId w:val="8"/>
        </w:numPr>
        <w:rPr>
          <w:rFonts w:eastAsia="Calibri"/>
        </w:rPr>
      </w:pPr>
      <w:r w:rsidRPr="00A76FEB">
        <w:t>The matters communicated throughout this report relate to the three fundamentals of internal control that should be addressed to achieve sustained clean administration. Our staff remains committed to assisting in identifying and communicating good practices to improve governance and accountability and to build public confidence in government’s ability to account for public res</w:t>
      </w:r>
      <w:r w:rsidR="009E309F">
        <w:t>ources in a transparent manner.</w:t>
      </w:r>
      <w:r w:rsidRPr="00A76FEB">
        <w:t xml:space="preserve"> </w:t>
      </w:r>
    </w:p>
    <w:p w:rsidR="00FF0814" w:rsidRPr="009E309F" w:rsidRDefault="00FF0814" w:rsidP="009E309F">
      <w:pPr>
        <w:pStyle w:val="Numbernormal"/>
        <w:ind w:left="0" w:firstLine="0"/>
        <w:rPr>
          <w:rFonts w:eastAsia="Calibri"/>
        </w:rPr>
      </w:pPr>
      <w:r w:rsidRPr="009E309F">
        <w:rPr>
          <w:rFonts w:eastAsia="Calibri"/>
        </w:rPr>
        <w:t>Yours faithfully</w:t>
      </w:r>
    </w:p>
    <w:p w:rsidR="00FF0814" w:rsidRPr="00B7597D" w:rsidRDefault="00FF0814" w:rsidP="00FF0814">
      <w:pPr>
        <w:rPr>
          <w:rFonts w:ascii="Arial" w:hAnsi="Arial" w:cs="Arial"/>
          <w:sz w:val="22"/>
          <w:szCs w:val="22"/>
        </w:rPr>
      </w:pPr>
    </w:p>
    <w:p w:rsidR="00FF0814" w:rsidRPr="00B7597D" w:rsidRDefault="00FF0814" w:rsidP="00FF0814">
      <w:pPr>
        <w:rPr>
          <w:rFonts w:ascii="Arial" w:hAnsi="Arial" w:cs="Arial"/>
          <w:sz w:val="22"/>
          <w:szCs w:val="22"/>
        </w:rPr>
      </w:pPr>
    </w:p>
    <w:p w:rsidR="00FF0814" w:rsidRPr="00B7597D" w:rsidRDefault="009E309F" w:rsidP="00FF0814">
      <w:pPr>
        <w:rPr>
          <w:rFonts w:ascii="Arial" w:hAnsi="Arial" w:cs="Arial"/>
          <w:sz w:val="22"/>
          <w:szCs w:val="22"/>
        </w:rPr>
      </w:pPr>
      <w:r>
        <w:rPr>
          <w:rFonts w:ascii="Arial" w:hAnsi="Arial" w:cs="Arial"/>
          <w:sz w:val="22"/>
          <w:szCs w:val="22"/>
        </w:rPr>
        <w:t>Corne Myburgh</w:t>
      </w:r>
    </w:p>
    <w:p w:rsidR="00FF0814" w:rsidRPr="00B7597D" w:rsidRDefault="009E309F" w:rsidP="00FF0814">
      <w:pPr>
        <w:spacing w:after="240"/>
        <w:rPr>
          <w:rFonts w:ascii="Arial" w:hAnsi="Arial" w:cs="Arial"/>
          <w:sz w:val="22"/>
          <w:szCs w:val="22"/>
        </w:rPr>
      </w:pPr>
      <w:r>
        <w:rPr>
          <w:rFonts w:ascii="Arial" w:eastAsia="Calibri" w:hAnsi="Arial" w:cs="Arial"/>
          <w:sz w:val="22"/>
          <w:szCs w:val="22"/>
        </w:rPr>
        <w:t>Business Executive: National Audit A</w:t>
      </w:r>
    </w:p>
    <w:p w:rsidR="00FF0814" w:rsidRPr="00B7597D" w:rsidRDefault="009E309F" w:rsidP="00FF0814">
      <w:pPr>
        <w:spacing w:after="240"/>
        <w:rPr>
          <w:rFonts w:ascii="Arial" w:eastAsia="Calibri" w:hAnsi="Arial" w:cs="Arial"/>
          <w:sz w:val="22"/>
          <w:szCs w:val="22"/>
        </w:rPr>
      </w:pPr>
      <w:r>
        <w:rPr>
          <w:rFonts w:ascii="Arial" w:eastAsia="Calibri" w:hAnsi="Arial" w:cs="Arial"/>
          <w:sz w:val="22"/>
          <w:szCs w:val="22"/>
        </w:rPr>
        <w:t>31 July 2016</w:t>
      </w:r>
    </w:p>
    <w:p w:rsidR="00FF0814" w:rsidRPr="00B7597D" w:rsidRDefault="009E309F" w:rsidP="00FF0814">
      <w:pPr>
        <w:tabs>
          <w:tab w:val="left" w:pos="1440"/>
        </w:tabs>
        <w:rPr>
          <w:rFonts w:ascii="Arial" w:hAnsi="Arial" w:cs="Arial"/>
          <w:sz w:val="16"/>
          <w:szCs w:val="16"/>
        </w:rPr>
      </w:pPr>
      <w:r>
        <w:rPr>
          <w:rFonts w:ascii="Arial" w:hAnsi="Arial" w:cs="Arial"/>
          <w:sz w:val="16"/>
          <w:szCs w:val="16"/>
        </w:rPr>
        <w:t>Enquiries:</w:t>
      </w:r>
      <w:r>
        <w:rPr>
          <w:rFonts w:ascii="Arial" w:hAnsi="Arial" w:cs="Arial"/>
          <w:sz w:val="16"/>
          <w:szCs w:val="16"/>
        </w:rPr>
        <w:tab/>
        <w:t>Dipallo Shea</w:t>
      </w:r>
    </w:p>
    <w:p w:rsidR="00FF0814" w:rsidRPr="009E309F" w:rsidRDefault="00FF0814" w:rsidP="00FF0814">
      <w:pPr>
        <w:tabs>
          <w:tab w:val="left" w:pos="1440"/>
        </w:tabs>
        <w:rPr>
          <w:rFonts w:ascii="Arial" w:hAnsi="Arial" w:cs="Arial"/>
          <w:sz w:val="16"/>
          <w:szCs w:val="16"/>
        </w:rPr>
      </w:pPr>
      <w:r w:rsidRPr="00B7597D">
        <w:rPr>
          <w:rFonts w:ascii="Arial" w:hAnsi="Arial" w:cs="Arial"/>
          <w:sz w:val="16"/>
          <w:szCs w:val="16"/>
        </w:rPr>
        <w:t>Telephone:</w:t>
      </w:r>
      <w:r w:rsidRPr="00B7597D">
        <w:rPr>
          <w:rFonts w:ascii="Arial" w:hAnsi="Arial" w:cs="Arial"/>
          <w:sz w:val="16"/>
          <w:szCs w:val="16"/>
        </w:rPr>
        <w:tab/>
      </w:r>
      <w:r w:rsidR="009E309F" w:rsidRPr="009E309F">
        <w:rPr>
          <w:rFonts w:ascii="Arial" w:hAnsi="Arial" w:cs="Arial"/>
          <w:sz w:val="16"/>
          <w:szCs w:val="16"/>
          <w:lang w:val="en-US" w:eastAsia="en-ZA"/>
        </w:rPr>
        <w:t>+27(0)12 422 8159</w:t>
      </w:r>
    </w:p>
    <w:p w:rsidR="00FF0814" w:rsidRPr="009E309F" w:rsidRDefault="00FF0814" w:rsidP="00FF0814">
      <w:pPr>
        <w:tabs>
          <w:tab w:val="left" w:pos="1440"/>
        </w:tabs>
        <w:rPr>
          <w:rFonts w:ascii="Arial" w:hAnsi="Arial" w:cs="Arial"/>
          <w:sz w:val="16"/>
          <w:szCs w:val="16"/>
        </w:rPr>
      </w:pPr>
      <w:r w:rsidRPr="009E309F">
        <w:rPr>
          <w:rFonts w:ascii="Arial" w:hAnsi="Arial" w:cs="Arial"/>
          <w:sz w:val="16"/>
          <w:szCs w:val="16"/>
        </w:rPr>
        <w:t>Fax:</w:t>
      </w:r>
      <w:r w:rsidRPr="009E309F">
        <w:rPr>
          <w:rFonts w:ascii="Arial" w:hAnsi="Arial" w:cs="Arial"/>
          <w:sz w:val="16"/>
          <w:szCs w:val="16"/>
        </w:rPr>
        <w:tab/>
      </w:r>
      <w:r w:rsidR="009E309F" w:rsidRPr="009E309F">
        <w:rPr>
          <w:rFonts w:ascii="Arial" w:hAnsi="Arial" w:cs="Arial"/>
          <w:sz w:val="16"/>
          <w:szCs w:val="16"/>
          <w:lang w:val="en-US" w:eastAsia="en-ZA"/>
        </w:rPr>
        <w:t>+27(0)12 422 9619</w:t>
      </w:r>
    </w:p>
    <w:p w:rsidR="00FF0814" w:rsidRPr="00B7597D" w:rsidRDefault="009E309F" w:rsidP="00FF0814">
      <w:pPr>
        <w:tabs>
          <w:tab w:val="left" w:pos="1440"/>
        </w:tabs>
        <w:spacing w:after="360"/>
        <w:rPr>
          <w:rFonts w:ascii="Arial" w:hAnsi="Arial" w:cs="Arial"/>
          <w:sz w:val="16"/>
          <w:szCs w:val="16"/>
        </w:rPr>
      </w:pPr>
      <w:r>
        <w:rPr>
          <w:rFonts w:ascii="Arial" w:hAnsi="Arial" w:cs="Arial"/>
          <w:sz w:val="16"/>
          <w:szCs w:val="16"/>
        </w:rPr>
        <w:t>Email:</w:t>
      </w:r>
      <w:r>
        <w:rPr>
          <w:rFonts w:ascii="Arial" w:hAnsi="Arial" w:cs="Arial"/>
          <w:sz w:val="16"/>
          <w:szCs w:val="16"/>
        </w:rPr>
        <w:tab/>
        <w:t>Dipallos</w:t>
      </w:r>
      <w:r w:rsidR="00FF0814" w:rsidRPr="00B7597D">
        <w:rPr>
          <w:rFonts w:ascii="Arial" w:hAnsi="Arial" w:cs="Arial"/>
          <w:sz w:val="16"/>
          <w:szCs w:val="16"/>
        </w:rPr>
        <w:t>@agsa.co.za</w:t>
      </w:r>
    </w:p>
    <w:p w:rsidR="00FF0814" w:rsidRPr="00B7597D" w:rsidRDefault="00FF0814" w:rsidP="00FF0814">
      <w:pPr>
        <w:rPr>
          <w:rFonts w:ascii="Arial" w:hAnsi="Arial" w:cs="Arial"/>
          <w:b/>
        </w:rPr>
      </w:pPr>
      <w:r w:rsidRPr="00B7597D">
        <w:rPr>
          <w:rFonts w:ascii="Arial" w:hAnsi="Arial" w:cs="Arial"/>
          <w:b/>
        </w:rPr>
        <w:t>Distribution:</w:t>
      </w:r>
    </w:p>
    <w:p w:rsidR="00FF0814" w:rsidRPr="00B7597D" w:rsidRDefault="00FF0814" w:rsidP="00FF0814">
      <w:pPr>
        <w:rPr>
          <w:rFonts w:ascii="Arial" w:hAnsi="Arial" w:cs="Arial"/>
        </w:rPr>
      </w:pPr>
      <w:r w:rsidRPr="00B7597D">
        <w:rPr>
          <w:rFonts w:ascii="Arial" w:hAnsi="Arial" w:cs="Arial"/>
        </w:rPr>
        <w:t xml:space="preserve">Audit committee </w:t>
      </w:r>
    </w:p>
    <w:p w:rsidR="00FF0814" w:rsidRPr="00B7597D" w:rsidRDefault="00FF0814" w:rsidP="00FF0814">
      <w:pPr>
        <w:rPr>
          <w:rFonts w:ascii="Arial" w:hAnsi="Arial" w:cs="Arial"/>
        </w:rPr>
      </w:pPr>
      <w:r w:rsidRPr="00B7597D">
        <w:rPr>
          <w:rFonts w:ascii="Arial" w:hAnsi="Arial" w:cs="Arial"/>
        </w:rPr>
        <w:t>Head of internal audit unit</w:t>
      </w:r>
    </w:p>
    <w:p w:rsidR="00FF0814" w:rsidRPr="00B7597D" w:rsidRDefault="00FF0814" w:rsidP="00FF0814">
      <w:pPr>
        <w:rPr>
          <w:rFonts w:ascii="Arial" w:hAnsi="Arial" w:cs="Arial"/>
        </w:rPr>
      </w:pPr>
    </w:p>
    <w:p w:rsidR="00FF0814" w:rsidRPr="00B7597D" w:rsidRDefault="00FF0814" w:rsidP="00FF0814">
      <w:pPr>
        <w:spacing w:after="120"/>
        <w:rPr>
          <w:rFonts w:ascii="Arial" w:hAnsi="Arial" w:cs="Arial"/>
          <w:color w:val="003B79"/>
          <w:sz w:val="22"/>
          <w:szCs w:val="22"/>
          <w:lang w:eastAsia="en-GB"/>
        </w:rPr>
        <w:sectPr w:rsidR="00FF0814" w:rsidRPr="00B7597D" w:rsidSect="00F7383C">
          <w:headerReference w:type="default" r:id="rId24"/>
          <w:pgSz w:w="11906" w:h="16838" w:code="9"/>
          <w:pgMar w:top="1134" w:right="1134" w:bottom="1134" w:left="1134" w:header="1134" w:footer="709" w:gutter="0"/>
          <w:cols w:space="708"/>
          <w:docGrid w:linePitch="360"/>
        </w:sectPr>
      </w:pPr>
    </w:p>
    <w:p w:rsidR="00137A6A" w:rsidRDefault="00137A6A" w:rsidP="001C5C00">
      <w:pPr>
        <w:spacing w:after="120"/>
      </w:pPr>
    </w:p>
    <w:sectPr w:rsidR="00137A6A" w:rsidSect="00B86AE7">
      <w:headerReference w:type="default" r:id="rId25"/>
      <w:pgSz w:w="16838" w:h="11906" w:orient="landscape" w:code="9"/>
      <w:pgMar w:top="1134" w:right="1134" w:bottom="1134" w:left="1134" w:header="1616"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2B3" w:rsidRDefault="002C42B3">
      <w:r>
        <w:separator/>
      </w:r>
    </w:p>
  </w:endnote>
  <w:endnote w:type="continuationSeparator" w:id="0">
    <w:p w:rsidR="002C42B3" w:rsidRDefault="002C4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F51" w:rsidRDefault="00815F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483" w:rsidRDefault="00FE0483" w:rsidP="00F7383C">
    <w:pPr>
      <w:pStyle w:val="Footer"/>
      <w:tabs>
        <w:tab w:val="clear" w:pos="4320"/>
        <w:tab w:val="center" w:pos="4111"/>
      </w:tabs>
      <w:ind w:left="-142"/>
      <w:rPr>
        <w:szCs w:val="22"/>
      </w:rPr>
    </w:pPr>
    <w:r>
      <w:rPr>
        <w:rFonts w:ascii="Arial" w:hAnsi="Arial" w:cs="Arial"/>
        <w:b/>
        <w:noProof/>
        <w:color w:val="003B79"/>
        <w:lang w:eastAsia="en-ZA"/>
      </w:rPr>
      <w:drawing>
        <wp:anchor distT="0" distB="0" distL="114300" distR="114300" simplePos="0" relativeHeight="251662336" behindDoc="1" locked="0" layoutInCell="1" allowOverlap="1" wp14:anchorId="2D441589" wp14:editId="27FAFF17">
          <wp:simplePos x="0" y="0"/>
          <wp:positionH relativeFrom="column">
            <wp:posOffset>-282575</wp:posOffset>
          </wp:positionH>
          <wp:positionV relativeFrom="paragraph">
            <wp:posOffset>135255</wp:posOffset>
          </wp:positionV>
          <wp:extent cx="6400800" cy="344170"/>
          <wp:effectExtent l="19050" t="0" r="0" b="0"/>
          <wp:wrapNone/>
          <wp:docPr id="404"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p>
  <w:p w:rsidR="00FE0483" w:rsidRDefault="00FE0483" w:rsidP="00F7383C">
    <w:pPr>
      <w:pStyle w:val="Footer"/>
      <w:tabs>
        <w:tab w:val="clear" w:pos="4320"/>
        <w:tab w:val="clear" w:pos="8640"/>
        <w:tab w:val="center" w:pos="4111"/>
        <w:tab w:val="right" w:pos="9923"/>
      </w:tabs>
      <w:ind w:left="-142" w:right="-285"/>
      <w:jc w:val="right"/>
      <w:rPr>
        <w:rFonts w:ascii="Arial" w:hAnsi="Arial" w:cs="Arial"/>
        <w:b/>
        <w:color w:val="003B79"/>
      </w:rPr>
    </w:pPr>
    <w:r>
      <w:rPr>
        <w:noProof/>
        <w:lang w:eastAsia="en-ZA"/>
      </w:rPr>
      <mc:AlternateContent>
        <mc:Choice Requires="wps">
          <w:drawing>
            <wp:anchor distT="0" distB="0" distL="114300" distR="114300" simplePos="0" relativeHeight="251663360" behindDoc="0" locked="0" layoutInCell="1" allowOverlap="1" wp14:anchorId="4C46A9B7" wp14:editId="4DE9A6D3">
              <wp:simplePos x="0" y="0"/>
              <wp:positionH relativeFrom="column">
                <wp:posOffset>-1985010</wp:posOffset>
              </wp:positionH>
              <wp:positionV relativeFrom="paragraph">
                <wp:posOffset>38100</wp:posOffset>
              </wp:positionV>
              <wp:extent cx="8103235" cy="789305"/>
              <wp:effectExtent l="0" t="0" r="0" b="0"/>
              <wp:wrapNone/>
              <wp:docPr id="2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03235" cy="789305"/>
                      </a:xfrm>
                      <a:prstGeom prst="rect">
                        <a:avLst/>
                      </a:prstGeom>
                      <a:noFill/>
                      <a:ln>
                        <a:noFill/>
                      </a:ln>
                      <a:effectLst/>
                      <a:extLst>
                        <a:ext uri="{909E8E84-426E-40DD-AFC4-6F175D3DCCD1}">
                          <a14:hiddenFill xmlns:a14="http://schemas.microsoft.com/office/drawing/2010/main">
                            <a:solidFill>
                              <a:srgbClr val="E9E9E3"/>
                            </a:solidFill>
                          </a14:hiddenFill>
                        </a:ext>
                        <a:ext uri="{91240B29-F687-4F45-9708-019B960494DF}">
                          <a14:hiddenLine xmlns:a14="http://schemas.microsoft.com/office/drawing/2010/main" w="9525">
                            <a:solidFill>
                              <a:srgbClr val="000066"/>
                            </a:solidFill>
                            <a:miter lim="800000"/>
                            <a:headEnd/>
                            <a:tailEnd/>
                          </a14:hiddenLine>
                        </a:ext>
                        <a:ext uri="{AF507438-7753-43E0-B8FC-AC1667EBCBE1}">
                          <a14:hiddenEffects xmlns:a14="http://schemas.microsoft.com/office/drawing/2010/main">
                            <a:effectLst/>
                          </a14:hiddenEffects>
                        </a:ext>
                      </a:extLst>
                    </wps:spPr>
                    <wps:txbx>
                      <w:txbxContent>
                        <w:p w:rsidR="00FE0483" w:rsidRPr="00FE3993" w:rsidRDefault="00FE0483" w:rsidP="00F7383C">
                          <w:pPr>
                            <w:autoSpaceDE w:val="0"/>
                            <w:autoSpaceDN w:val="0"/>
                            <w:adjustRightInd w:val="0"/>
                            <w:ind w:left="2977"/>
                            <w:jc w:val="center"/>
                            <w:rPr>
                              <w:rFonts w:cs="Arial"/>
                              <w:color w:val="00336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46A9B7" id="Rectangle 8" o:spid="_x0000_s1026" style="position:absolute;left:0;text-align:left;margin-left:-156.3pt;margin-top:3pt;width:638.05pt;height:6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" filled="f" fillcolor="#e9e9e3" stroked="f" strokecolor="#006">
              <v:textbox>
                <w:txbxContent>
                  <w:p w:rsidR="00FE0483" w:rsidRPr="00FE3993" w:rsidRDefault="00FE0483" w:rsidP="00F7383C">
                    <w:pPr>
                      <w:autoSpaceDE w:val="0"/>
                      <w:autoSpaceDN w:val="0"/>
                      <w:adjustRightInd w:val="0"/>
                      <w:ind w:left="2977"/>
                      <w:jc w:val="center"/>
                      <w:rPr>
                        <w:rFonts w:cs="Arial"/>
                        <w:color w:val="003366"/>
                      </w:rPr>
                    </w:pPr>
                  </w:p>
                </w:txbxContent>
              </v:textbox>
            </v:rect>
          </w:pict>
        </mc:Fallback>
      </mc:AlternateContent>
    </w:r>
  </w:p>
  <w:p w:rsidR="00FE0483" w:rsidRPr="002D6730" w:rsidRDefault="00FE0483" w:rsidP="00F7383C">
    <w:pPr>
      <w:pStyle w:val="Footer"/>
      <w:tabs>
        <w:tab w:val="clear" w:pos="4320"/>
        <w:tab w:val="clear" w:pos="8640"/>
        <w:tab w:val="center" w:pos="4111"/>
        <w:tab w:val="right" w:pos="9923"/>
      </w:tabs>
      <w:ind w:left="-142" w:right="-285"/>
      <w:jc w:val="right"/>
      <w:rPr>
        <w:rFonts w:ascii="Arial" w:hAnsi="Arial" w:cs="Arial"/>
        <w:b/>
        <w:color w:val="003B79"/>
      </w:rPr>
    </w:pPr>
  </w:p>
  <w:p w:rsidR="00FE0483" w:rsidRDefault="00FE0483" w:rsidP="00F7383C">
    <w:pPr>
      <w:pStyle w:val="Footer"/>
      <w:tabs>
        <w:tab w:val="clear" w:pos="4320"/>
        <w:tab w:val="center" w:pos="4111"/>
        <w:tab w:val="right" w:pos="9923"/>
      </w:tabs>
      <w:ind w:left="-142"/>
      <w:jc w:val="right"/>
      <w:rPr>
        <w:szCs w:val="22"/>
      </w:rPr>
    </w:pPr>
  </w:p>
  <w:p w:rsidR="00FE0483" w:rsidRDefault="00FE0483" w:rsidP="00F7383C">
    <w:pPr>
      <w:pStyle w:val="Footer"/>
      <w:tabs>
        <w:tab w:val="clear" w:pos="4320"/>
        <w:tab w:val="center" w:pos="4111"/>
        <w:tab w:val="right" w:pos="9923"/>
      </w:tabs>
      <w:ind w:left="-142"/>
      <w:jc w:val="right"/>
      <w:rPr>
        <w:szCs w:val="22"/>
      </w:rPr>
    </w:pPr>
  </w:p>
  <w:p w:rsidR="00FE0483" w:rsidRPr="005F7D46" w:rsidRDefault="00FE0483" w:rsidP="00F7383C">
    <w:pPr>
      <w:pStyle w:val="Footer"/>
      <w:tabs>
        <w:tab w:val="clear" w:pos="4320"/>
        <w:tab w:val="center" w:pos="4111"/>
        <w:tab w:val="right" w:pos="9923"/>
      </w:tabs>
      <w:ind w:left="-142"/>
      <w:rPr>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F51" w:rsidRDefault="00815F5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483" w:rsidRDefault="00FE0483" w:rsidP="00F7383C">
    <w:pPr>
      <w:pStyle w:val="Footer"/>
      <w:tabs>
        <w:tab w:val="clear" w:pos="4320"/>
        <w:tab w:val="center" w:pos="4111"/>
      </w:tabs>
      <w:ind w:left="-142"/>
      <w:rPr>
        <w:szCs w:val="22"/>
      </w:rPr>
    </w:pPr>
  </w:p>
  <w:p w:rsidR="00FE0483" w:rsidRPr="004363C5" w:rsidRDefault="00FE0483" w:rsidP="00F7383C">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665408" behindDoc="1" locked="0" layoutInCell="1" allowOverlap="1" wp14:anchorId="3CC8473E" wp14:editId="6A61FBB9">
          <wp:simplePos x="0" y="0"/>
          <wp:positionH relativeFrom="column">
            <wp:align>left</wp:align>
          </wp:positionH>
          <wp:positionV relativeFrom="paragraph">
            <wp:posOffset>-10795</wp:posOffset>
          </wp:positionV>
          <wp:extent cx="6400800" cy="344170"/>
          <wp:effectExtent l="19050" t="0" r="0" b="0"/>
          <wp:wrapNone/>
          <wp:docPr id="40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cs="Arial"/>
        <w:color w:val="003B79"/>
      </w:rPr>
      <w:t xml:space="preserve">  </w:t>
    </w:r>
    <w:r w:rsidRPr="004363C5">
      <w:rPr>
        <w:rStyle w:val="PageNumber"/>
        <w:rFonts w:ascii="Arial" w:hAnsi="Arial" w:cs="Arial"/>
        <w:b/>
        <w:color w:val="003B79"/>
      </w:rPr>
      <w:fldChar w:fldCharType="begin"/>
    </w:r>
    <w:r w:rsidRPr="004363C5">
      <w:rPr>
        <w:rStyle w:val="PageNumber"/>
        <w:rFonts w:ascii="Arial" w:hAnsi="Arial" w:cs="Arial"/>
        <w:color w:val="003B79"/>
      </w:rPr>
      <w:instrText xml:space="preserve"> PAGE </w:instrText>
    </w:r>
    <w:r w:rsidRPr="004363C5">
      <w:rPr>
        <w:rStyle w:val="PageNumber"/>
        <w:rFonts w:ascii="Arial" w:hAnsi="Arial" w:cs="Arial"/>
        <w:b/>
        <w:color w:val="003B79"/>
      </w:rPr>
      <w:fldChar w:fldCharType="separate"/>
    </w:r>
    <w:r w:rsidR="00074198">
      <w:rPr>
        <w:rStyle w:val="PageNumber"/>
        <w:rFonts w:ascii="Arial" w:hAnsi="Arial" w:cs="Arial"/>
        <w:noProof/>
        <w:color w:val="003B79"/>
      </w:rPr>
      <w:t>22</w:t>
    </w:r>
    <w:r w:rsidRPr="004363C5">
      <w:rPr>
        <w:rStyle w:val="PageNumber"/>
        <w:rFonts w:ascii="Arial" w:hAnsi="Arial" w:cs="Arial"/>
        <w:b/>
        <w:color w:val="003B79"/>
      </w:rPr>
      <w:fldChar w:fldCharType="end"/>
    </w:r>
  </w:p>
  <w:p w:rsidR="00FE0483" w:rsidRPr="00924176" w:rsidRDefault="00FE0483" w:rsidP="00F7383C">
    <w:pPr>
      <w:pStyle w:val="Footer"/>
      <w:jc w:val="center"/>
      <w:rPr>
        <w:rFonts w:ascii="Arial" w:hAnsi="Arial" w:cs="Arial"/>
        <w:b/>
        <w:sz w:val="22"/>
        <w:szCs w:val="22"/>
      </w:rPr>
    </w:pPr>
    <w:r w:rsidRPr="00924176">
      <w:rPr>
        <w:rFonts w:ascii="Arial" w:hAnsi="Arial" w:cs="Arial"/>
        <w:b/>
        <w:sz w:val="22"/>
        <w:szCs w:val="22"/>
      </w:rPr>
      <w:t>DRAFT FOR DISCUSSION</w:t>
    </w:r>
  </w:p>
  <w:p w:rsidR="00FE0483" w:rsidRPr="005F7D46" w:rsidRDefault="00FE0483" w:rsidP="00F7383C">
    <w:pPr>
      <w:pStyle w:val="Footer"/>
      <w:tabs>
        <w:tab w:val="clear" w:pos="4320"/>
        <w:tab w:val="center" w:pos="4111"/>
        <w:tab w:val="right" w:pos="9923"/>
      </w:tabs>
      <w:ind w:left="-142"/>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2B3" w:rsidRDefault="002C42B3">
      <w:r>
        <w:separator/>
      </w:r>
    </w:p>
  </w:footnote>
  <w:footnote w:type="continuationSeparator" w:id="0">
    <w:p w:rsidR="002C42B3" w:rsidRDefault="002C42B3">
      <w:r>
        <w:continuationSeparator/>
      </w:r>
    </w:p>
  </w:footnote>
  <w:footnote w:id="1">
    <w:p w:rsidR="00FE0483" w:rsidRPr="00F26335" w:rsidRDefault="00FE0483" w:rsidP="007C185A">
      <w:pPr>
        <w:pStyle w:val="FootnoteText"/>
        <w:ind w:left="142" w:hanging="142"/>
        <w:rPr>
          <w:rFonts w:ascii="Arial" w:hAnsi="Arial" w:cs="Arial"/>
          <w:sz w:val="18"/>
          <w:szCs w:val="18"/>
        </w:rPr>
      </w:pPr>
      <w:r w:rsidRPr="00F26335">
        <w:rPr>
          <w:rStyle w:val="FootnoteReference"/>
          <w:rFonts w:ascii="Arial" w:hAnsi="Arial" w:cs="Arial"/>
          <w:sz w:val="18"/>
          <w:szCs w:val="18"/>
        </w:rPr>
        <w:footnoteRef/>
      </w:r>
      <w:r w:rsidRPr="00F26335">
        <w:rPr>
          <w:rFonts w:ascii="Arial" w:hAnsi="Arial" w:cs="Arial"/>
          <w:sz w:val="18"/>
          <w:szCs w:val="18"/>
        </w:rPr>
        <w:t xml:space="preserve"> The auditor should indicate which of the R-amounts included in the </w:t>
      </w:r>
      <w:r>
        <w:rPr>
          <w:rFonts w:ascii="Arial" w:eastAsia="MS Mincho" w:hAnsi="Arial" w:cs="Arial"/>
          <w:sz w:val="18"/>
          <w:szCs w:val="18"/>
        </w:rPr>
        <w:t xml:space="preserve">financial viability table </w:t>
      </w:r>
      <w:r w:rsidRPr="00F26335">
        <w:rPr>
          <w:rFonts w:ascii="Arial" w:hAnsi="Arial" w:cs="Arial"/>
          <w:sz w:val="18"/>
          <w:szCs w:val="18"/>
        </w:rPr>
        <w:t>have been adjusted for uncorrected misstatements that resulted in the modification of the audit opinion by placing an asterisk (*) next to such amounts.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F51" w:rsidRDefault="00815F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483" w:rsidRPr="002D3B5F" w:rsidRDefault="00FE0483" w:rsidP="00F7383C">
    <w:pPr>
      <w:pStyle w:val="Header"/>
    </w:pPr>
    <w:r>
      <w:rPr>
        <w:noProof/>
        <w:lang w:eastAsia="en-ZA"/>
      </w:rPr>
      <w:drawing>
        <wp:inline distT="0" distB="0" distL="0" distR="0" wp14:anchorId="7F96A9D7" wp14:editId="51FE9D15">
          <wp:extent cx="6283960" cy="1062990"/>
          <wp:effectExtent l="19050" t="0" r="2540" b="0"/>
          <wp:docPr id="403"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
                  <a:srcRect/>
                  <a:stretch>
                    <a:fillRect/>
                  </a:stretch>
                </pic:blipFill>
                <pic:spPr bwMode="auto">
                  <a:xfrm>
                    <a:off x="0" y="0"/>
                    <a:ext cx="6283960" cy="106299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F51" w:rsidRDefault="00815F5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483" w:rsidRPr="00862481" w:rsidRDefault="00FE0483" w:rsidP="00F7383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 xml:space="preserve">Management report of </w:t>
    </w:r>
    <w:r w:rsidR="00815F51">
      <w:rPr>
        <w:rFonts w:ascii="Arial" w:hAnsi="Arial" w:cs="Arial"/>
        <w:b/>
        <w:color w:val="5C89BF"/>
        <w:sz w:val="18"/>
        <w:szCs w:val="18"/>
      </w:rPr>
      <w:t>Property Management Trading Entity</w:t>
    </w:r>
  </w:p>
  <w:p w:rsidR="00FE0483" w:rsidRPr="008F2827" w:rsidRDefault="00FE0483" w:rsidP="00F7383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64384" behindDoc="0" locked="0" layoutInCell="1" allowOverlap="1" wp14:anchorId="7BBDC5D3" wp14:editId="3A5B2B6F">
              <wp:simplePos x="0" y="0"/>
              <wp:positionH relativeFrom="column">
                <wp:align>left</wp:align>
              </wp:positionH>
              <wp:positionV relativeFrom="paragraph">
                <wp:posOffset>17144</wp:posOffset>
              </wp:positionV>
              <wp:extent cx="6400800" cy="0"/>
              <wp:effectExtent l="0" t="0" r="19050" b="19050"/>
              <wp:wrapNone/>
              <wp:docPr id="2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EA1DB5" id="Line 9" o:spid="_x0000_s1026" style="position:absolute;z-index:251664384;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lFQIAACo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" strokecolor="#003b79" strokeweight="1.5p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483" w:rsidRPr="00862481" w:rsidRDefault="00FE0483" w:rsidP="00F7383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 xml:space="preserve">Management report of </w:t>
    </w:r>
    <w:r w:rsidR="00815F51">
      <w:rPr>
        <w:rFonts w:ascii="Arial" w:hAnsi="Arial" w:cs="Arial"/>
        <w:b/>
        <w:color w:val="5C89BF"/>
        <w:sz w:val="18"/>
        <w:szCs w:val="18"/>
      </w:rPr>
      <w:t>Property Management Trading Entity</w:t>
    </w:r>
  </w:p>
  <w:p w:rsidR="00FE0483" w:rsidRPr="008F2827" w:rsidRDefault="00FE0483" w:rsidP="00F7383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66432" behindDoc="0" locked="0" layoutInCell="1" allowOverlap="1" wp14:anchorId="0AC0E9D4" wp14:editId="25D72B35">
              <wp:simplePos x="0" y="0"/>
              <wp:positionH relativeFrom="column">
                <wp:align>left</wp:align>
              </wp:positionH>
              <wp:positionV relativeFrom="paragraph">
                <wp:posOffset>17144</wp:posOffset>
              </wp:positionV>
              <wp:extent cx="9464040" cy="0"/>
              <wp:effectExtent l="0" t="0" r="22860" b="19050"/>
              <wp:wrapNone/>
              <wp:docPr id="165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404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83D49A" id="Line 9" o:spid="_x0000_s1026" style="position:absolute;z-index:251666432;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45.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" strokecolor="#003b79" strokeweight="1.5p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483" w:rsidRPr="00862481" w:rsidRDefault="00FE0483" w:rsidP="00F7383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Management report of Property Management Trading Entity</w:t>
    </w:r>
  </w:p>
  <w:p w:rsidR="00FE0483" w:rsidRPr="008F2827" w:rsidRDefault="00FE0483" w:rsidP="00F7383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68480" behindDoc="0" locked="0" layoutInCell="1" allowOverlap="1" wp14:anchorId="7E467BCA" wp14:editId="7107FAA7">
              <wp:simplePos x="0" y="0"/>
              <wp:positionH relativeFrom="column">
                <wp:align>left</wp:align>
              </wp:positionH>
              <wp:positionV relativeFrom="paragraph">
                <wp:posOffset>17144</wp:posOffset>
              </wp:positionV>
              <wp:extent cx="6400800" cy="0"/>
              <wp:effectExtent l="0" t="0" r="19050" b="19050"/>
              <wp:wrapNone/>
              <wp:docPr id="165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133D18" id="Line 9" o:spid="_x0000_s1026" style="position:absolute;z-index:251668480;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" strokecolor="#003b79" strokeweight="1.5pt"/>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483" w:rsidRPr="00862481" w:rsidRDefault="00FE0483" w:rsidP="00F7383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Management report of [insert name of auditee]</w:t>
    </w:r>
  </w:p>
  <w:p w:rsidR="00FE0483" w:rsidRPr="008F2827" w:rsidRDefault="00FE0483" w:rsidP="00F7383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67456" behindDoc="0" locked="0" layoutInCell="1" allowOverlap="1" wp14:anchorId="7386C6C7" wp14:editId="1484A680">
              <wp:simplePos x="0" y="0"/>
              <wp:positionH relativeFrom="column">
                <wp:align>left</wp:align>
              </wp:positionH>
              <wp:positionV relativeFrom="paragraph">
                <wp:posOffset>17144</wp:posOffset>
              </wp:positionV>
              <wp:extent cx="6400800" cy="0"/>
              <wp:effectExtent l="0" t="0" r="19050" b="19050"/>
              <wp:wrapNone/>
              <wp:docPr id="2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6580F6" id="Line 11" o:spid="_x0000_s1026" style="position:absolute;z-index:251667456;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" strokecolor="#003b79"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6666"/>
    <w:multiLevelType w:val="hybridMultilevel"/>
    <w:tmpl w:val="7DB4EE66"/>
    <w:lvl w:ilvl="0" w:tplc="AAB6A67A">
      <w:start w:val="1"/>
      <w:numFmt w:val="bullet"/>
      <w:pStyle w:val="ListBullet"/>
      <w:lvlText w:val=""/>
      <w:lvlJc w:val="left"/>
      <w:pPr>
        <w:tabs>
          <w:tab w:val="num" w:pos="1032"/>
        </w:tabs>
        <w:ind w:left="1032" w:hanging="340"/>
      </w:pPr>
      <w:rPr>
        <w:rFonts w:ascii="Symbol" w:hAnsi="Symbol" w:hint="default"/>
        <w:color w:val="auto"/>
        <w:sz w:val="22"/>
      </w:rPr>
    </w:lvl>
    <w:lvl w:ilvl="1" w:tplc="04DCA648">
      <w:start w:val="1"/>
      <w:numFmt w:val="bullet"/>
      <w:lvlText w:val=""/>
      <w:lvlJc w:val="left"/>
      <w:pPr>
        <w:tabs>
          <w:tab w:val="num" w:pos="1032"/>
        </w:tabs>
        <w:ind w:left="1032" w:hanging="340"/>
      </w:pPr>
      <w:rPr>
        <w:rFonts w:ascii="Symbol" w:hAnsi="Symbol" w:hint="default"/>
        <w:color w:val="auto"/>
        <w:sz w:val="22"/>
      </w:rPr>
    </w:lvl>
    <w:lvl w:ilvl="2" w:tplc="04090005">
      <w:start w:val="1"/>
      <w:numFmt w:val="bullet"/>
      <w:lvlText w:val=""/>
      <w:lvlJc w:val="left"/>
      <w:pPr>
        <w:tabs>
          <w:tab w:val="num" w:pos="2852"/>
        </w:tabs>
        <w:ind w:left="2852" w:hanging="360"/>
      </w:pPr>
      <w:rPr>
        <w:rFonts w:ascii="Wingdings" w:hAnsi="Wingdings" w:hint="default"/>
      </w:rPr>
    </w:lvl>
    <w:lvl w:ilvl="3" w:tplc="04090001">
      <w:start w:val="1"/>
      <w:numFmt w:val="bullet"/>
      <w:lvlText w:val=""/>
      <w:lvlJc w:val="left"/>
      <w:pPr>
        <w:tabs>
          <w:tab w:val="num" w:pos="3572"/>
        </w:tabs>
        <w:ind w:left="3572" w:hanging="360"/>
      </w:pPr>
      <w:rPr>
        <w:rFonts w:ascii="Symbol" w:hAnsi="Symbol" w:hint="default"/>
        <w:color w:val="auto"/>
        <w:sz w:val="22"/>
      </w:rPr>
    </w:lvl>
    <w:lvl w:ilvl="4" w:tplc="04090003">
      <w:start w:val="1"/>
      <w:numFmt w:val="bullet"/>
      <w:lvlText w:val="o"/>
      <w:lvlJc w:val="left"/>
      <w:pPr>
        <w:tabs>
          <w:tab w:val="num" w:pos="4292"/>
        </w:tabs>
        <w:ind w:left="4292" w:hanging="360"/>
      </w:pPr>
      <w:rPr>
        <w:rFonts w:ascii="Courier New" w:hAnsi="Courier New" w:hint="default"/>
      </w:rPr>
    </w:lvl>
    <w:lvl w:ilvl="5" w:tplc="04090005">
      <w:start w:val="1"/>
      <w:numFmt w:val="bullet"/>
      <w:lvlText w:val=""/>
      <w:lvlJc w:val="left"/>
      <w:pPr>
        <w:tabs>
          <w:tab w:val="num" w:pos="5012"/>
        </w:tabs>
        <w:ind w:left="5012" w:hanging="360"/>
      </w:pPr>
      <w:rPr>
        <w:rFonts w:ascii="Wingdings" w:hAnsi="Wingdings" w:hint="default"/>
      </w:rPr>
    </w:lvl>
    <w:lvl w:ilvl="6" w:tplc="04090001">
      <w:start w:val="1"/>
      <w:numFmt w:val="bullet"/>
      <w:lvlText w:val=""/>
      <w:lvlJc w:val="left"/>
      <w:pPr>
        <w:tabs>
          <w:tab w:val="num" w:pos="5732"/>
        </w:tabs>
        <w:ind w:left="5732" w:hanging="360"/>
      </w:pPr>
      <w:rPr>
        <w:rFonts w:ascii="Symbol" w:hAnsi="Symbol" w:hint="default"/>
      </w:rPr>
    </w:lvl>
    <w:lvl w:ilvl="7" w:tplc="04090003">
      <w:start w:val="1"/>
      <w:numFmt w:val="bullet"/>
      <w:lvlText w:val="o"/>
      <w:lvlJc w:val="left"/>
      <w:pPr>
        <w:tabs>
          <w:tab w:val="num" w:pos="6452"/>
        </w:tabs>
        <w:ind w:left="6452" w:hanging="360"/>
      </w:pPr>
      <w:rPr>
        <w:rFonts w:ascii="Courier New" w:hAnsi="Courier New" w:hint="default"/>
      </w:rPr>
    </w:lvl>
    <w:lvl w:ilvl="8" w:tplc="04090005">
      <w:start w:val="1"/>
      <w:numFmt w:val="bullet"/>
      <w:lvlText w:val=""/>
      <w:lvlJc w:val="left"/>
      <w:pPr>
        <w:tabs>
          <w:tab w:val="num" w:pos="7172"/>
        </w:tabs>
        <w:ind w:left="7172" w:hanging="360"/>
      </w:pPr>
      <w:rPr>
        <w:rFonts w:ascii="Wingdings" w:hAnsi="Wingdings" w:hint="default"/>
      </w:rPr>
    </w:lvl>
  </w:abstractNum>
  <w:abstractNum w:abstractNumId="1">
    <w:nsid w:val="035B5A59"/>
    <w:multiLevelType w:val="hybridMultilevel"/>
    <w:tmpl w:val="A07ADDE6"/>
    <w:styleLink w:val="11111121"/>
    <w:lvl w:ilvl="0" w:tplc="04090001">
      <w:start w:val="1"/>
      <w:numFmt w:val="bullet"/>
      <w:lvlText w:val=""/>
      <w:lvlJc w:val="left"/>
      <w:pPr>
        <w:tabs>
          <w:tab w:val="num" w:pos="927"/>
        </w:tabs>
        <w:ind w:left="927" w:hanging="360"/>
      </w:pPr>
      <w:rPr>
        <w:rFonts w:ascii="Symbol" w:hAnsi="Symbol" w:hint="default"/>
      </w:rPr>
    </w:lvl>
    <w:lvl w:ilvl="1" w:tplc="08090019">
      <w:start w:val="1"/>
      <w:numFmt w:val="lowerLetter"/>
      <w:lvlText w:val="%2."/>
      <w:lvlJc w:val="left"/>
      <w:pPr>
        <w:tabs>
          <w:tab w:val="num" w:pos="1647"/>
        </w:tabs>
        <w:ind w:left="1647" w:hanging="360"/>
      </w:pPr>
    </w:lvl>
    <w:lvl w:ilvl="2" w:tplc="0809001B">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
    <w:nsid w:val="0D0E006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nsid w:val="11203917"/>
    <w:multiLevelType w:val="hybridMultilevel"/>
    <w:tmpl w:val="C12E91B2"/>
    <w:lvl w:ilvl="0" w:tplc="1C090001">
      <w:start w:val="1"/>
      <w:numFmt w:val="bullet"/>
      <w:lvlText w:val=""/>
      <w:lvlJc w:val="left"/>
      <w:pPr>
        <w:tabs>
          <w:tab w:val="num" w:pos="785"/>
        </w:tabs>
        <w:ind w:left="785" w:hanging="360"/>
      </w:pPr>
      <w:rPr>
        <w:rFonts w:ascii="Symbol" w:hAnsi="Symbol" w:hint="default"/>
        <w:b w:val="0"/>
      </w:rPr>
    </w:lvl>
    <w:lvl w:ilvl="1" w:tplc="08090001">
      <w:start w:val="1"/>
      <w:numFmt w:val="bullet"/>
      <w:lvlText w:val=""/>
      <w:lvlJc w:val="left"/>
      <w:pPr>
        <w:tabs>
          <w:tab w:val="num" w:pos="1505"/>
        </w:tabs>
        <w:ind w:left="1505" w:hanging="360"/>
      </w:pPr>
      <w:rPr>
        <w:rFonts w:ascii="Symbol" w:hAnsi="Symbol" w:hint="default"/>
        <w:b w:val="0"/>
      </w:rPr>
    </w:lvl>
    <w:lvl w:ilvl="2" w:tplc="0809001B" w:tentative="1">
      <w:start w:val="1"/>
      <w:numFmt w:val="lowerRoman"/>
      <w:lvlText w:val="%3."/>
      <w:lvlJc w:val="right"/>
      <w:pPr>
        <w:tabs>
          <w:tab w:val="num" w:pos="2225"/>
        </w:tabs>
        <w:ind w:left="2225" w:hanging="180"/>
      </w:pPr>
    </w:lvl>
    <w:lvl w:ilvl="3" w:tplc="0809000F" w:tentative="1">
      <w:start w:val="1"/>
      <w:numFmt w:val="decimal"/>
      <w:lvlText w:val="%4."/>
      <w:lvlJc w:val="left"/>
      <w:pPr>
        <w:tabs>
          <w:tab w:val="num" w:pos="2945"/>
        </w:tabs>
        <w:ind w:left="2945" w:hanging="360"/>
      </w:pPr>
    </w:lvl>
    <w:lvl w:ilvl="4" w:tplc="08090019" w:tentative="1">
      <w:start w:val="1"/>
      <w:numFmt w:val="lowerLetter"/>
      <w:lvlText w:val="%5."/>
      <w:lvlJc w:val="left"/>
      <w:pPr>
        <w:tabs>
          <w:tab w:val="num" w:pos="3665"/>
        </w:tabs>
        <w:ind w:left="3665" w:hanging="360"/>
      </w:pPr>
    </w:lvl>
    <w:lvl w:ilvl="5" w:tplc="0809001B" w:tentative="1">
      <w:start w:val="1"/>
      <w:numFmt w:val="lowerRoman"/>
      <w:lvlText w:val="%6."/>
      <w:lvlJc w:val="right"/>
      <w:pPr>
        <w:tabs>
          <w:tab w:val="num" w:pos="4385"/>
        </w:tabs>
        <w:ind w:left="4385" w:hanging="180"/>
      </w:pPr>
    </w:lvl>
    <w:lvl w:ilvl="6" w:tplc="0809000F" w:tentative="1">
      <w:start w:val="1"/>
      <w:numFmt w:val="decimal"/>
      <w:lvlText w:val="%7."/>
      <w:lvlJc w:val="left"/>
      <w:pPr>
        <w:tabs>
          <w:tab w:val="num" w:pos="5105"/>
        </w:tabs>
        <w:ind w:left="5105" w:hanging="360"/>
      </w:pPr>
    </w:lvl>
    <w:lvl w:ilvl="7" w:tplc="08090019" w:tentative="1">
      <w:start w:val="1"/>
      <w:numFmt w:val="lowerLetter"/>
      <w:lvlText w:val="%8."/>
      <w:lvlJc w:val="left"/>
      <w:pPr>
        <w:tabs>
          <w:tab w:val="num" w:pos="5825"/>
        </w:tabs>
        <w:ind w:left="5825" w:hanging="360"/>
      </w:pPr>
    </w:lvl>
    <w:lvl w:ilvl="8" w:tplc="0809001B" w:tentative="1">
      <w:start w:val="1"/>
      <w:numFmt w:val="lowerRoman"/>
      <w:lvlText w:val="%9."/>
      <w:lvlJc w:val="right"/>
      <w:pPr>
        <w:tabs>
          <w:tab w:val="num" w:pos="6545"/>
        </w:tabs>
        <w:ind w:left="6545" w:hanging="180"/>
      </w:pPr>
    </w:lvl>
  </w:abstractNum>
  <w:abstractNum w:abstractNumId="4">
    <w:nsid w:val="13556866"/>
    <w:multiLevelType w:val="hybridMultilevel"/>
    <w:tmpl w:val="600AD7CE"/>
    <w:lvl w:ilvl="0" w:tplc="5CFA6F7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1ECE6F9E"/>
    <w:multiLevelType w:val="hybridMultilevel"/>
    <w:tmpl w:val="5692A2E2"/>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6">
    <w:nsid w:val="22346851"/>
    <w:multiLevelType w:val="hybridMultilevel"/>
    <w:tmpl w:val="B1C8EF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276D369F"/>
    <w:multiLevelType w:val="hybridMultilevel"/>
    <w:tmpl w:val="59C8DDA8"/>
    <w:lvl w:ilvl="0" w:tplc="1C090019">
      <w:start w:val="1"/>
      <w:numFmt w:val="lowerLetter"/>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282A1C31"/>
    <w:multiLevelType w:val="hybridMultilevel"/>
    <w:tmpl w:val="7AD226FE"/>
    <w:lvl w:ilvl="0" w:tplc="2AFEB556">
      <w:start w:val="1"/>
      <w:numFmt w:val="decimal"/>
      <w:pStyle w:val="NumberedARs"/>
      <w:lvlText w:val="%1."/>
      <w:lvlJc w:val="left"/>
      <w:pPr>
        <w:ind w:left="720" w:hanging="360"/>
      </w:pPr>
      <w:rPr>
        <w:rFonts w:ascii="Arial" w:hAnsi="Arial" w:cs="Arial" w:hint="default"/>
        <w:b w:val="0"/>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29E74EFA"/>
    <w:multiLevelType w:val="hybridMultilevel"/>
    <w:tmpl w:val="BB2E8C62"/>
    <w:lvl w:ilvl="0" w:tplc="311C5F3C">
      <w:start w:val="1"/>
      <w:numFmt w:val="decimal"/>
      <w:pStyle w:val="1aParNorm"/>
      <w:lvlText w:val="%1."/>
      <w:lvlJc w:val="left"/>
      <w:pPr>
        <w:ind w:left="360" w:hanging="360"/>
      </w:pPr>
      <w:rPr>
        <w:b w:val="0"/>
        <w:i w:val="0"/>
        <w:color w:val="auto"/>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nsid w:val="30724BD9"/>
    <w:multiLevelType w:val="hybridMultilevel"/>
    <w:tmpl w:val="2312C09E"/>
    <w:lvl w:ilvl="0" w:tplc="1C090001">
      <w:start w:val="1"/>
      <w:numFmt w:val="bullet"/>
      <w:lvlText w:val=""/>
      <w:lvlJc w:val="left"/>
      <w:pPr>
        <w:ind w:left="786" w:hanging="360"/>
      </w:pPr>
      <w:rPr>
        <w:rFonts w:ascii="Symbol" w:hAnsi="Symbol" w:hint="default"/>
        <w:b w:val="0"/>
      </w:rPr>
    </w:lvl>
    <w:lvl w:ilvl="1" w:tplc="08090001">
      <w:start w:val="1"/>
      <w:numFmt w:val="bullet"/>
      <w:lvlText w:val=""/>
      <w:lvlJc w:val="left"/>
      <w:pPr>
        <w:tabs>
          <w:tab w:val="num" w:pos="1506"/>
        </w:tabs>
        <w:ind w:left="1506" w:hanging="360"/>
      </w:pPr>
      <w:rPr>
        <w:rFonts w:ascii="Symbol" w:hAnsi="Symbol" w:hint="default"/>
        <w:b w:val="0"/>
      </w:rPr>
    </w:lvl>
    <w:lvl w:ilvl="2" w:tplc="0809001B" w:tentative="1">
      <w:start w:val="1"/>
      <w:numFmt w:val="lowerRoman"/>
      <w:lvlText w:val="%3."/>
      <w:lvlJc w:val="right"/>
      <w:pPr>
        <w:tabs>
          <w:tab w:val="num" w:pos="2226"/>
        </w:tabs>
        <w:ind w:left="2226" w:hanging="180"/>
      </w:pPr>
    </w:lvl>
    <w:lvl w:ilvl="3" w:tplc="0809000F" w:tentative="1">
      <w:start w:val="1"/>
      <w:numFmt w:val="decimal"/>
      <w:lvlText w:val="%4."/>
      <w:lvlJc w:val="left"/>
      <w:pPr>
        <w:tabs>
          <w:tab w:val="num" w:pos="2946"/>
        </w:tabs>
        <w:ind w:left="2946" w:hanging="360"/>
      </w:pPr>
    </w:lvl>
    <w:lvl w:ilvl="4" w:tplc="08090019" w:tentative="1">
      <w:start w:val="1"/>
      <w:numFmt w:val="lowerLetter"/>
      <w:lvlText w:val="%5."/>
      <w:lvlJc w:val="left"/>
      <w:pPr>
        <w:tabs>
          <w:tab w:val="num" w:pos="3666"/>
        </w:tabs>
        <w:ind w:left="3666" w:hanging="360"/>
      </w:pPr>
    </w:lvl>
    <w:lvl w:ilvl="5" w:tplc="0809001B" w:tentative="1">
      <w:start w:val="1"/>
      <w:numFmt w:val="lowerRoman"/>
      <w:lvlText w:val="%6."/>
      <w:lvlJc w:val="right"/>
      <w:pPr>
        <w:tabs>
          <w:tab w:val="num" w:pos="4386"/>
        </w:tabs>
        <w:ind w:left="4386" w:hanging="180"/>
      </w:pPr>
    </w:lvl>
    <w:lvl w:ilvl="6" w:tplc="0809000F" w:tentative="1">
      <w:start w:val="1"/>
      <w:numFmt w:val="decimal"/>
      <w:lvlText w:val="%7."/>
      <w:lvlJc w:val="left"/>
      <w:pPr>
        <w:tabs>
          <w:tab w:val="num" w:pos="5106"/>
        </w:tabs>
        <w:ind w:left="5106" w:hanging="360"/>
      </w:pPr>
    </w:lvl>
    <w:lvl w:ilvl="7" w:tplc="08090019" w:tentative="1">
      <w:start w:val="1"/>
      <w:numFmt w:val="lowerLetter"/>
      <w:lvlText w:val="%8."/>
      <w:lvlJc w:val="left"/>
      <w:pPr>
        <w:tabs>
          <w:tab w:val="num" w:pos="5826"/>
        </w:tabs>
        <w:ind w:left="5826" w:hanging="360"/>
      </w:pPr>
    </w:lvl>
    <w:lvl w:ilvl="8" w:tplc="0809001B" w:tentative="1">
      <w:start w:val="1"/>
      <w:numFmt w:val="lowerRoman"/>
      <w:lvlText w:val="%9."/>
      <w:lvlJc w:val="right"/>
      <w:pPr>
        <w:tabs>
          <w:tab w:val="num" w:pos="6546"/>
        </w:tabs>
        <w:ind w:left="6546" w:hanging="180"/>
      </w:pPr>
    </w:lvl>
  </w:abstractNum>
  <w:abstractNum w:abstractNumId="11">
    <w:nsid w:val="346B2F21"/>
    <w:multiLevelType w:val="hybridMultilevel"/>
    <w:tmpl w:val="2C96F948"/>
    <w:lvl w:ilvl="0" w:tplc="04090001">
      <w:start w:val="1"/>
      <w:numFmt w:val="bullet"/>
      <w:lvlText w:val=""/>
      <w:lvlJc w:val="left"/>
      <w:pPr>
        <w:tabs>
          <w:tab w:val="num" w:pos="720"/>
        </w:tabs>
        <w:ind w:left="720" w:hanging="360"/>
      </w:pPr>
      <w:rPr>
        <w:rFonts w:ascii="Symbol" w:hAnsi="Symbol" w:hint="default"/>
        <w:b w:val="0"/>
      </w:rPr>
    </w:lvl>
    <w:lvl w:ilvl="1" w:tplc="08090001">
      <w:start w:val="1"/>
      <w:numFmt w:val="bullet"/>
      <w:lvlText w:val=""/>
      <w:lvlJc w:val="left"/>
      <w:pPr>
        <w:tabs>
          <w:tab w:val="num" w:pos="1440"/>
        </w:tabs>
        <w:ind w:left="1440" w:hanging="360"/>
      </w:pPr>
      <w:rPr>
        <w:rFonts w:ascii="Symbol" w:hAnsi="Symbol" w:hint="default"/>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361C1087"/>
    <w:multiLevelType w:val="hybridMultilevel"/>
    <w:tmpl w:val="898AFD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3B090AFF"/>
    <w:multiLevelType w:val="hybridMultilevel"/>
    <w:tmpl w:val="2DE2B938"/>
    <w:styleLink w:val="1111113"/>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14">
    <w:nsid w:val="40AC590E"/>
    <w:multiLevelType w:val="hybridMultilevel"/>
    <w:tmpl w:val="7660D9E6"/>
    <w:lvl w:ilvl="0" w:tplc="1C090019">
      <w:start w:val="1"/>
      <w:numFmt w:val="lowerLetter"/>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475D7FB4"/>
    <w:multiLevelType w:val="hybridMultilevel"/>
    <w:tmpl w:val="0284D0E6"/>
    <w:lvl w:ilvl="0" w:tplc="1C090001">
      <w:start w:val="1"/>
      <w:numFmt w:val="bullet"/>
      <w:lvlText w:val=""/>
      <w:lvlJc w:val="left"/>
      <w:pPr>
        <w:ind w:left="360" w:hanging="360"/>
      </w:pPr>
      <w:rPr>
        <w:rFonts w:ascii="Symbol" w:hAnsi="Symbol" w:hint="default"/>
        <w:b w:val="0"/>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6">
    <w:nsid w:val="4E264B0A"/>
    <w:multiLevelType w:val="hybridMultilevel"/>
    <w:tmpl w:val="5202AAAA"/>
    <w:lvl w:ilvl="0" w:tplc="5C800E3C">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5A1116A7"/>
    <w:multiLevelType w:val="hybridMultilevel"/>
    <w:tmpl w:val="82E4EE2E"/>
    <w:lvl w:ilvl="0" w:tplc="A820707E">
      <w:start w:val="1"/>
      <w:numFmt w:val="decimal"/>
      <w:lvlText w:val="%1."/>
      <w:lvlJc w:val="left"/>
      <w:pPr>
        <w:tabs>
          <w:tab w:val="num" w:pos="360"/>
        </w:tabs>
        <w:ind w:left="360" w:hanging="360"/>
      </w:pPr>
      <w:rPr>
        <w:b w:val="0"/>
        <w:color w:val="auto"/>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8">
    <w:nsid w:val="5B7C6D58"/>
    <w:multiLevelType w:val="hybridMultilevel"/>
    <w:tmpl w:val="5C160DAC"/>
    <w:lvl w:ilvl="0" w:tplc="E4D68B6C">
      <w:start w:val="1"/>
      <w:numFmt w:val="decimal"/>
      <w:lvlText w:val="%1."/>
      <w:lvlJc w:val="left"/>
      <w:pPr>
        <w:ind w:left="360" w:hanging="360"/>
      </w:pPr>
      <w:rPr>
        <w:b w:val="0"/>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9">
    <w:nsid w:val="5BF7597A"/>
    <w:multiLevelType w:val="hybridMultilevel"/>
    <w:tmpl w:val="C7884F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5D391B7D"/>
    <w:multiLevelType w:val="hybridMultilevel"/>
    <w:tmpl w:val="6D8C008C"/>
    <w:lvl w:ilvl="0" w:tplc="62B8ACEA">
      <w:start w:val="1"/>
      <w:numFmt w:val="bullet"/>
      <w:lvlText w:val="•"/>
      <w:lvlJc w:val="left"/>
      <w:pPr>
        <w:tabs>
          <w:tab w:val="num" w:pos="360"/>
        </w:tabs>
        <w:ind w:left="360" w:hanging="360"/>
      </w:pPr>
      <w:rPr>
        <w:rFonts w:ascii="Arial" w:hAnsi="Arial" w:hint="default"/>
      </w:rPr>
    </w:lvl>
    <w:lvl w:ilvl="1" w:tplc="F98C16CA" w:tentative="1">
      <w:start w:val="1"/>
      <w:numFmt w:val="bullet"/>
      <w:lvlText w:val="•"/>
      <w:lvlJc w:val="left"/>
      <w:pPr>
        <w:tabs>
          <w:tab w:val="num" w:pos="1080"/>
        </w:tabs>
        <w:ind w:left="1080" w:hanging="360"/>
      </w:pPr>
      <w:rPr>
        <w:rFonts w:ascii="Arial" w:hAnsi="Arial" w:hint="default"/>
      </w:rPr>
    </w:lvl>
    <w:lvl w:ilvl="2" w:tplc="B0484146" w:tentative="1">
      <w:start w:val="1"/>
      <w:numFmt w:val="bullet"/>
      <w:lvlText w:val="•"/>
      <w:lvlJc w:val="left"/>
      <w:pPr>
        <w:tabs>
          <w:tab w:val="num" w:pos="1800"/>
        </w:tabs>
        <w:ind w:left="1800" w:hanging="360"/>
      </w:pPr>
      <w:rPr>
        <w:rFonts w:ascii="Arial" w:hAnsi="Arial" w:hint="default"/>
      </w:rPr>
    </w:lvl>
    <w:lvl w:ilvl="3" w:tplc="831ADB1C" w:tentative="1">
      <w:start w:val="1"/>
      <w:numFmt w:val="bullet"/>
      <w:lvlText w:val="•"/>
      <w:lvlJc w:val="left"/>
      <w:pPr>
        <w:tabs>
          <w:tab w:val="num" w:pos="2520"/>
        </w:tabs>
        <w:ind w:left="2520" w:hanging="360"/>
      </w:pPr>
      <w:rPr>
        <w:rFonts w:ascii="Arial" w:hAnsi="Arial" w:hint="default"/>
      </w:rPr>
    </w:lvl>
    <w:lvl w:ilvl="4" w:tplc="4A54E848" w:tentative="1">
      <w:start w:val="1"/>
      <w:numFmt w:val="bullet"/>
      <w:lvlText w:val="•"/>
      <w:lvlJc w:val="left"/>
      <w:pPr>
        <w:tabs>
          <w:tab w:val="num" w:pos="3240"/>
        </w:tabs>
        <w:ind w:left="3240" w:hanging="360"/>
      </w:pPr>
      <w:rPr>
        <w:rFonts w:ascii="Arial" w:hAnsi="Arial" w:hint="default"/>
      </w:rPr>
    </w:lvl>
    <w:lvl w:ilvl="5" w:tplc="CF404D6C" w:tentative="1">
      <w:start w:val="1"/>
      <w:numFmt w:val="bullet"/>
      <w:lvlText w:val="•"/>
      <w:lvlJc w:val="left"/>
      <w:pPr>
        <w:tabs>
          <w:tab w:val="num" w:pos="3960"/>
        </w:tabs>
        <w:ind w:left="3960" w:hanging="360"/>
      </w:pPr>
      <w:rPr>
        <w:rFonts w:ascii="Arial" w:hAnsi="Arial" w:hint="default"/>
      </w:rPr>
    </w:lvl>
    <w:lvl w:ilvl="6" w:tplc="AD78753E" w:tentative="1">
      <w:start w:val="1"/>
      <w:numFmt w:val="bullet"/>
      <w:lvlText w:val="•"/>
      <w:lvlJc w:val="left"/>
      <w:pPr>
        <w:tabs>
          <w:tab w:val="num" w:pos="4680"/>
        </w:tabs>
        <w:ind w:left="4680" w:hanging="360"/>
      </w:pPr>
      <w:rPr>
        <w:rFonts w:ascii="Arial" w:hAnsi="Arial" w:hint="default"/>
      </w:rPr>
    </w:lvl>
    <w:lvl w:ilvl="7" w:tplc="39F83958" w:tentative="1">
      <w:start w:val="1"/>
      <w:numFmt w:val="bullet"/>
      <w:lvlText w:val="•"/>
      <w:lvlJc w:val="left"/>
      <w:pPr>
        <w:tabs>
          <w:tab w:val="num" w:pos="5400"/>
        </w:tabs>
        <w:ind w:left="5400" w:hanging="360"/>
      </w:pPr>
      <w:rPr>
        <w:rFonts w:ascii="Arial" w:hAnsi="Arial" w:hint="default"/>
      </w:rPr>
    </w:lvl>
    <w:lvl w:ilvl="8" w:tplc="582ACA88" w:tentative="1">
      <w:start w:val="1"/>
      <w:numFmt w:val="bullet"/>
      <w:lvlText w:val="•"/>
      <w:lvlJc w:val="left"/>
      <w:pPr>
        <w:tabs>
          <w:tab w:val="num" w:pos="6120"/>
        </w:tabs>
        <w:ind w:left="6120" w:hanging="360"/>
      </w:pPr>
      <w:rPr>
        <w:rFonts w:ascii="Arial" w:hAnsi="Arial" w:hint="default"/>
      </w:rPr>
    </w:lvl>
  </w:abstractNum>
  <w:abstractNum w:abstractNumId="21">
    <w:nsid w:val="61C6334C"/>
    <w:multiLevelType w:val="hybridMultilevel"/>
    <w:tmpl w:val="437201F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2">
    <w:nsid w:val="6C1D7007"/>
    <w:multiLevelType w:val="hybridMultilevel"/>
    <w:tmpl w:val="28F6CBB8"/>
    <w:lvl w:ilvl="0" w:tplc="E4D68B6C">
      <w:start w:val="1"/>
      <w:numFmt w:val="decimal"/>
      <w:lvlText w:val="%1."/>
      <w:lvlJc w:val="left"/>
      <w:pPr>
        <w:ind w:left="360" w:hanging="360"/>
      </w:pPr>
      <w:rPr>
        <w:rFonts w:hint="default"/>
        <w:b w:val="0"/>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1"/>
  </w:num>
  <w:num w:numId="2">
    <w:abstractNumId w:val="13"/>
  </w:num>
  <w:num w:numId="3">
    <w:abstractNumId w:val="2"/>
  </w:num>
  <w:num w:numId="4">
    <w:abstractNumId w:val="20"/>
  </w:num>
  <w:num w:numId="5">
    <w:abstractNumId w:val="11"/>
  </w:num>
  <w:num w:numId="6">
    <w:abstractNumId w:val="0"/>
  </w:num>
  <w:num w:numId="7">
    <w:abstractNumId w:val="5"/>
  </w:num>
  <w:num w:numId="8">
    <w:abstractNumId w:val="9"/>
  </w:num>
  <w:num w:numId="9">
    <w:abstractNumId w:val="14"/>
  </w:num>
  <w:num w:numId="10">
    <w:abstractNumId w:val="7"/>
  </w:num>
  <w:num w:numId="11">
    <w:abstractNumId w:val="19"/>
  </w:num>
  <w:num w:numId="12">
    <w:abstractNumId w:val="6"/>
  </w:num>
  <w:num w:numId="13">
    <w:abstractNumId w:val="10"/>
  </w:num>
  <w:num w:numId="14">
    <w:abstractNumId w:val="8"/>
  </w:num>
  <w:num w:numId="15">
    <w:abstractNumId w:val="17"/>
  </w:num>
  <w:num w:numId="16">
    <w:abstractNumId w:val="3"/>
  </w:num>
  <w:num w:numId="17">
    <w:abstractNumId w:val="12"/>
  </w:num>
  <w:num w:numId="18">
    <w:abstractNumId w:val="15"/>
  </w:num>
  <w:num w:numId="19">
    <w:abstractNumId w:val="22"/>
  </w:num>
  <w:num w:numId="20">
    <w:abstractNumId w:val="4"/>
  </w:num>
  <w:num w:numId="21">
    <w:abstractNumId w:val="9"/>
  </w:num>
  <w:num w:numId="22">
    <w:abstractNumId w:val="21"/>
  </w:num>
  <w:num w:numId="23">
    <w:abstractNumId w:val="16"/>
  </w:num>
  <w:num w:numId="24">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814"/>
    <w:rsid w:val="000214DE"/>
    <w:rsid w:val="00030DE4"/>
    <w:rsid w:val="000334EB"/>
    <w:rsid w:val="000366E3"/>
    <w:rsid w:val="00043506"/>
    <w:rsid w:val="00074198"/>
    <w:rsid w:val="000F49DD"/>
    <w:rsid w:val="000F5029"/>
    <w:rsid w:val="001172FE"/>
    <w:rsid w:val="00137A6A"/>
    <w:rsid w:val="00147B9A"/>
    <w:rsid w:val="00155F9C"/>
    <w:rsid w:val="00172F3C"/>
    <w:rsid w:val="001763BA"/>
    <w:rsid w:val="001A15D9"/>
    <w:rsid w:val="001B7FEC"/>
    <w:rsid w:val="001C5C00"/>
    <w:rsid w:val="001C643F"/>
    <w:rsid w:val="00203788"/>
    <w:rsid w:val="00223EE9"/>
    <w:rsid w:val="00260F58"/>
    <w:rsid w:val="00274822"/>
    <w:rsid w:val="0029157C"/>
    <w:rsid w:val="002A0F43"/>
    <w:rsid w:val="002C42B3"/>
    <w:rsid w:val="0039004C"/>
    <w:rsid w:val="00390FA6"/>
    <w:rsid w:val="00394E74"/>
    <w:rsid w:val="003B5633"/>
    <w:rsid w:val="003C7E3B"/>
    <w:rsid w:val="003E01DE"/>
    <w:rsid w:val="0042448B"/>
    <w:rsid w:val="004363C5"/>
    <w:rsid w:val="00480D97"/>
    <w:rsid w:val="00481F53"/>
    <w:rsid w:val="004A5BBB"/>
    <w:rsid w:val="004E6BB9"/>
    <w:rsid w:val="0051526D"/>
    <w:rsid w:val="00535A63"/>
    <w:rsid w:val="0054494F"/>
    <w:rsid w:val="005609DE"/>
    <w:rsid w:val="005A618C"/>
    <w:rsid w:val="005B432F"/>
    <w:rsid w:val="005C1520"/>
    <w:rsid w:val="00610AC2"/>
    <w:rsid w:val="00613B03"/>
    <w:rsid w:val="00640584"/>
    <w:rsid w:val="0064780F"/>
    <w:rsid w:val="006A49C4"/>
    <w:rsid w:val="006A761E"/>
    <w:rsid w:val="006C495E"/>
    <w:rsid w:val="006E1898"/>
    <w:rsid w:val="006E6FAF"/>
    <w:rsid w:val="007332C6"/>
    <w:rsid w:val="00734B00"/>
    <w:rsid w:val="00736FB8"/>
    <w:rsid w:val="00740A1C"/>
    <w:rsid w:val="007C185A"/>
    <w:rsid w:val="00815F51"/>
    <w:rsid w:val="008179C3"/>
    <w:rsid w:val="00861DA0"/>
    <w:rsid w:val="00864BA5"/>
    <w:rsid w:val="00890C53"/>
    <w:rsid w:val="008D0B5E"/>
    <w:rsid w:val="008E3542"/>
    <w:rsid w:val="009151A1"/>
    <w:rsid w:val="00941D55"/>
    <w:rsid w:val="009429B3"/>
    <w:rsid w:val="0094718B"/>
    <w:rsid w:val="00950550"/>
    <w:rsid w:val="00967AFA"/>
    <w:rsid w:val="00972AEF"/>
    <w:rsid w:val="009753B4"/>
    <w:rsid w:val="009D7480"/>
    <w:rsid w:val="009E309F"/>
    <w:rsid w:val="009F5B01"/>
    <w:rsid w:val="00A34DE3"/>
    <w:rsid w:val="00A90DEB"/>
    <w:rsid w:val="00A91E8B"/>
    <w:rsid w:val="00B86AE7"/>
    <w:rsid w:val="00BB0C91"/>
    <w:rsid w:val="00BE5FBD"/>
    <w:rsid w:val="00C36E69"/>
    <w:rsid w:val="00C757AB"/>
    <w:rsid w:val="00C97596"/>
    <w:rsid w:val="00D00797"/>
    <w:rsid w:val="00D67DDE"/>
    <w:rsid w:val="00DB60E7"/>
    <w:rsid w:val="00DF448B"/>
    <w:rsid w:val="00DF5111"/>
    <w:rsid w:val="00E036CB"/>
    <w:rsid w:val="00E3005C"/>
    <w:rsid w:val="00E73DDB"/>
    <w:rsid w:val="00E74690"/>
    <w:rsid w:val="00E75CE3"/>
    <w:rsid w:val="00EC2A42"/>
    <w:rsid w:val="00ED740D"/>
    <w:rsid w:val="00F12CC0"/>
    <w:rsid w:val="00F206D5"/>
    <w:rsid w:val="00F35E78"/>
    <w:rsid w:val="00F53A89"/>
    <w:rsid w:val="00F7383C"/>
    <w:rsid w:val="00FD15D9"/>
    <w:rsid w:val="00FE0483"/>
    <w:rsid w:val="00FE6008"/>
    <w:rsid w:val="00FF0814"/>
    <w:rsid w:val="00FF5F59"/>
    <w:rsid w:val="00FF72C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FDB3B9-EDC4-465A-A035-B25983E53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814"/>
    <w:pPr>
      <w:spacing w:after="0" w:line="240" w:lineRule="auto"/>
    </w:pPr>
    <w:rPr>
      <w:rFonts w:ascii="Times New Roman" w:eastAsia="Times New Roman" w:hAnsi="Times New Roman" w:cs="Times New Roman"/>
      <w:sz w:val="20"/>
      <w:szCs w:val="20"/>
    </w:rPr>
  </w:style>
  <w:style w:type="paragraph" w:styleId="Heading1">
    <w:name w:val="heading 1"/>
    <w:aliases w:val="Main Heading"/>
    <w:basedOn w:val="Normal"/>
    <w:next w:val="Normal"/>
    <w:link w:val="Heading1Char"/>
    <w:uiPriority w:val="9"/>
    <w:qFormat/>
    <w:rsid w:val="00FF0814"/>
    <w:pPr>
      <w:keepNext/>
      <w:jc w:val="both"/>
      <w:outlineLvl w:val="0"/>
    </w:pPr>
    <w:rPr>
      <w:rFonts w:ascii="Arial" w:hAnsi="Arial"/>
      <w:b/>
      <w:sz w:val="24"/>
    </w:rPr>
  </w:style>
  <w:style w:type="paragraph" w:styleId="Heading2">
    <w:name w:val="heading 2"/>
    <w:basedOn w:val="Normal"/>
    <w:next w:val="Normal"/>
    <w:link w:val="Heading2Char"/>
    <w:uiPriority w:val="9"/>
    <w:qFormat/>
    <w:rsid w:val="00FF0814"/>
    <w:pPr>
      <w:keepNext/>
      <w:outlineLvl w:val="1"/>
    </w:pPr>
    <w:rPr>
      <w:rFonts w:ascii="Arial" w:hAnsi="Arial"/>
      <w:b/>
      <w:sz w:val="24"/>
      <w:lang w:val="en-GB"/>
    </w:rPr>
  </w:style>
  <w:style w:type="paragraph" w:styleId="Heading3">
    <w:name w:val="heading 3"/>
    <w:basedOn w:val="Normal"/>
    <w:next w:val="Normal"/>
    <w:link w:val="Heading3Char"/>
    <w:uiPriority w:val="9"/>
    <w:qFormat/>
    <w:rsid w:val="00FF0814"/>
    <w:pPr>
      <w:keepNext/>
      <w:outlineLvl w:val="2"/>
    </w:pPr>
    <w:rPr>
      <w:rFonts w:ascii="Arial" w:hAnsi="Arial"/>
      <w:b/>
      <w:color w:val="FF0000"/>
      <w:sz w:val="24"/>
      <w:lang w:val="en-GB"/>
    </w:rPr>
  </w:style>
  <w:style w:type="paragraph" w:styleId="Heading4">
    <w:name w:val="heading 4"/>
    <w:basedOn w:val="Normal"/>
    <w:next w:val="Normal"/>
    <w:link w:val="Heading4Char"/>
    <w:uiPriority w:val="3"/>
    <w:qFormat/>
    <w:rsid w:val="00FF0814"/>
    <w:pPr>
      <w:keepNext/>
      <w:jc w:val="both"/>
      <w:outlineLvl w:val="3"/>
    </w:pPr>
    <w:rPr>
      <w:rFonts w:ascii="Arial" w:hAnsi="Arial"/>
      <w:sz w:val="24"/>
    </w:rPr>
  </w:style>
  <w:style w:type="paragraph" w:styleId="Heading5">
    <w:name w:val="heading 5"/>
    <w:basedOn w:val="Normal"/>
    <w:next w:val="Normal"/>
    <w:link w:val="Heading5Char"/>
    <w:uiPriority w:val="9"/>
    <w:unhideWhenUsed/>
    <w:qFormat/>
    <w:rsid w:val="00FF0814"/>
    <w:pPr>
      <w:keepNext/>
      <w:keepLines/>
      <w:spacing w:before="200"/>
      <w:outlineLvl w:val="4"/>
    </w:pPr>
    <w:rPr>
      <w:rFonts w:ascii="Cambria" w:hAnsi="Cambria"/>
      <w:color w:val="243F60"/>
    </w:rPr>
  </w:style>
  <w:style w:type="paragraph" w:styleId="Heading6">
    <w:name w:val="heading 6"/>
    <w:basedOn w:val="Normal"/>
    <w:next w:val="Normal"/>
    <w:link w:val="Heading6Char"/>
    <w:uiPriority w:val="9"/>
    <w:unhideWhenUsed/>
    <w:qFormat/>
    <w:rsid w:val="00FF0814"/>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unhideWhenUsed/>
    <w:qFormat/>
    <w:rsid w:val="00FF081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qFormat/>
    <w:rsid w:val="00FF0814"/>
    <w:pPr>
      <w:keepNext/>
      <w:jc w:val="both"/>
      <w:outlineLvl w:val="7"/>
    </w:pPr>
    <w:rPr>
      <w:rFonts w:ascii="Arial" w:hAnsi="Arial"/>
      <w:b/>
      <w:sz w:val="18"/>
      <w:lang w:val="en-GB"/>
    </w:rPr>
  </w:style>
  <w:style w:type="paragraph" w:styleId="Heading9">
    <w:name w:val="heading 9"/>
    <w:basedOn w:val="Normal"/>
    <w:next w:val="Normal"/>
    <w:link w:val="Heading9Char"/>
    <w:uiPriority w:val="9"/>
    <w:semiHidden/>
    <w:unhideWhenUsed/>
    <w:qFormat/>
    <w:rsid w:val="00FF0814"/>
    <w:pPr>
      <w:keepNext/>
      <w:keepLines/>
      <w:spacing w:before="200"/>
      <w:outlineLvl w:val="8"/>
    </w:pPr>
    <w:rPr>
      <w:rFonts w:ascii="Cambria" w:hAnsi="Cambria"/>
      <w:i/>
      <w:iCs/>
      <w:color w:val="40404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FF0814"/>
    <w:rPr>
      <w:rFonts w:ascii="Arial" w:eastAsia="Times New Roman" w:hAnsi="Arial" w:cs="Times New Roman"/>
      <w:b/>
      <w:sz w:val="24"/>
      <w:szCs w:val="20"/>
    </w:rPr>
  </w:style>
  <w:style w:type="character" w:customStyle="1" w:styleId="Heading2Char">
    <w:name w:val="Heading 2 Char"/>
    <w:basedOn w:val="DefaultParagraphFont"/>
    <w:link w:val="Heading2"/>
    <w:uiPriority w:val="9"/>
    <w:rsid w:val="00FF0814"/>
    <w:rPr>
      <w:rFonts w:ascii="Arial" w:eastAsia="Times New Roman" w:hAnsi="Arial" w:cs="Times New Roman"/>
      <w:b/>
      <w:sz w:val="24"/>
      <w:szCs w:val="20"/>
      <w:lang w:val="en-GB"/>
    </w:rPr>
  </w:style>
  <w:style w:type="character" w:customStyle="1" w:styleId="Heading3Char">
    <w:name w:val="Heading 3 Char"/>
    <w:basedOn w:val="DefaultParagraphFont"/>
    <w:link w:val="Heading3"/>
    <w:uiPriority w:val="9"/>
    <w:rsid w:val="00FF0814"/>
    <w:rPr>
      <w:rFonts w:ascii="Arial" w:eastAsia="Times New Roman" w:hAnsi="Arial" w:cs="Times New Roman"/>
      <w:b/>
      <w:color w:val="FF0000"/>
      <w:sz w:val="24"/>
      <w:szCs w:val="20"/>
      <w:lang w:val="en-GB"/>
    </w:rPr>
  </w:style>
  <w:style w:type="character" w:customStyle="1" w:styleId="Heading4Char">
    <w:name w:val="Heading 4 Char"/>
    <w:basedOn w:val="DefaultParagraphFont"/>
    <w:link w:val="Heading4"/>
    <w:uiPriority w:val="3"/>
    <w:rsid w:val="00FF0814"/>
    <w:rPr>
      <w:rFonts w:ascii="Arial" w:eastAsia="Times New Roman" w:hAnsi="Arial" w:cs="Times New Roman"/>
      <w:sz w:val="24"/>
      <w:szCs w:val="20"/>
    </w:rPr>
  </w:style>
  <w:style w:type="character" w:customStyle="1" w:styleId="Heading5Char">
    <w:name w:val="Heading 5 Char"/>
    <w:basedOn w:val="DefaultParagraphFont"/>
    <w:link w:val="Heading5"/>
    <w:uiPriority w:val="9"/>
    <w:rsid w:val="00FF0814"/>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
    <w:rsid w:val="00FF0814"/>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
    <w:rsid w:val="00FF081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rsid w:val="00FF0814"/>
    <w:rPr>
      <w:rFonts w:ascii="Arial" w:eastAsia="Times New Roman" w:hAnsi="Arial" w:cs="Times New Roman"/>
      <w:b/>
      <w:sz w:val="18"/>
      <w:szCs w:val="20"/>
      <w:lang w:val="en-GB"/>
    </w:rPr>
  </w:style>
  <w:style w:type="character" w:customStyle="1" w:styleId="Heading9Char">
    <w:name w:val="Heading 9 Char"/>
    <w:basedOn w:val="DefaultParagraphFont"/>
    <w:link w:val="Heading9"/>
    <w:uiPriority w:val="9"/>
    <w:semiHidden/>
    <w:rsid w:val="00FF0814"/>
    <w:rPr>
      <w:rFonts w:ascii="Cambria" w:eastAsia="Times New Roman" w:hAnsi="Cambria" w:cs="Times New Roman"/>
      <w:i/>
      <w:iCs/>
      <w:color w:val="404040"/>
      <w:sz w:val="20"/>
      <w:szCs w:val="20"/>
      <w:lang w:eastAsia="en-ZA"/>
    </w:rPr>
  </w:style>
  <w:style w:type="paragraph" w:styleId="Header">
    <w:name w:val="header"/>
    <w:basedOn w:val="Normal"/>
    <w:link w:val="HeaderChar"/>
    <w:uiPriority w:val="99"/>
    <w:rsid w:val="00FF0814"/>
    <w:pPr>
      <w:tabs>
        <w:tab w:val="center" w:pos="4320"/>
        <w:tab w:val="right" w:pos="8640"/>
      </w:tabs>
    </w:pPr>
  </w:style>
  <w:style w:type="character" w:customStyle="1" w:styleId="HeaderChar">
    <w:name w:val="Header Char"/>
    <w:basedOn w:val="DefaultParagraphFont"/>
    <w:link w:val="Header"/>
    <w:uiPriority w:val="99"/>
    <w:rsid w:val="00FF0814"/>
    <w:rPr>
      <w:rFonts w:ascii="Times New Roman" w:eastAsia="Times New Roman" w:hAnsi="Times New Roman" w:cs="Times New Roman"/>
      <w:sz w:val="20"/>
      <w:szCs w:val="20"/>
    </w:rPr>
  </w:style>
  <w:style w:type="paragraph" w:styleId="Footer">
    <w:name w:val="footer"/>
    <w:basedOn w:val="Normal"/>
    <w:link w:val="FooterChar"/>
    <w:uiPriority w:val="99"/>
    <w:rsid w:val="00FF0814"/>
    <w:pPr>
      <w:tabs>
        <w:tab w:val="center" w:pos="4320"/>
        <w:tab w:val="right" w:pos="8640"/>
      </w:tabs>
    </w:pPr>
  </w:style>
  <w:style w:type="character" w:customStyle="1" w:styleId="FooterChar">
    <w:name w:val="Footer Char"/>
    <w:basedOn w:val="DefaultParagraphFont"/>
    <w:link w:val="Footer"/>
    <w:uiPriority w:val="99"/>
    <w:rsid w:val="00FF0814"/>
    <w:rPr>
      <w:rFonts w:ascii="Times New Roman" w:eastAsia="Times New Roman" w:hAnsi="Times New Roman" w:cs="Times New Roman"/>
      <w:sz w:val="20"/>
      <w:szCs w:val="20"/>
    </w:rPr>
  </w:style>
  <w:style w:type="paragraph" w:styleId="BodyTextIndent">
    <w:name w:val="Body Text Indent"/>
    <w:basedOn w:val="Normal"/>
    <w:link w:val="BodyTextIndentChar"/>
    <w:rsid w:val="00FF0814"/>
    <w:rPr>
      <w:rFonts w:ascii="Arial" w:hAnsi="Arial"/>
      <w:sz w:val="24"/>
      <w:lang w:val="en-GB"/>
    </w:rPr>
  </w:style>
  <w:style w:type="character" w:customStyle="1" w:styleId="BodyTextIndentChar">
    <w:name w:val="Body Text Indent Char"/>
    <w:basedOn w:val="DefaultParagraphFont"/>
    <w:link w:val="BodyTextIndent"/>
    <w:rsid w:val="00FF0814"/>
    <w:rPr>
      <w:rFonts w:ascii="Arial" w:eastAsia="Times New Roman" w:hAnsi="Arial" w:cs="Times New Roman"/>
      <w:sz w:val="24"/>
      <w:szCs w:val="20"/>
      <w:lang w:val="en-GB"/>
    </w:rPr>
  </w:style>
  <w:style w:type="paragraph" w:styleId="BodyText">
    <w:name w:val="Body Text"/>
    <w:basedOn w:val="Normal"/>
    <w:link w:val="BodyTextChar"/>
    <w:uiPriority w:val="99"/>
    <w:rsid w:val="00FF0814"/>
    <w:rPr>
      <w:rFonts w:ascii="Arial" w:hAnsi="Arial"/>
      <w:snapToGrid w:val="0"/>
      <w:color w:val="000000"/>
      <w:lang w:val="en-GB"/>
    </w:rPr>
  </w:style>
  <w:style w:type="character" w:customStyle="1" w:styleId="BodyTextChar">
    <w:name w:val="Body Text Char"/>
    <w:basedOn w:val="DefaultParagraphFont"/>
    <w:link w:val="BodyText"/>
    <w:uiPriority w:val="99"/>
    <w:rsid w:val="00FF0814"/>
    <w:rPr>
      <w:rFonts w:ascii="Arial" w:eastAsia="Times New Roman" w:hAnsi="Arial" w:cs="Times New Roman"/>
      <w:snapToGrid w:val="0"/>
      <w:color w:val="000000"/>
      <w:sz w:val="20"/>
      <w:szCs w:val="20"/>
      <w:lang w:val="en-GB"/>
    </w:rPr>
  </w:style>
  <w:style w:type="paragraph" w:styleId="BodyText2">
    <w:name w:val="Body Text 2"/>
    <w:basedOn w:val="Normal"/>
    <w:link w:val="BodyText2Char"/>
    <w:uiPriority w:val="99"/>
    <w:rsid w:val="00FF0814"/>
    <w:rPr>
      <w:rFonts w:ascii="Arial" w:hAnsi="Arial"/>
      <w:b/>
      <w:snapToGrid w:val="0"/>
      <w:sz w:val="24"/>
      <w:u w:val="single"/>
      <w:lang w:val="en-GB"/>
    </w:rPr>
  </w:style>
  <w:style w:type="character" w:customStyle="1" w:styleId="BodyText2Char">
    <w:name w:val="Body Text 2 Char"/>
    <w:basedOn w:val="DefaultParagraphFont"/>
    <w:link w:val="BodyText2"/>
    <w:uiPriority w:val="99"/>
    <w:rsid w:val="00FF0814"/>
    <w:rPr>
      <w:rFonts w:ascii="Arial" w:eastAsia="Times New Roman" w:hAnsi="Arial" w:cs="Times New Roman"/>
      <w:b/>
      <w:snapToGrid w:val="0"/>
      <w:sz w:val="24"/>
      <w:szCs w:val="20"/>
      <w:u w:val="single"/>
      <w:lang w:val="en-GB"/>
    </w:rPr>
  </w:style>
  <w:style w:type="paragraph" w:styleId="BodyText3">
    <w:name w:val="Body Text 3"/>
    <w:basedOn w:val="Normal"/>
    <w:link w:val="BodyText3Char"/>
    <w:uiPriority w:val="99"/>
    <w:rsid w:val="00FF0814"/>
    <w:pPr>
      <w:jc w:val="both"/>
    </w:pPr>
    <w:rPr>
      <w:rFonts w:ascii="Arial" w:hAnsi="Arial"/>
      <w:sz w:val="24"/>
    </w:rPr>
  </w:style>
  <w:style w:type="character" w:customStyle="1" w:styleId="BodyText3Char">
    <w:name w:val="Body Text 3 Char"/>
    <w:basedOn w:val="DefaultParagraphFont"/>
    <w:link w:val="BodyText3"/>
    <w:uiPriority w:val="99"/>
    <w:rsid w:val="00FF0814"/>
    <w:rPr>
      <w:rFonts w:ascii="Arial" w:eastAsia="Times New Roman" w:hAnsi="Arial" w:cs="Times New Roman"/>
      <w:sz w:val="24"/>
      <w:szCs w:val="20"/>
    </w:rPr>
  </w:style>
  <w:style w:type="character" w:styleId="Hyperlink">
    <w:name w:val="Hyperlink"/>
    <w:basedOn w:val="DefaultParagraphFont"/>
    <w:uiPriority w:val="99"/>
    <w:rsid w:val="00FF0814"/>
    <w:rPr>
      <w:color w:val="0000FF"/>
      <w:u w:val="single"/>
    </w:rPr>
  </w:style>
  <w:style w:type="character" w:styleId="PageNumber">
    <w:name w:val="page number"/>
    <w:basedOn w:val="DefaultParagraphFont"/>
    <w:uiPriority w:val="99"/>
    <w:rsid w:val="00FF0814"/>
  </w:style>
  <w:style w:type="character" w:customStyle="1" w:styleId="EmailStyle23">
    <w:name w:val="EmailStyle23"/>
    <w:basedOn w:val="DefaultParagraphFont"/>
    <w:semiHidden/>
    <w:rsid w:val="00FF0814"/>
    <w:rPr>
      <w:rFonts w:ascii="Arial" w:hAnsi="Arial" w:cs="Arial"/>
      <w:color w:val="auto"/>
      <w:sz w:val="20"/>
      <w:szCs w:val="20"/>
    </w:rPr>
  </w:style>
  <w:style w:type="table" w:styleId="TableGrid">
    <w:name w:val="Table Grid"/>
    <w:basedOn w:val="TableNormal"/>
    <w:uiPriority w:val="59"/>
    <w:rsid w:val="00FF0814"/>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FF0814"/>
    <w:pPr>
      <w:tabs>
        <w:tab w:val="left" w:pos="1418"/>
        <w:tab w:val="right" w:pos="5670"/>
        <w:tab w:val="right" w:leader="dot" w:pos="9628"/>
      </w:tabs>
      <w:spacing w:line="360" w:lineRule="auto"/>
      <w:ind w:left="1418" w:hanging="1418"/>
    </w:pPr>
    <w:rPr>
      <w:rFonts w:ascii="Arial" w:hAnsi="Arial"/>
      <w:sz w:val="22"/>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Cha"/>
    <w:basedOn w:val="Normal"/>
    <w:link w:val="FootnoteTextChar8"/>
    <w:uiPriority w:val="99"/>
    <w:rsid w:val="00FF0814"/>
  </w:style>
  <w:style w:type="character" w:customStyle="1" w:styleId="FootnoteTextChar">
    <w:name w:val="Footnote Text Char"/>
    <w:basedOn w:val="DefaultParagraphFont"/>
    <w:uiPriority w:val="99"/>
    <w:semiHidden/>
    <w:rsid w:val="00FF0814"/>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FF0814"/>
    <w:rPr>
      <w:vertAlign w:val="superscript"/>
    </w:rPr>
  </w:style>
  <w:style w:type="paragraph" w:customStyle="1" w:styleId="bodytext-just">
    <w:name w:val="bodytext - just"/>
    <w:basedOn w:val="Normal"/>
    <w:link w:val="bodytext-justChar"/>
    <w:uiPriority w:val="99"/>
    <w:rsid w:val="00FF0814"/>
    <w:pPr>
      <w:tabs>
        <w:tab w:val="left" w:pos="567"/>
        <w:tab w:val="left" w:leader="dot" w:pos="6804"/>
      </w:tabs>
      <w:spacing w:before="120" w:after="120" w:line="260" w:lineRule="exact"/>
      <w:ind w:right="-108"/>
      <w:jc w:val="both"/>
    </w:pPr>
    <w:rPr>
      <w:rFonts w:ascii="Arial" w:hAnsi="Arial"/>
      <w:sz w:val="21"/>
    </w:rPr>
  </w:style>
  <w:style w:type="paragraph" w:styleId="BalloonText">
    <w:name w:val="Balloon Text"/>
    <w:basedOn w:val="Normal"/>
    <w:link w:val="BalloonTextChar"/>
    <w:uiPriority w:val="99"/>
    <w:rsid w:val="00FF0814"/>
    <w:rPr>
      <w:rFonts w:ascii="Tahoma" w:hAnsi="Tahoma" w:cs="Tahoma"/>
      <w:sz w:val="16"/>
      <w:szCs w:val="16"/>
    </w:rPr>
  </w:style>
  <w:style w:type="character" w:customStyle="1" w:styleId="BalloonTextChar">
    <w:name w:val="Balloon Text Char"/>
    <w:basedOn w:val="DefaultParagraphFont"/>
    <w:link w:val="BalloonText"/>
    <w:uiPriority w:val="99"/>
    <w:rsid w:val="00FF0814"/>
    <w:rPr>
      <w:rFonts w:ascii="Tahoma" w:eastAsia="Times New Roman" w:hAnsi="Tahoma" w:cs="Tahoma"/>
      <w:sz w:val="16"/>
      <w:szCs w:val="16"/>
    </w:rPr>
  </w:style>
  <w:style w:type="character" w:customStyle="1" w:styleId="EmailStyle30">
    <w:name w:val="EmailStyle30"/>
    <w:basedOn w:val="DefaultParagraphFont"/>
    <w:semiHidden/>
    <w:rsid w:val="00FF0814"/>
    <w:rPr>
      <w:rFonts w:ascii="Arial" w:hAnsi="Arial" w:cs="Arial" w:hint="default"/>
      <w:color w:val="000080"/>
      <w:sz w:val="20"/>
      <w:szCs w:val="20"/>
    </w:rPr>
  </w:style>
  <w:style w:type="paragraph" w:styleId="TOC2">
    <w:name w:val="toc 2"/>
    <w:basedOn w:val="Normal"/>
    <w:next w:val="Normal"/>
    <w:autoRedefine/>
    <w:uiPriority w:val="39"/>
    <w:rsid w:val="00FF0814"/>
    <w:pPr>
      <w:tabs>
        <w:tab w:val="left" w:pos="426"/>
        <w:tab w:val="right" w:leader="dot" w:pos="9628"/>
      </w:tabs>
      <w:spacing w:line="360" w:lineRule="auto"/>
      <w:ind w:left="993" w:hanging="567"/>
    </w:pPr>
    <w:rPr>
      <w:rFonts w:ascii="Arial" w:hAnsi="Arial"/>
      <w:sz w:val="22"/>
    </w:rPr>
  </w:style>
  <w:style w:type="paragraph" w:customStyle="1" w:styleId="parafullout">
    <w:name w:val="parafullout"/>
    <w:basedOn w:val="Normal"/>
    <w:rsid w:val="00FF0814"/>
    <w:pPr>
      <w:spacing w:before="180"/>
      <w:jc w:val="both"/>
    </w:pPr>
    <w:rPr>
      <w:rFonts w:ascii="Verdana" w:hAnsi="Verdana"/>
      <w:color w:val="000000"/>
      <w:sz w:val="18"/>
      <w:szCs w:val="18"/>
      <w:lang w:val="en-GB" w:eastAsia="en-GB"/>
    </w:rPr>
  </w:style>
  <w:style w:type="paragraph" w:customStyle="1" w:styleId="bullet">
    <w:name w:val="bullet"/>
    <w:basedOn w:val="Normal"/>
    <w:rsid w:val="00FF0814"/>
    <w:pPr>
      <w:spacing w:before="180"/>
      <w:ind w:left="567" w:hanging="567"/>
      <w:jc w:val="both"/>
    </w:pPr>
    <w:rPr>
      <w:rFonts w:ascii="Verdana" w:hAnsi="Verdana"/>
      <w:color w:val="000000"/>
      <w:sz w:val="18"/>
      <w:szCs w:val="18"/>
      <w:lang w:val="en-GB" w:eastAsia="en-GB"/>
    </w:rPr>
  </w:style>
  <w:style w:type="paragraph" w:customStyle="1" w:styleId="para1quad">
    <w:name w:val="para1quad"/>
    <w:basedOn w:val="Normal"/>
    <w:rsid w:val="00FF0814"/>
    <w:pPr>
      <w:spacing w:before="120"/>
      <w:ind w:firstLine="200"/>
      <w:jc w:val="both"/>
    </w:pPr>
    <w:rPr>
      <w:rFonts w:ascii="Verdana" w:hAnsi="Verdana"/>
      <w:color w:val="000000"/>
      <w:sz w:val="18"/>
      <w:szCs w:val="18"/>
      <w:lang w:val="en-GB" w:eastAsia="en-GB"/>
    </w:rPr>
  </w:style>
  <w:style w:type="paragraph" w:customStyle="1" w:styleId="headingtwo">
    <w:name w:val="headingtwo"/>
    <w:basedOn w:val="Normal"/>
    <w:rsid w:val="00FF0814"/>
    <w:pPr>
      <w:spacing w:before="300"/>
      <w:ind w:left="851" w:hanging="851"/>
      <w:jc w:val="both"/>
    </w:pPr>
    <w:rPr>
      <w:rFonts w:ascii="Verdana" w:hAnsi="Verdana"/>
      <w:b/>
      <w:bCs/>
      <w:color w:val="000000"/>
      <w:sz w:val="18"/>
      <w:szCs w:val="18"/>
      <w:lang w:val="en-GB" w:eastAsia="en-GB"/>
    </w:rPr>
  </w:style>
  <w:style w:type="character" w:styleId="CommentReference">
    <w:name w:val="annotation reference"/>
    <w:basedOn w:val="DefaultParagraphFont"/>
    <w:uiPriority w:val="99"/>
    <w:rsid w:val="00FF0814"/>
    <w:rPr>
      <w:sz w:val="16"/>
      <w:szCs w:val="16"/>
    </w:rPr>
  </w:style>
  <w:style w:type="paragraph" w:styleId="CommentText">
    <w:name w:val="annotation text"/>
    <w:basedOn w:val="Normal"/>
    <w:link w:val="CommentTextChar"/>
    <w:uiPriority w:val="99"/>
    <w:rsid w:val="00FF0814"/>
  </w:style>
  <w:style w:type="character" w:customStyle="1" w:styleId="CommentTextChar">
    <w:name w:val="Comment Text Char"/>
    <w:basedOn w:val="DefaultParagraphFont"/>
    <w:link w:val="CommentText"/>
    <w:uiPriority w:val="99"/>
    <w:rsid w:val="00FF081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FF0814"/>
    <w:rPr>
      <w:b/>
      <w:bCs/>
    </w:rPr>
  </w:style>
  <w:style w:type="character" w:customStyle="1" w:styleId="CommentSubjectChar">
    <w:name w:val="Comment Subject Char"/>
    <w:basedOn w:val="CommentTextChar"/>
    <w:link w:val="CommentSubject"/>
    <w:uiPriority w:val="99"/>
    <w:semiHidden/>
    <w:rsid w:val="00FF0814"/>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uiPriority w:val="99"/>
    <w:rsid w:val="00FF0814"/>
    <w:pPr>
      <w:spacing w:after="400"/>
    </w:pPr>
    <w:rPr>
      <w:rFonts w:ascii="Arial Black" w:hAnsi="Arial Black"/>
      <w:caps/>
      <w:color w:val="022B69"/>
      <w:sz w:val="30"/>
      <w:szCs w:val="30"/>
      <w:lang w:eastAsia="en-GB"/>
    </w:rPr>
  </w:style>
  <w:style w:type="character" w:customStyle="1" w:styleId="AGHeading1blueCharChar">
    <w:name w:val="AG Heading 1 blue Char Char"/>
    <w:basedOn w:val="DefaultParagraphFont"/>
    <w:link w:val="AGHeading1blue"/>
    <w:uiPriority w:val="99"/>
    <w:rsid w:val="00FF0814"/>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FF0814"/>
    <w:pPr>
      <w:snapToGrid w:val="0"/>
      <w:spacing w:before="360" w:after="240"/>
    </w:pPr>
    <w:rPr>
      <w:rFonts w:ascii="Arial" w:hAnsi="Arial"/>
      <w:b/>
      <w:bCs/>
      <w:i/>
      <w:iCs/>
      <w:color w:val="022B69"/>
      <w:sz w:val="28"/>
      <w:szCs w:val="28"/>
      <w:lang w:val="en-US"/>
    </w:rPr>
  </w:style>
  <w:style w:type="paragraph" w:customStyle="1" w:styleId="AGHeading2Blue">
    <w:name w:val="AG Heading 2 Blue"/>
    <w:basedOn w:val="Normal"/>
    <w:link w:val="AGHeading2BlueChar"/>
    <w:uiPriority w:val="99"/>
    <w:rsid w:val="00FF0814"/>
    <w:pPr>
      <w:spacing w:before="600" w:after="400"/>
    </w:pPr>
    <w:rPr>
      <w:rFonts w:ascii="Arial Black" w:hAnsi="Arial Black"/>
      <w:iCs/>
      <w:color w:val="022B69"/>
      <w:sz w:val="30"/>
      <w:szCs w:val="30"/>
      <w:lang w:eastAsia="en-GB"/>
    </w:rPr>
  </w:style>
  <w:style w:type="character" w:customStyle="1" w:styleId="AGHeading2BlueChar">
    <w:name w:val="AG Heading 2 Blue Char"/>
    <w:basedOn w:val="DefaultParagraphFont"/>
    <w:link w:val="AGHeading2Blue"/>
    <w:uiPriority w:val="99"/>
    <w:rsid w:val="00FF0814"/>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FF0814"/>
    <w:pPr>
      <w:spacing w:before="160" w:after="160" w:line="360" w:lineRule="auto"/>
      <w:jc w:val="both"/>
    </w:pPr>
    <w:rPr>
      <w:rFonts w:ascii="Arial" w:hAnsi="Arial"/>
      <w:iCs/>
      <w:lang w:val="en-US"/>
    </w:rPr>
  </w:style>
  <w:style w:type="paragraph" w:styleId="TOC3">
    <w:name w:val="toc 3"/>
    <w:basedOn w:val="Normal"/>
    <w:next w:val="Normal"/>
    <w:autoRedefine/>
    <w:uiPriority w:val="39"/>
    <w:rsid w:val="00FF0814"/>
    <w:pPr>
      <w:tabs>
        <w:tab w:val="left" w:pos="1560"/>
        <w:tab w:val="right" w:leader="dot" w:pos="9639"/>
      </w:tabs>
      <w:spacing w:line="360" w:lineRule="auto"/>
      <w:ind w:left="1560" w:hanging="567"/>
    </w:pPr>
    <w:rPr>
      <w:rFonts w:ascii="Arial" w:hAnsi="Arial"/>
      <w:sz w:val="22"/>
    </w:rPr>
  </w:style>
  <w:style w:type="paragraph" w:styleId="TOC4">
    <w:name w:val="toc 4"/>
    <w:basedOn w:val="Normal"/>
    <w:next w:val="Normal"/>
    <w:autoRedefine/>
    <w:uiPriority w:val="39"/>
    <w:rsid w:val="00FF0814"/>
    <w:pPr>
      <w:tabs>
        <w:tab w:val="right" w:pos="9639"/>
      </w:tabs>
      <w:spacing w:line="360" w:lineRule="auto"/>
      <w:ind w:left="1985" w:hanging="425"/>
    </w:pPr>
    <w:rPr>
      <w:rFonts w:ascii="Arial" w:hAnsi="Arial"/>
      <w:sz w:val="22"/>
    </w:rPr>
  </w:style>
  <w:style w:type="paragraph" w:customStyle="1" w:styleId="Default">
    <w:name w:val="Default"/>
    <w:rsid w:val="00FF0814"/>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FF0814"/>
    <w:rPr>
      <w:color w:val="800080"/>
      <w:u w:val="single"/>
    </w:rPr>
  </w:style>
  <w:style w:type="character" w:customStyle="1" w:styleId="hcp3">
    <w:name w:val="hcp3"/>
    <w:basedOn w:val="DefaultParagraphFont"/>
    <w:rsid w:val="00FF0814"/>
    <w:rPr>
      <w:b/>
      <w:bCs/>
    </w:rPr>
  </w:style>
  <w:style w:type="paragraph" w:customStyle="1" w:styleId="bulleted">
    <w:name w:val="bulleted"/>
    <w:basedOn w:val="Normal"/>
    <w:rsid w:val="00FF0814"/>
    <w:pPr>
      <w:spacing w:before="100" w:beforeAutospacing="1" w:after="100" w:afterAutospacing="1"/>
    </w:pPr>
    <w:rPr>
      <w:sz w:val="24"/>
      <w:szCs w:val="24"/>
      <w:lang w:val="en-US"/>
    </w:rPr>
  </w:style>
  <w:style w:type="paragraph" w:styleId="NormalWeb">
    <w:name w:val="Normal (Web)"/>
    <w:basedOn w:val="Normal"/>
    <w:uiPriority w:val="99"/>
    <w:rsid w:val="00FF0814"/>
    <w:pPr>
      <w:spacing w:before="100" w:beforeAutospacing="1" w:after="100" w:afterAutospacing="1"/>
    </w:pPr>
    <w:rPr>
      <w:sz w:val="24"/>
      <w:szCs w:val="24"/>
      <w:lang w:val="en-US"/>
    </w:rPr>
  </w:style>
  <w:style w:type="paragraph" w:styleId="TOC5">
    <w:name w:val="toc 5"/>
    <w:basedOn w:val="Normal"/>
    <w:next w:val="Normal"/>
    <w:autoRedefine/>
    <w:uiPriority w:val="39"/>
    <w:rsid w:val="00FF0814"/>
    <w:pPr>
      <w:ind w:left="960"/>
    </w:pPr>
    <w:rPr>
      <w:sz w:val="24"/>
      <w:szCs w:val="24"/>
      <w:lang w:val="en-US"/>
    </w:rPr>
  </w:style>
  <w:style w:type="paragraph" w:styleId="TOC6">
    <w:name w:val="toc 6"/>
    <w:basedOn w:val="Normal"/>
    <w:next w:val="Normal"/>
    <w:autoRedefine/>
    <w:uiPriority w:val="39"/>
    <w:rsid w:val="00FF0814"/>
    <w:pPr>
      <w:ind w:left="1200"/>
    </w:pPr>
    <w:rPr>
      <w:sz w:val="24"/>
      <w:szCs w:val="24"/>
      <w:lang w:val="en-US"/>
    </w:rPr>
  </w:style>
  <w:style w:type="paragraph" w:styleId="TOC7">
    <w:name w:val="toc 7"/>
    <w:basedOn w:val="Normal"/>
    <w:next w:val="Normal"/>
    <w:autoRedefine/>
    <w:uiPriority w:val="39"/>
    <w:rsid w:val="00FF0814"/>
    <w:pPr>
      <w:ind w:left="1440"/>
    </w:pPr>
    <w:rPr>
      <w:sz w:val="24"/>
      <w:szCs w:val="24"/>
      <w:lang w:val="en-US"/>
    </w:rPr>
  </w:style>
  <w:style w:type="paragraph" w:styleId="TOC8">
    <w:name w:val="toc 8"/>
    <w:basedOn w:val="Normal"/>
    <w:next w:val="Normal"/>
    <w:autoRedefine/>
    <w:uiPriority w:val="39"/>
    <w:rsid w:val="00FF0814"/>
    <w:pPr>
      <w:ind w:left="1680"/>
    </w:pPr>
    <w:rPr>
      <w:sz w:val="24"/>
      <w:szCs w:val="24"/>
      <w:lang w:val="en-US"/>
    </w:rPr>
  </w:style>
  <w:style w:type="paragraph" w:styleId="TOC9">
    <w:name w:val="toc 9"/>
    <w:basedOn w:val="Normal"/>
    <w:next w:val="Normal"/>
    <w:autoRedefine/>
    <w:uiPriority w:val="39"/>
    <w:rsid w:val="00FF0814"/>
    <w:pPr>
      <w:ind w:left="1920"/>
    </w:pPr>
    <w:rPr>
      <w:sz w:val="24"/>
      <w:szCs w:val="24"/>
      <w:lang w:val="en-US"/>
    </w:rPr>
  </w:style>
  <w:style w:type="paragraph" w:customStyle="1" w:styleId="AGHeading2">
    <w:name w:val="AG Heading 2"/>
    <w:basedOn w:val="Normal"/>
    <w:next w:val="Normal"/>
    <w:autoRedefine/>
    <w:uiPriority w:val="99"/>
    <w:rsid w:val="00FF0814"/>
    <w:pPr>
      <w:spacing w:after="120"/>
    </w:pPr>
    <w:rPr>
      <w:rFonts w:ascii="Arial" w:hAnsi="Arial" w:cs="Arial"/>
      <w:b/>
      <w:sz w:val="22"/>
      <w:szCs w:val="24"/>
      <w:lang w:eastAsia="en-GB"/>
    </w:rPr>
  </w:style>
  <w:style w:type="paragraph" w:customStyle="1" w:styleId="AGHeading1">
    <w:name w:val="AG Heading 1"/>
    <w:basedOn w:val="Normal"/>
    <w:next w:val="Normal"/>
    <w:autoRedefine/>
    <w:uiPriority w:val="99"/>
    <w:rsid w:val="00FF0814"/>
    <w:pPr>
      <w:spacing w:after="120"/>
    </w:pPr>
    <w:rPr>
      <w:rFonts w:ascii="Arial" w:hAnsi="Arial" w:cs="Arial"/>
      <w:b/>
      <w:sz w:val="22"/>
      <w:szCs w:val="24"/>
      <w:lang w:eastAsia="en-GB"/>
    </w:rPr>
  </w:style>
  <w:style w:type="paragraph" w:customStyle="1" w:styleId="p4">
    <w:name w:val="p4"/>
    <w:basedOn w:val="Normal"/>
    <w:rsid w:val="00FF0814"/>
    <w:pPr>
      <w:widowControl w:val="0"/>
      <w:autoSpaceDE w:val="0"/>
      <w:autoSpaceDN w:val="0"/>
      <w:adjustRightInd w:val="0"/>
    </w:pPr>
    <w:rPr>
      <w:rFonts w:eastAsia="Calibri"/>
      <w:sz w:val="24"/>
      <w:szCs w:val="24"/>
      <w:lang w:val="en-US"/>
    </w:rPr>
  </w:style>
  <w:style w:type="paragraph" w:styleId="ListParagraph">
    <w:name w:val="List Paragraph"/>
    <w:aliases w:val="Bullets,List Paragraph 1,List Paragraph1,Table of contents numbered,footer text"/>
    <w:basedOn w:val="Normal"/>
    <w:link w:val="ListParagraphChar"/>
    <w:uiPriority w:val="34"/>
    <w:qFormat/>
    <w:rsid w:val="00FF0814"/>
    <w:pPr>
      <w:ind w:left="720"/>
    </w:pPr>
  </w:style>
  <w:style w:type="paragraph" w:customStyle="1" w:styleId="NumberedParagraph">
    <w:name w:val="Numbered Paragraph"/>
    <w:basedOn w:val="Normal"/>
    <w:link w:val="NumberedParagraphChar1"/>
    <w:uiPriority w:val="99"/>
    <w:rsid w:val="00FF0814"/>
    <w:pPr>
      <w:tabs>
        <w:tab w:val="right" w:pos="312"/>
        <w:tab w:val="left" w:pos="480"/>
      </w:tabs>
      <w:spacing w:line="280" w:lineRule="exact"/>
      <w:ind w:left="480" w:hanging="480"/>
      <w:jc w:val="both"/>
    </w:pPr>
    <w:rPr>
      <w:kern w:val="8"/>
      <w:sz w:val="24"/>
      <w:szCs w:val="24"/>
      <w:lang w:val="en-US" w:bidi="he-IL"/>
    </w:rPr>
  </w:style>
  <w:style w:type="paragraph" w:customStyle="1" w:styleId="BulletedListundernumpara">
    <w:name w:val="Bulleted List under num para"/>
    <w:basedOn w:val="Normal"/>
    <w:uiPriority w:val="99"/>
    <w:rsid w:val="00FF0814"/>
    <w:pPr>
      <w:numPr>
        <w:numId w:val="2"/>
      </w:numPr>
      <w:spacing w:before="120" w:line="240" w:lineRule="exact"/>
      <w:jc w:val="both"/>
    </w:pPr>
    <w:rPr>
      <w:kern w:val="12"/>
      <w:lang w:val="en-US" w:bidi="he-IL"/>
    </w:rPr>
  </w:style>
  <w:style w:type="paragraph" w:customStyle="1" w:styleId="GovNormal">
    <w:name w:val="Gov Normal"/>
    <w:basedOn w:val="Normal"/>
    <w:uiPriority w:val="99"/>
    <w:rsid w:val="00FF0814"/>
    <w:pPr>
      <w:tabs>
        <w:tab w:val="right" w:pos="312"/>
        <w:tab w:val="left" w:pos="540"/>
      </w:tabs>
      <w:spacing w:line="280" w:lineRule="exact"/>
      <w:ind w:left="540" w:hanging="540"/>
      <w:jc w:val="both"/>
    </w:pPr>
    <w:rPr>
      <w:kern w:val="8"/>
      <w:sz w:val="24"/>
      <w:szCs w:val="24"/>
      <w:lang w:val="en-US" w:bidi="he-IL"/>
    </w:rPr>
  </w:style>
  <w:style w:type="paragraph" w:customStyle="1" w:styleId="AGbodytextblack">
    <w:name w:val="AG body text black"/>
    <w:basedOn w:val="Normal"/>
    <w:uiPriority w:val="99"/>
    <w:rsid w:val="00FF0814"/>
    <w:pPr>
      <w:spacing w:after="120"/>
    </w:pPr>
    <w:rPr>
      <w:rFonts w:ascii="Arial" w:hAnsi="Arial"/>
      <w:sz w:val="22"/>
      <w:szCs w:val="22"/>
      <w:lang w:eastAsia="en-GB"/>
    </w:rPr>
  </w:style>
  <w:style w:type="numbering" w:styleId="111111">
    <w:name w:val="Outline List 2"/>
    <w:basedOn w:val="NoList"/>
    <w:uiPriority w:val="99"/>
    <w:rsid w:val="00FF0814"/>
    <w:pPr>
      <w:numPr>
        <w:numId w:val="3"/>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FF0814"/>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FF0814"/>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FF0814"/>
    <w:rPr>
      <w:rFonts w:ascii="Times New Roman" w:eastAsia="Times New Roman" w:hAnsi="Times New Roman" w:cs="Times New Roman"/>
      <w:noProof/>
      <w:sz w:val="20"/>
      <w:szCs w:val="20"/>
      <w:lang w:val="en-ZA"/>
    </w:rPr>
  </w:style>
  <w:style w:type="paragraph" w:customStyle="1" w:styleId="Govi">
    <w:name w:val="Gov (i)"/>
    <w:basedOn w:val="Normal"/>
    <w:uiPriority w:val="99"/>
    <w:rsid w:val="00FF0814"/>
    <w:pPr>
      <w:tabs>
        <w:tab w:val="left" w:pos="1620"/>
      </w:tabs>
      <w:spacing w:line="280" w:lineRule="exact"/>
      <w:ind w:left="1620" w:hanging="540"/>
      <w:jc w:val="both"/>
    </w:pPr>
    <w:rPr>
      <w:kern w:val="8"/>
      <w:sz w:val="24"/>
      <w:szCs w:val="24"/>
      <w:lang w:bidi="he-IL"/>
    </w:rPr>
  </w:style>
  <w:style w:type="character" w:customStyle="1" w:styleId="EmailStyle82">
    <w:name w:val="EmailStyle82"/>
    <w:basedOn w:val="DefaultParagraphFont"/>
    <w:semiHidden/>
    <w:rsid w:val="00FF0814"/>
    <w:rPr>
      <w:rFonts w:ascii="Arial" w:hAnsi="Arial" w:cs="Arial"/>
      <w:b w:val="0"/>
      <w:bCs w:val="0"/>
      <w:i w:val="0"/>
      <w:iCs w:val="0"/>
      <w:strike w:val="0"/>
      <w:color w:val="000080"/>
      <w:sz w:val="20"/>
      <w:szCs w:val="20"/>
      <w:u w:val="none"/>
    </w:rPr>
  </w:style>
  <w:style w:type="paragraph" w:customStyle="1" w:styleId="ac-01">
    <w:name w:val="ac-01"/>
    <w:basedOn w:val="Default"/>
    <w:next w:val="Default"/>
    <w:uiPriority w:val="99"/>
    <w:rsid w:val="00FF0814"/>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FF0814"/>
    <w:pPr>
      <w:widowControl w:val="0"/>
      <w:autoSpaceDE w:val="0"/>
      <w:autoSpaceDN w:val="0"/>
      <w:adjustRightInd w:val="0"/>
      <w:spacing w:after="120"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FF0814"/>
    <w:rPr>
      <w:rFonts w:ascii="Arial" w:eastAsia="Times New Roman" w:hAnsi="Arial" w:cs="Times New Roman"/>
      <w:sz w:val="21"/>
      <w:szCs w:val="20"/>
    </w:rPr>
  </w:style>
  <w:style w:type="character" w:customStyle="1" w:styleId="EmailStyle88">
    <w:name w:val="EmailStyle88"/>
    <w:basedOn w:val="DefaultParagraphFont"/>
    <w:uiPriority w:val="99"/>
    <w:semiHidden/>
    <w:rsid w:val="00FF0814"/>
    <w:rPr>
      <w:rFonts w:ascii="Arial" w:hAnsi="Arial" w:cs="Arial"/>
      <w:color w:val="000080"/>
      <w:sz w:val="20"/>
      <w:szCs w:val="20"/>
      <w:u w:val="none"/>
    </w:rPr>
  </w:style>
  <w:style w:type="paragraph" w:customStyle="1" w:styleId="Char">
    <w:name w:val="Char"/>
    <w:basedOn w:val="Normal"/>
    <w:next w:val="Normal"/>
    <w:uiPriority w:val="99"/>
    <w:semiHidden/>
    <w:rsid w:val="00FF0814"/>
    <w:pPr>
      <w:spacing w:after="160" w:line="240" w:lineRule="exact"/>
      <w:jc w:val="both"/>
    </w:pPr>
    <w:rPr>
      <w:rFonts w:ascii="Verdana" w:hAnsi="Verdana"/>
      <w:lang w:val="en-US"/>
    </w:rPr>
  </w:style>
  <w:style w:type="paragraph" w:customStyle="1" w:styleId="Char1">
    <w:name w:val="Char1"/>
    <w:basedOn w:val="Normal"/>
    <w:next w:val="Normal"/>
    <w:uiPriority w:val="99"/>
    <w:semiHidden/>
    <w:rsid w:val="00FF0814"/>
    <w:pPr>
      <w:spacing w:after="160" w:line="240" w:lineRule="exact"/>
      <w:jc w:val="both"/>
    </w:pPr>
    <w:rPr>
      <w:rFonts w:ascii="Verdana" w:hAnsi="Verdana"/>
      <w:lang w:val="en-US"/>
    </w:rPr>
  </w:style>
  <w:style w:type="character" w:customStyle="1" w:styleId="EmailStyle91">
    <w:name w:val="EmailStyle91"/>
    <w:basedOn w:val="DefaultParagraphFont"/>
    <w:uiPriority w:val="99"/>
    <w:semiHidden/>
    <w:rsid w:val="00FF0814"/>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FF0814"/>
    <w:rPr>
      <w:rFonts w:ascii="Arial" w:hAnsi="Arial" w:cs="Arial"/>
      <w:color w:val="000080"/>
      <w:sz w:val="20"/>
      <w:szCs w:val="20"/>
      <w:u w:val="none"/>
    </w:rPr>
  </w:style>
  <w:style w:type="paragraph" w:customStyle="1" w:styleId="CM41">
    <w:name w:val="CM41"/>
    <w:basedOn w:val="Default"/>
    <w:next w:val="Default"/>
    <w:uiPriority w:val="99"/>
    <w:rsid w:val="00FF0814"/>
    <w:rPr>
      <w:rFonts w:ascii="Arial" w:hAnsi="Arial" w:cs="Arial"/>
      <w:color w:val="auto"/>
    </w:rPr>
  </w:style>
  <w:style w:type="paragraph" w:customStyle="1" w:styleId="CM12">
    <w:name w:val="CM12"/>
    <w:basedOn w:val="Default"/>
    <w:next w:val="Default"/>
    <w:uiPriority w:val="99"/>
    <w:rsid w:val="00FF0814"/>
    <w:pPr>
      <w:spacing w:line="251" w:lineRule="atLeast"/>
    </w:pPr>
    <w:rPr>
      <w:rFonts w:ascii="Arial" w:hAnsi="Arial" w:cs="Arial"/>
      <w:color w:val="auto"/>
    </w:rPr>
  </w:style>
  <w:style w:type="paragraph" w:customStyle="1" w:styleId="CM36">
    <w:name w:val="CM36"/>
    <w:basedOn w:val="Default"/>
    <w:next w:val="Default"/>
    <w:uiPriority w:val="99"/>
    <w:rsid w:val="00FF0814"/>
    <w:rPr>
      <w:rFonts w:ascii="Arial" w:hAnsi="Arial" w:cs="Arial"/>
      <w:color w:val="auto"/>
    </w:rPr>
  </w:style>
  <w:style w:type="paragraph" w:customStyle="1" w:styleId="CM34">
    <w:name w:val="CM34"/>
    <w:basedOn w:val="Default"/>
    <w:next w:val="Default"/>
    <w:uiPriority w:val="99"/>
    <w:rsid w:val="00FF0814"/>
    <w:rPr>
      <w:rFonts w:ascii="Arial" w:hAnsi="Arial" w:cs="Arial"/>
      <w:color w:val="auto"/>
    </w:rPr>
  </w:style>
  <w:style w:type="paragraph" w:customStyle="1" w:styleId="CM37">
    <w:name w:val="CM37"/>
    <w:basedOn w:val="Default"/>
    <w:next w:val="Default"/>
    <w:uiPriority w:val="99"/>
    <w:rsid w:val="00FF0814"/>
    <w:rPr>
      <w:rFonts w:ascii="Arial" w:hAnsi="Arial" w:cs="Arial"/>
      <w:color w:val="auto"/>
    </w:rPr>
  </w:style>
  <w:style w:type="paragraph" w:customStyle="1" w:styleId="CM21">
    <w:name w:val="CM21"/>
    <w:basedOn w:val="Default"/>
    <w:next w:val="Default"/>
    <w:uiPriority w:val="99"/>
    <w:rsid w:val="00FF0814"/>
    <w:pPr>
      <w:spacing w:line="206" w:lineRule="atLeast"/>
    </w:pPr>
    <w:rPr>
      <w:rFonts w:ascii="Arial" w:hAnsi="Arial" w:cs="Arial"/>
      <w:color w:val="auto"/>
    </w:rPr>
  </w:style>
  <w:style w:type="paragraph" w:customStyle="1" w:styleId="CM40">
    <w:name w:val="CM40"/>
    <w:basedOn w:val="Default"/>
    <w:next w:val="Default"/>
    <w:uiPriority w:val="99"/>
    <w:rsid w:val="00FF0814"/>
    <w:rPr>
      <w:rFonts w:ascii="Arial" w:hAnsi="Arial" w:cs="Arial"/>
      <w:color w:val="auto"/>
    </w:rPr>
  </w:style>
  <w:style w:type="paragraph" w:styleId="Revision">
    <w:name w:val="Revision"/>
    <w:hidden/>
    <w:uiPriority w:val="99"/>
    <w:semiHidden/>
    <w:rsid w:val="00FF0814"/>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FF0814"/>
    <w:rPr>
      <w:rFonts w:ascii="Arial" w:hAnsi="Arial" w:cs="Arial"/>
      <w:color w:val="auto"/>
      <w:sz w:val="20"/>
      <w:szCs w:val="20"/>
    </w:rPr>
  </w:style>
  <w:style w:type="character" w:customStyle="1" w:styleId="EmailStyle1021">
    <w:name w:val="EmailStyle1021"/>
    <w:basedOn w:val="DefaultParagraphFont"/>
    <w:semiHidden/>
    <w:rsid w:val="00FF0814"/>
    <w:rPr>
      <w:rFonts w:ascii="Arial" w:hAnsi="Arial" w:cs="Arial" w:hint="default"/>
      <w:color w:val="000080"/>
      <w:sz w:val="20"/>
      <w:szCs w:val="20"/>
    </w:rPr>
  </w:style>
  <w:style w:type="character" w:customStyle="1" w:styleId="EmailStyle1031">
    <w:name w:val="EmailStyle1031"/>
    <w:basedOn w:val="DefaultParagraphFont"/>
    <w:semiHidden/>
    <w:rsid w:val="00FF0814"/>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FF0814"/>
    <w:rPr>
      <w:rFonts w:ascii="Arial" w:hAnsi="Arial" w:cs="Arial"/>
      <w:color w:val="000080"/>
      <w:sz w:val="20"/>
      <w:szCs w:val="20"/>
      <w:u w:val="none"/>
    </w:rPr>
  </w:style>
  <w:style w:type="character" w:customStyle="1" w:styleId="EmailStyle1051">
    <w:name w:val="EmailStyle1051"/>
    <w:basedOn w:val="DefaultParagraphFont"/>
    <w:semiHidden/>
    <w:rsid w:val="00FF0814"/>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FF0814"/>
    <w:rPr>
      <w:rFonts w:ascii="Arial" w:hAnsi="Arial" w:cs="Arial"/>
      <w:color w:val="000080"/>
      <w:sz w:val="20"/>
      <w:szCs w:val="20"/>
      <w:u w:val="none"/>
    </w:rPr>
  </w:style>
  <w:style w:type="paragraph" w:styleId="TOCHeading">
    <w:name w:val="TOC Heading"/>
    <w:basedOn w:val="Heading1"/>
    <w:next w:val="Normal"/>
    <w:uiPriority w:val="39"/>
    <w:semiHidden/>
    <w:unhideWhenUsed/>
    <w:qFormat/>
    <w:rsid w:val="00FF0814"/>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FF0814"/>
    <w:rPr>
      <w:rFonts w:ascii="Arial" w:hAnsi="Arial" w:cs="Arial"/>
      <w:color w:val="auto"/>
      <w:sz w:val="20"/>
      <w:szCs w:val="20"/>
    </w:rPr>
  </w:style>
  <w:style w:type="character" w:customStyle="1" w:styleId="EmailStyle1091">
    <w:name w:val="EmailStyle1091"/>
    <w:basedOn w:val="DefaultParagraphFont"/>
    <w:uiPriority w:val="99"/>
    <w:semiHidden/>
    <w:rsid w:val="00FF0814"/>
    <w:rPr>
      <w:rFonts w:ascii="Arial" w:hAnsi="Arial" w:cs="Arial" w:hint="default"/>
      <w:color w:val="000080"/>
      <w:sz w:val="20"/>
      <w:szCs w:val="20"/>
    </w:rPr>
  </w:style>
  <w:style w:type="character" w:customStyle="1" w:styleId="EmailStyle1101">
    <w:name w:val="EmailStyle1101"/>
    <w:basedOn w:val="DefaultParagraphFont"/>
    <w:semiHidden/>
    <w:rsid w:val="00FF0814"/>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FF0814"/>
    <w:rPr>
      <w:rFonts w:ascii="Arial" w:hAnsi="Arial" w:cs="Arial"/>
      <w:color w:val="000080"/>
      <w:sz w:val="20"/>
      <w:szCs w:val="20"/>
      <w:u w:val="none"/>
    </w:rPr>
  </w:style>
  <w:style w:type="character" w:customStyle="1" w:styleId="EmailStyle1121">
    <w:name w:val="EmailStyle1121"/>
    <w:basedOn w:val="DefaultParagraphFont"/>
    <w:semiHidden/>
    <w:rsid w:val="00FF0814"/>
    <w:rPr>
      <w:rFonts w:ascii="Arial" w:hAnsi="Arial" w:cs="Arial"/>
      <w:b w:val="0"/>
      <w:bCs w:val="0"/>
      <w:i w:val="0"/>
      <w:iCs w:val="0"/>
      <w:strike w:val="0"/>
      <w:color w:val="000080"/>
      <w:sz w:val="20"/>
      <w:szCs w:val="20"/>
      <w:u w:val="none"/>
    </w:rPr>
  </w:style>
  <w:style w:type="character" w:styleId="Emphasis">
    <w:name w:val="Emphasis"/>
    <w:basedOn w:val="DefaultParagraphFont"/>
    <w:qFormat/>
    <w:rsid w:val="00FF0814"/>
    <w:rPr>
      <w:i/>
      <w:iCs/>
    </w:rPr>
  </w:style>
  <w:style w:type="paragraph" w:styleId="EndnoteText">
    <w:name w:val="endnote text"/>
    <w:basedOn w:val="Normal"/>
    <w:link w:val="EndnoteTextChar"/>
    <w:uiPriority w:val="99"/>
    <w:unhideWhenUsed/>
    <w:rsid w:val="00FF0814"/>
  </w:style>
  <w:style w:type="character" w:customStyle="1" w:styleId="EndnoteTextChar">
    <w:name w:val="Endnote Text Char"/>
    <w:basedOn w:val="DefaultParagraphFont"/>
    <w:link w:val="EndnoteText"/>
    <w:uiPriority w:val="99"/>
    <w:rsid w:val="00FF0814"/>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FF0814"/>
    <w:rPr>
      <w:vertAlign w:val="superscript"/>
    </w:rPr>
  </w:style>
  <w:style w:type="character" w:customStyle="1" w:styleId="EmailStyle117">
    <w:name w:val="EmailStyle117"/>
    <w:basedOn w:val="DefaultParagraphFont"/>
    <w:semiHidden/>
    <w:rsid w:val="00FF0814"/>
    <w:rPr>
      <w:rFonts w:ascii="Arial" w:hAnsi="Arial" w:cs="Arial"/>
      <w:b w:val="0"/>
      <w:bCs w:val="0"/>
      <w:i w:val="0"/>
      <w:iCs w:val="0"/>
      <w:strike w:val="0"/>
      <w:color w:val="000080"/>
      <w:sz w:val="20"/>
      <w:szCs w:val="20"/>
      <w:u w:val="none"/>
    </w:rPr>
  </w:style>
  <w:style w:type="character" w:customStyle="1" w:styleId="ListParagraphChar">
    <w:name w:val="List Paragraph Char"/>
    <w:aliases w:val="Bullets Char,List Paragraph 1 Char,List Paragraph1 Char,Table of contents numbered Char,footer text Char"/>
    <w:basedOn w:val="DefaultParagraphFont"/>
    <w:link w:val="ListParagraph"/>
    <w:uiPriority w:val="34"/>
    <w:locked/>
    <w:rsid w:val="00FF0814"/>
    <w:rPr>
      <w:rFonts w:ascii="Times New Roman" w:eastAsia="Times New Roman" w:hAnsi="Times New Roman" w:cs="Times New Roman"/>
      <w:sz w:val="20"/>
      <w:szCs w:val="20"/>
    </w:rPr>
  </w:style>
  <w:style w:type="character" w:customStyle="1" w:styleId="EmailStyle119">
    <w:name w:val="EmailStyle119"/>
    <w:basedOn w:val="DefaultParagraphFont"/>
    <w:semiHidden/>
    <w:rsid w:val="00FF0814"/>
    <w:rPr>
      <w:rFonts w:ascii="Arial" w:hAnsi="Arial" w:cs="Arial"/>
      <w:color w:val="auto"/>
      <w:sz w:val="20"/>
      <w:szCs w:val="20"/>
    </w:rPr>
  </w:style>
  <w:style w:type="character" w:customStyle="1" w:styleId="EmailStyle120">
    <w:name w:val="EmailStyle120"/>
    <w:basedOn w:val="DefaultParagraphFont"/>
    <w:semiHidden/>
    <w:rsid w:val="00FF0814"/>
    <w:rPr>
      <w:rFonts w:ascii="Arial" w:hAnsi="Arial" w:cs="Arial" w:hint="default"/>
      <w:color w:val="000080"/>
      <w:sz w:val="20"/>
      <w:szCs w:val="20"/>
    </w:rPr>
  </w:style>
  <w:style w:type="character" w:customStyle="1" w:styleId="EmailStyle121">
    <w:name w:val="EmailStyle121"/>
    <w:basedOn w:val="DefaultParagraphFont"/>
    <w:uiPriority w:val="99"/>
    <w:semiHidden/>
    <w:rsid w:val="00FF0814"/>
    <w:rPr>
      <w:rFonts w:ascii="Arial" w:hAnsi="Arial" w:cs="Arial"/>
      <w:color w:val="000080"/>
      <w:sz w:val="20"/>
      <w:szCs w:val="20"/>
      <w:u w:val="none"/>
    </w:rPr>
  </w:style>
  <w:style w:type="character" w:customStyle="1" w:styleId="EmailStyle122">
    <w:name w:val="EmailStyle122"/>
    <w:basedOn w:val="DefaultParagraphFont"/>
    <w:semiHidden/>
    <w:rsid w:val="00FF0814"/>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FF0814"/>
    <w:rPr>
      <w:rFonts w:ascii="Arial" w:hAnsi="Arial" w:cs="Arial"/>
      <w:color w:val="000080"/>
      <w:sz w:val="20"/>
      <w:szCs w:val="20"/>
      <w:u w:val="none"/>
    </w:rPr>
  </w:style>
  <w:style w:type="character" w:customStyle="1" w:styleId="EmailStyle124">
    <w:name w:val="EmailStyle124"/>
    <w:basedOn w:val="DefaultParagraphFont"/>
    <w:uiPriority w:val="99"/>
    <w:semiHidden/>
    <w:rsid w:val="00FF0814"/>
    <w:rPr>
      <w:rFonts w:ascii="Arial" w:hAnsi="Arial" w:cs="Arial"/>
      <w:color w:val="auto"/>
      <w:sz w:val="20"/>
      <w:szCs w:val="20"/>
    </w:rPr>
  </w:style>
  <w:style w:type="character" w:customStyle="1" w:styleId="EmailStyle125">
    <w:name w:val="EmailStyle125"/>
    <w:basedOn w:val="DefaultParagraphFont"/>
    <w:semiHidden/>
    <w:rsid w:val="00FF0814"/>
    <w:rPr>
      <w:rFonts w:ascii="Arial" w:hAnsi="Arial" w:cs="Arial" w:hint="default"/>
      <w:color w:val="000080"/>
      <w:sz w:val="20"/>
      <w:szCs w:val="20"/>
    </w:rPr>
  </w:style>
  <w:style w:type="character" w:customStyle="1" w:styleId="EmailStyle126">
    <w:name w:val="EmailStyle126"/>
    <w:basedOn w:val="DefaultParagraphFont"/>
    <w:uiPriority w:val="99"/>
    <w:semiHidden/>
    <w:rsid w:val="00FF0814"/>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FF0814"/>
    <w:rPr>
      <w:rFonts w:ascii="Arial" w:hAnsi="Arial" w:cs="Arial"/>
      <w:color w:val="000080"/>
      <w:sz w:val="20"/>
      <w:szCs w:val="20"/>
      <w:u w:val="none"/>
    </w:rPr>
  </w:style>
  <w:style w:type="character" w:customStyle="1" w:styleId="EmailStyle128">
    <w:name w:val="EmailStyle128"/>
    <w:basedOn w:val="DefaultParagraphFont"/>
    <w:semiHidden/>
    <w:rsid w:val="00FF0814"/>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FF0814"/>
    <w:rPr>
      <w:rFonts w:ascii="Arial" w:hAnsi="Arial" w:cs="Arial"/>
      <w:color w:val="000080"/>
      <w:sz w:val="20"/>
      <w:szCs w:val="20"/>
      <w:u w:val="none"/>
    </w:rPr>
  </w:style>
  <w:style w:type="character" w:customStyle="1" w:styleId="EmailStyle130">
    <w:name w:val="EmailStyle130"/>
    <w:basedOn w:val="DefaultParagraphFont"/>
    <w:uiPriority w:val="99"/>
    <w:semiHidden/>
    <w:rsid w:val="00FF0814"/>
    <w:rPr>
      <w:rFonts w:ascii="Arial" w:hAnsi="Arial" w:cs="Arial"/>
      <w:color w:val="auto"/>
      <w:sz w:val="20"/>
      <w:szCs w:val="20"/>
    </w:rPr>
  </w:style>
  <w:style w:type="character" w:customStyle="1" w:styleId="EmailStyle131">
    <w:name w:val="EmailStyle131"/>
    <w:basedOn w:val="DefaultParagraphFont"/>
    <w:uiPriority w:val="99"/>
    <w:semiHidden/>
    <w:rsid w:val="00FF0814"/>
    <w:rPr>
      <w:rFonts w:ascii="Arial" w:hAnsi="Arial" w:cs="Arial" w:hint="default"/>
      <w:color w:val="000080"/>
      <w:sz w:val="20"/>
      <w:szCs w:val="20"/>
    </w:rPr>
  </w:style>
  <w:style w:type="character" w:customStyle="1" w:styleId="EmailStyle132">
    <w:name w:val="EmailStyle132"/>
    <w:basedOn w:val="DefaultParagraphFont"/>
    <w:uiPriority w:val="99"/>
    <w:semiHidden/>
    <w:rsid w:val="00FF0814"/>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FF0814"/>
    <w:rPr>
      <w:rFonts w:ascii="Arial" w:hAnsi="Arial" w:cs="Arial"/>
      <w:color w:val="000080"/>
      <w:sz w:val="20"/>
      <w:szCs w:val="20"/>
      <w:u w:val="none"/>
    </w:rPr>
  </w:style>
  <w:style w:type="character" w:customStyle="1" w:styleId="EmailStyle134">
    <w:name w:val="EmailStyle134"/>
    <w:basedOn w:val="DefaultParagraphFont"/>
    <w:semiHidden/>
    <w:rsid w:val="00FF0814"/>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FF0814"/>
    <w:rPr>
      <w:rFonts w:ascii="Arial" w:hAnsi="Arial" w:cs="Arial"/>
      <w:b w:val="0"/>
      <w:bCs w:val="0"/>
      <w:i w:val="0"/>
      <w:iCs w:val="0"/>
      <w:strike w:val="0"/>
      <w:color w:val="000080"/>
      <w:sz w:val="20"/>
      <w:szCs w:val="20"/>
      <w:u w:val="none"/>
    </w:rPr>
  </w:style>
  <w:style w:type="paragraph" w:styleId="Caption">
    <w:name w:val="caption"/>
    <w:basedOn w:val="Normal"/>
    <w:next w:val="Normal"/>
    <w:link w:val="CaptionChar"/>
    <w:uiPriority w:val="35"/>
    <w:semiHidden/>
    <w:unhideWhenUsed/>
    <w:qFormat/>
    <w:rsid w:val="00FF0814"/>
    <w:rPr>
      <w:b/>
      <w:bCs/>
    </w:rPr>
  </w:style>
  <w:style w:type="paragraph" w:customStyle="1" w:styleId="font5">
    <w:name w:val="font5"/>
    <w:basedOn w:val="Normal"/>
    <w:rsid w:val="00FF0814"/>
    <w:pPr>
      <w:spacing w:before="100" w:beforeAutospacing="1" w:after="100" w:afterAutospacing="1"/>
    </w:pPr>
    <w:rPr>
      <w:rFonts w:ascii="Arial" w:hAnsi="Arial" w:cs="Arial"/>
      <w:b/>
      <w:bCs/>
      <w:color w:val="FFFFFF"/>
      <w:sz w:val="18"/>
      <w:szCs w:val="18"/>
      <w:lang w:eastAsia="en-ZA"/>
    </w:rPr>
  </w:style>
  <w:style w:type="paragraph" w:customStyle="1" w:styleId="xl64">
    <w:name w:val="xl64"/>
    <w:basedOn w:val="Normal"/>
    <w:rsid w:val="00FF0814"/>
    <w:pPr>
      <w:shd w:val="clear" w:color="000000" w:fill="FFFFFF"/>
      <w:spacing w:before="100" w:beforeAutospacing="1" w:after="100" w:afterAutospacing="1"/>
    </w:pPr>
    <w:rPr>
      <w:sz w:val="24"/>
      <w:szCs w:val="24"/>
      <w:lang w:eastAsia="en-ZA"/>
    </w:rPr>
  </w:style>
  <w:style w:type="paragraph" w:customStyle="1" w:styleId="xl65">
    <w:name w:val="xl65"/>
    <w:basedOn w:val="Normal"/>
    <w:rsid w:val="00FF0814"/>
    <w:pPr>
      <w:pBdr>
        <w:left w:val="single" w:sz="8" w:space="0" w:color="auto"/>
      </w:pBdr>
      <w:shd w:val="clear" w:color="000000" w:fill="FFFFFF"/>
      <w:spacing w:before="100" w:beforeAutospacing="1" w:after="100" w:afterAutospacing="1"/>
    </w:pPr>
    <w:rPr>
      <w:sz w:val="24"/>
      <w:szCs w:val="24"/>
      <w:lang w:eastAsia="en-ZA"/>
    </w:rPr>
  </w:style>
  <w:style w:type="paragraph" w:customStyle="1" w:styleId="xl66">
    <w:name w:val="xl66"/>
    <w:basedOn w:val="Normal"/>
    <w:rsid w:val="00FF0814"/>
    <w:pPr>
      <w:shd w:val="clear" w:color="000000" w:fill="FFFFFF"/>
      <w:spacing w:before="100" w:beforeAutospacing="1" w:after="100" w:afterAutospacing="1"/>
    </w:pPr>
    <w:rPr>
      <w:rFonts w:ascii="Arial" w:hAnsi="Arial" w:cs="Arial"/>
      <w:b/>
      <w:bCs/>
      <w:sz w:val="24"/>
      <w:szCs w:val="24"/>
      <w:lang w:eastAsia="en-ZA"/>
    </w:rPr>
  </w:style>
  <w:style w:type="paragraph" w:customStyle="1" w:styleId="xl67">
    <w:name w:val="xl67"/>
    <w:basedOn w:val="Normal"/>
    <w:rsid w:val="00FF0814"/>
    <w:pPr>
      <w:shd w:val="clear" w:color="000000" w:fill="FFFFFF"/>
      <w:spacing w:before="100" w:beforeAutospacing="1" w:after="100" w:afterAutospacing="1"/>
      <w:jc w:val="right"/>
    </w:pPr>
    <w:rPr>
      <w:rFonts w:ascii="Arial" w:hAnsi="Arial" w:cs="Arial"/>
      <w:b/>
      <w:bCs/>
      <w:sz w:val="24"/>
      <w:szCs w:val="24"/>
      <w:lang w:eastAsia="en-ZA"/>
    </w:rPr>
  </w:style>
  <w:style w:type="paragraph" w:customStyle="1" w:styleId="xl68">
    <w:name w:val="xl68"/>
    <w:basedOn w:val="Normal"/>
    <w:rsid w:val="00FF0814"/>
    <w:pPr>
      <w:shd w:val="clear" w:color="000000" w:fill="FFFFFF"/>
      <w:spacing w:before="100" w:beforeAutospacing="1" w:after="100" w:afterAutospacing="1"/>
      <w:jc w:val="center"/>
    </w:pPr>
    <w:rPr>
      <w:rFonts w:ascii="Arial" w:hAnsi="Arial" w:cs="Arial"/>
      <w:sz w:val="24"/>
      <w:szCs w:val="24"/>
      <w:lang w:eastAsia="en-ZA"/>
    </w:rPr>
  </w:style>
  <w:style w:type="paragraph" w:customStyle="1" w:styleId="xl69">
    <w:name w:val="xl69"/>
    <w:basedOn w:val="Normal"/>
    <w:rsid w:val="00FF0814"/>
    <w:pPr>
      <w:shd w:val="clear" w:color="000000" w:fill="FFFFFF"/>
      <w:spacing w:before="100" w:beforeAutospacing="1" w:after="100" w:afterAutospacing="1"/>
      <w:jc w:val="right"/>
    </w:pPr>
    <w:rPr>
      <w:rFonts w:ascii="Arial" w:hAnsi="Arial" w:cs="Arial"/>
      <w:sz w:val="24"/>
      <w:szCs w:val="24"/>
      <w:lang w:eastAsia="en-ZA"/>
    </w:rPr>
  </w:style>
  <w:style w:type="paragraph" w:customStyle="1" w:styleId="xl70">
    <w:name w:val="xl70"/>
    <w:basedOn w:val="Normal"/>
    <w:rsid w:val="00FF0814"/>
    <w:pPr>
      <w:shd w:val="clear" w:color="000000" w:fill="FFFFFF"/>
      <w:spacing w:before="100" w:beforeAutospacing="1" w:after="100" w:afterAutospacing="1"/>
    </w:pPr>
    <w:rPr>
      <w:rFonts w:ascii="Arial" w:hAnsi="Arial" w:cs="Arial"/>
      <w:sz w:val="24"/>
      <w:szCs w:val="24"/>
      <w:lang w:eastAsia="en-ZA"/>
    </w:rPr>
  </w:style>
  <w:style w:type="paragraph" w:customStyle="1" w:styleId="xl71">
    <w:name w:val="xl71"/>
    <w:basedOn w:val="Normal"/>
    <w:rsid w:val="00FF0814"/>
    <w:pPr>
      <w:shd w:val="clear" w:color="000000" w:fill="FFFFFF"/>
      <w:spacing w:before="100" w:beforeAutospacing="1" w:after="100" w:afterAutospacing="1"/>
      <w:jc w:val="center"/>
    </w:pPr>
    <w:rPr>
      <w:rFonts w:ascii="Arial" w:hAnsi="Arial" w:cs="Arial"/>
      <w:b/>
      <w:bCs/>
      <w:sz w:val="24"/>
      <w:szCs w:val="24"/>
      <w:lang w:eastAsia="en-ZA"/>
    </w:rPr>
  </w:style>
  <w:style w:type="paragraph" w:customStyle="1" w:styleId="xl72">
    <w:name w:val="xl72"/>
    <w:basedOn w:val="Normal"/>
    <w:rsid w:val="00FF0814"/>
    <w:pPr>
      <w:shd w:val="clear" w:color="000000" w:fill="FFFFFF"/>
      <w:spacing w:before="100" w:beforeAutospacing="1" w:after="100" w:afterAutospacing="1"/>
    </w:pPr>
    <w:rPr>
      <w:rFonts w:ascii="Arial" w:hAnsi="Arial" w:cs="Arial"/>
      <w:b/>
      <w:bCs/>
      <w:sz w:val="24"/>
      <w:szCs w:val="24"/>
      <w:lang w:eastAsia="en-ZA"/>
    </w:rPr>
  </w:style>
  <w:style w:type="paragraph" w:customStyle="1" w:styleId="xl73">
    <w:name w:val="xl73"/>
    <w:basedOn w:val="Normal"/>
    <w:rsid w:val="00FF0814"/>
    <w:pPr>
      <w:shd w:val="clear" w:color="000000" w:fill="FFFFFF"/>
      <w:spacing w:before="100" w:beforeAutospacing="1" w:after="100" w:afterAutospacing="1"/>
    </w:pPr>
    <w:rPr>
      <w:rFonts w:ascii="Arial" w:hAnsi="Arial" w:cs="Arial"/>
      <w:color w:val="000000"/>
      <w:sz w:val="14"/>
      <w:szCs w:val="14"/>
      <w:lang w:eastAsia="en-ZA"/>
    </w:rPr>
  </w:style>
  <w:style w:type="paragraph" w:customStyle="1" w:styleId="xl74">
    <w:name w:val="xl74"/>
    <w:basedOn w:val="Normal"/>
    <w:rsid w:val="00FF0814"/>
    <w:pPr>
      <w:shd w:val="clear" w:color="000000" w:fill="FFFFFF"/>
      <w:spacing w:before="100" w:beforeAutospacing="1" w:after="100" w:afterAutospacing="1"/>
      <w:jc w:val="center"/>
    </w:pPr>
    <w:rPr>
      <w:rFonts w:ascii="Arial" w:hAnsi="Arial" w:cs="Arial"/>
      <w:color w:val="000000"/>
      <w:sz w:val="16"/>
      <w:szCs w:val="16"/>
      <w:lang w:eastAsia="en-ZA"/>
    </w:rPr>
  </w:style>
  <w:style w:type="paragraph" w:customStyle="1" w:styleId="xl75">
    <w:name w:val="xl75"/>
    <w:basedOn w:val="Normal"/>
    <w:rsid w:val="00FF0814"/>
    <w:pPr>
      <w:pBdr>
        <w:left w:val="single" w:sz="8" w:space="0" w:color="auto"/>
        <w:right w:val="single" w:sz="8" w:space="0" w:color="auto"/>
      </w:pBdr>
      <w:shd w:val="clear" w:color="000000" w:fill="003B7B"/>
      <w:spacing w:before="100" w:beforeAutospacing="1" w:after="100" w:afterAutospacing="1"/>
    </w:pPr>
    <w:rPr>
      <w:sz w:val="24"/>
      <w:szCs w:val="24"/>
      <w:lang w:eastAsia="en-ZA"/>
    </w:rPr>
  </w:style>
  <w:style w:type="paragraph" w:customStyle="1" w:styleId="xl76">
    <w:name w:val="xl76"/>
    <w:basedOn w:val="Normal"/>
    <w:rsid w:val="00FF0814"/>
    <w:pPr>
      <w:pBdr>
        <w:top w:val="single" w:sz="4" w:space="0" w:color="auto"/>
        <w:left w:val="single" w:sz="4" w:space="0" w:color="auto"/>
        <w:right w:val="single" w:sz="4" w:space="0" w:color="auto"/>
      </w:pBdr>
      <w:shd w:val="clear" w:color="000000" w:fill="003B7B"/>
      <w:spacing w:before="100" w:beforeAutospacing="1" w:after="100" w:afterAutospacing="1"/>
      <w:jc w:val="center"/>
      <w:textAlignment w:val="center"/>
    </w:pPr>
    <w:rPr>
      <w:rFonts w:ascii="Arial" w:hAnsi="Arial" w:cs="Arial"/>
      <w:b/>
      <w:bCs/>
      <w:color w:val="FFFFFF"/>
      <w:sz w:val="24"/>
      <w:szCs w:val="24"/>
      <w:lang w:eastAsia="en-ZA"/>
    </w:rPr>
  </w:style>
  <w:style w:type="paragraph" w:customStyle="1" w:styleId="xl77">
    <w:name w:val="xl77"/>
    <w:basedOn w:val="Normal"/>
    <w:rsid w:val="00FF0814"/>
    <w:pPr>
      <w:pBdr>
        <w:left w:val="single" w:sz="4" w:space="0" w:color="auto"/>
        <w:right w:val="single" w:sz="4" w:space="0" w:color="auto"/>
      </w:pBdr>
      <w:shd w:val="clear" w:color="000000" w:fill="003B7B"/>
      <w:spacing w:before="100" w:beforeAutospacing="1" w:after="100" w:afterAutospacing="1"/>
      <w:jc w:val="center"/>
      <w:textAlignment w:val="center"/>
    </w:pPr>
    <w:rPr>
      <w:rFonts w:ascii="Arial" w:hAnsi="Arial" w:cs="Arial"/>
      <w:b/>
      <w:bCs/>
      <w:color w:val="FFFFFF"/>
      <w:sz w:val="24"/>
      <w:szCs w:val="24"/>
      <w:lang w:eastAsia="en-ZA"/>
    </w:rPr>
  </w:style>
  <w:style w:type="paragraph" w:customStyle="1" w:styleId="xl78">
    <w:name w:val="xl78"/>
    <w:basedOn w:val="Normal"/>
    <w:rsid w:val="00FF0814"/>
    <w:pPr>
      <w:pBdr>
        <w:left w:val="single" w:sz="4" w:space="0" w:color="auto"/>
        <w:right w:val="single" w:sz="4" w:space="0" w:color="auto"/>
      </w:pBdr>
      <w:shd w:val="clear" w:color="000000" w:fill="003B7B"/>
      <w:spacing w:before="100" w:beforeAutospacing="1" w:after="100" w:afterAutospacing="1"/>
      <w:jc w:val="center"/>
      <w:textAlignment w:val="center"/>
    </w:pPr>
    <w:rPr>
      <w:rFonts w:ascii="Arial" w:hAnsi="Arial" w:cs="Arial"/>
      <w:b/>
      <w:bCs/>
      <w:color w:val="FFFFFF"/>
      <w:sz w:val="24"/>
      <w:szCs w:val="24"/>
      <w:lang w:eastAsia="en-ZA"/>
    </w:rPr>
  </w:style>
  <w:style w:type="paragraph" w:customStyle="1" w:styleId="xl79">
    <w:name w:val="xl79"/>
    <w:basedOn w:val="Normal"/>
    <w:rsid w:val="00FF0814"/>
    <w:pPr>
      <w:pBdr>
        <w:left w:val="single" w:sz="4" w:space="0" w:color="auto"/>
        <w:bottom w:val="single" w:sz="4" w:space="0" w:color="auto"/>
        <w:right w:val="single" w:sz="4" w:space="0" w:color="auto"/>
      </w:pBdr>
      <w:shd w:val="clear" w:color="000000" w:fill="003B7B"/>
      <w:spacing w:before="100" w:beforeAutospacing="1" w:after="100" w:afterAutospacing="1"/>
      <w:jc w:val="center"/>
      <w:textAlignment w:val="center"/>
    </w:pPr>
    <w:rPr>
      <w:rFonts w:ascii="Arial" w:hAnsi="Arial" w:cs="Arial"/>
      <w:b/>
      <w:bCs/>
      <w:color w:val="FFFFFF"/>
      <w:sz w:val="24"/>
      <w:szCs w:val="24"/>
      <w:lang w:eastAsia="en-ZA"/>
    </w:rPr>
  </w:style>
  <w:style w:type="paragraph" w:customStyle="1" w:styleId="xl80">
    <w:name w:val="xl80"/>
    <w:basedOn w:val="Normal"/>
    <w:rsid w:val="00FF0814"/>
    <w:pPr>
      <w:pBdr>
        <w:left w:val="single" w:sz="8" w:space="0" w:color="auto"/>
        <w:right w:val="single" w:sz="8" w:space="0" w:color="auto"/>
      </w:pBdr>
      <w:shd w:val="clear" w:color="000000" w:fill="003B7B"/>
      <w:spacing w:before="100" w:beforeAutospacing="1" w:after="100" w:afterAutospacing="1"/>
      <w:jc w:val="center"/>
      <w:textAlignment w:val="center"/>
    </w:pPr>
    <w:rPr>
      <w:rFonts w:ascii="Arial" w:hAnsi="Arial" w:cs="Arial"/>
      <w:b/>
      <w:bCs/>
      <w:color w:val="FFFFFF"/>
      <w:sz w:val="24"/>
      <w:szCs w:val="24"/>
      <w:lang w:eastAsia="en-ZA"/>
    </w:rPr>
  </w:style>
  <w:style w:type="paragraph" w:customStyle="1" w:styleId="xl81">
    <w:name w:val="xl81"/>
    <w:basedOn w:val="Normal"/>
    <w:rsid w:val="00FF0814"/>
    <w:pPr>
      <w:pBdr>
        <w:left w:val="single" w:sz="8" w:space="0" w:color="auto"/>
        <w:right w:val="single" w:sz="8" w:space="0" w:color="auto"/>
      </w:pBdr>
      <w:shd w:val="clear" w:color="000000" w:fill="003B7B"/>
      <w:spacing w:before="100" w:beforeAutospacing="1" w:after="100" w:afterAutospacing="1"/>
      <w:jc w:val="center"/>
      <w:textAlignment w:val="center"/>
    </w:pPr>
    <w:rPr>
      <w:rFonts w:ascii="Arial" w:hAnsi="Arial" w:cs="Arial"/>
      <w:b/>
      <w:bCs/>
      <w:color w:val="FFFFFF"/>
      <w:sz w:val="24"/>
      <w:szCs w:val="24"/>
      <w:lang w:eastAsia="en-ZA"/>
    </w:rPr>
  </w:style>
  <w:style w:type="paragraph" w:customStyle="1" w:styleId="xl82">
    <w:name w:val="xl82"/>
    <w:basedOn w:val="Normal"/>
    <w:rsid w:val="00FF0814"/>
    <w:pPr>
      <w:pBdr>
        <w:left w:val="single" w:sz="8" w:space="0" w:color="auto"/>
        <w:bottom w:val="single" w:sz="8" w:space="0" w:color="auto"/>
        <w:right w:val="single" w:sz="8" w:space="0" w:color="auto"/>
      </w:pBdr>
      <w:shd w:val="clear" w:color="000000" w:fill="003B7B"/>
      <w:spacing w:before="100" w:beforeAutospacing="1" w:after="100" w:afterAutospacing="1"/>
      <w:jc w:val="center"/>
      <w:textAlignment w:val="center"/>
    </w:pPr>
    <w:rPr>
      <w:rFonts w:ascii="Arial" w:hAnsi="Arial" w:cs="Arial"/>
      <w:b/>
      <w:bCs/>
      <w:color w:val="FFFFFF"/>
      <w:sz w:val="24"/>
      <w:szCs w:val="24"/>
      <w:lang w:eastAsia="en-ZA"/>
    </w:rPr>
  </w:style>
  <w:style w:type="paragraph" w:customStyle="1" w:styleId="xl83">
    <w:name w:val="xl83"/>
    <w:basedOn w:val="Normal"/>
    <w:rsid w:val="00FF0814"/>
    <w:pPr>
      <w:pBdr>
        <w:top w:val="single" w:sz="8" w:space="0" w:color="auto"/>
        <w:left w:val="single" w:sz="8" w:space="0" w:color="auto"/>
        <w:right w:val="single" w:sz="8" w:space="0" w:color="auto"/>
      </w:pBdr>
      <w:shd w:val="clear" w:color="000000" w:fill="003B7B"/>
      <w:spacing w:before="100" w:beforeAutospacing="1" w:after="100" w:afterAutospacing="1"/>
    </w:pPr>
    <w:rPr>
      <w:rFonts w:ascii="Arial" w:hAnsi="Arial" w:cs="Arial"/>
      <w:sz w:val="24"/>
      <w:szCs w:val="24"/>
      <w:lang w:eastAsia="en-ZA"/>
    </w:rPr>
  </w:style>
  <w:style w:type="paragraph" w:customStyle="1" w:styleId="xl84">
    <w:name w:val="xl84"/>
    <w:basedOn w:val="Normal"/>
    <w:rsid w:val="00FF0814"/>
    <w:pPr>
      <w:pBdr>
        <w:left w:val="single" w:sz="8" w:space="0" w:color="auto"/>
        <w:bottom w:val="single" w:sz="8" w:space="0" w:color="auto"/>
        <w:right w:val="single" w:sz="8" w:space="0" w:color="auto"/>
      </w:pBdr>
      <w:shd w:val="clear" w:color="000000" w:fill="003B7B"/>
      <w:spacing w:before="100" w:beforeAutospacing="1" w:after="100" w:afterAutospacing="1"/>
      <w:jc w:val="center"/>
      <w:textAlignment w:val="center"/>
    </w:pPr>
    <w:rPr>
      <w:rFonts w:ascii="Arial" w:hAnsi="Arial" w:cs="Arial"/>
      <w:b/>
      <w:bCs/>
      <w:color w:val="FFFFFF"/>
      <w:sz w:val="24"/>
      <w:szCs w:val="24"/>
      <w:lang w:eastAsia="en-ZA"/>
    </w:rPr>
  </w:style>
  <w:style w:type="paragraph" w:customStyle="1" w:styleId="xl85">
    <w:name w:val="xl85"/>
    <w:basedOn w:val="Normal"/>
    <w:rsid w:val="00FF0814"/>
    <w:pPr>
      <w:pBdr>
        <w:top w:val="single" w:sz="8" w:space="0" w:color="auto"/>
        <w:left w:val="single" w:sz="8" w:space="0" w:color="auto"/>
        <w:right w:val="single" w:sz="8" w:space="0" w:color="auto"/>
      </w:pBdr>
      <w:shd w:val="clear" w:color="000000" w:fill="003B7B"/>
      <w:spacing w:before="100" w:beforeAutospacing="1" w:after="100" w:afterAutospacing="1"/>
    </w:pPr>
    <w:rPr>
      <w:rFonts w:ascii="Arial" w:hAnsi="Arial" w:cs="Arial"/>
      <w:sz w:val="24"/>
      <w:szCs w:val="24"/>
      <w:lang w:eastAsia="en-ZA"/>
    </w:rPr>
  </w:style>
  <w:style w:type="character" w:customStyle="1" w:styleId="EmailStyle162">
    <w:name w:val="EmailStyle162"/>
    <w:basedOn w:val="DefaultParagraphFont"/>
    <w:semiHidden/>
    <w:rsid w:val="00FF0814"/>
    <w:rPr>
      <w:rFonts w:ascii="Arial" w:hAnsi="Arial" w:cs="Arial"/>
      <w:color w:val="auto"/>
      <w:sz w:val="20"/>
      <w:szCs w:val="20"/>
    </w:rPr>
  </w:style>
  <w:style w:type="character" w:customStyle="1" w:styleId="EmailStyle163">
    <w:name w:val="EmailStyle163"/>
    <w:basedOn w:val="DefaultParagraphFont"/>
    <w:semiHidden/>
    <w:rsid w:val="00FF0814"/>
    <w:rPr>
      <w:rFonts w:ascii="Arial" w:hAnsi="Arial" w:cs="Arial" w:hint="default"/>
      <w:color w:val="000080"/>
      <w:sz w:val="20"/>
      <w:szCs w:val="20"/>
    </w:rPr>
  </w:style>
  <w:style w:type="character" w:customStyle="1" w:styleId="EmailStyle164">
    <w:name w:val="EmailStyle164"/>
    <w:basedOn w:val="DefaultParagraphFont"/>
    <w:semiHidden/>
    <w:rsid w:val="00FF0814"/>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FF0814"/>
    <w:rPr>
      <w:rFonts w:ascii="Arial" w:hAnsi="Arial" w:cs="Arial"/>
      <w:color w:val="000080"/>
      <w:sz w:val="20"/>
      <w:szCs w:val="20"/>
      <w:u w:val="none"/>
    </w:rPr>
  </w:style>
  <w:style w:type="character" w:customStyle="1" w:styleId="EmailStyle166">
    <w:name w:val="EmailStyle166"/>
    <w:basedOn w:val="DefaultParagraphFont"/>
    <w:uiPriority w:val="99"/>
    <w:semiHidden/>
    <w:rsid w:val="00FF0814"/>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FF0814"/>
    <w:rPr>
      <w:rFonts w:ascii="Arial" w:hAnsi="Arial" w:cs="Arial"/>
      <w:color w:val="000080"/>
      <w:sz w:val="20"/>
      <w:szCs w:val="20"/>
      <w:u w:val="none"/>
    </w:rPr>
  </w:style>
  <w:style w:type="character" w:customStyle="1" w:styleId="EmailStyle168">
    <w:name w:val="EmailStyle168"/>
    <w:basedOn w:val="DefaultParagraphFont"/>
    <w:uiPriority w:val="99"/>
    <w:semiHidden/>
    <w:rsid w:val="00FF0814"/>
    <w:rPr>
      <w:rFonts w:ascii="Arial" w:hAnsi="Arial" w:cs="Arial"/>
      <w:color w:val="auto"/>
      <w:sz w:val="20"/>
      <w:szCs w:val="20"/>
    </w:rPr>
  </w:style>
  <w:style w:type="character" w:customStyle="1" w:styleId="EmailStyle169">
    <w:name w:val="EmailStyle169"/>
    <w:basedOn w:val="DefaultParagraphFont"/>
    <w:semiHidden/>
    <w:rsid w:val="00FF0814"/>
    <w:rPr>
      <w:rFonts w:ascii="Arial" w:hAnsi="Arial" w:cs="Arial" w:hint="default"/>
      <w:color w:val="000080"/>
      <w:sz w:val="20"/>
      <w:szCs w:val="20"/>
    </w:rPr>
  </w:style>
  <w:style w:type="character" w:customStyle="1" w:styleId="EmailStyle170">
    <w:name w:val="EmailStyle170"/>
    <w:basedOn w:val="DefaultParagraphFont"/>
    <w:semiHidden/>
    <w:rsid w:val="00FF0814"/>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FF0814"/>
    <w:rPr>
      <w:rFonts w:ascii="Arial" w:hAnsi="Arial" w:cs="Arial"/>
      <w:color w:val="000080"/>
      <w:sz w:val="20"/>
      <w:szCs w:val="20"/>
      <w:u w:val="none"/>
    </w:rPr>
  </w:style>
  <w:style w:type="character" w:customStyle="1" w:styleId="EmailStyle172">
    <w:name w:val="EmailStyle172"/>
    <w:basedOn w:val="DefaultParagraphFont"/>
    <w:uiPriority w:val="99"/>
    <w:semiHidden/>
    <w:rsid w:val="00FF0814"/>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FF0814"/>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FF0814"/>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FF0814"/>
    <w:pPr>
      <w:spacing w:before="180"/>
      <w:jc w:val="both"/>
    </w:pPr>
    <w:rPr>
      <w:rFonts w:ascii="Verdana" w:hAnsi="Verdana"/>
      <w:color w:val="000000"/>
      <w:sz w:val="18"/>
      <w:szCs w:val="18"/>
      <w:lang w:eastAsia="en-ZA"/>
    </w:rPr>
  </w:style>
  <w:style w:type="paragraph" w:customStyle="1" w:styleId="footnote-link">
    <w:name w:val="footnote-link"/>
    <w:basedOn w:val="Normal"/>
    <w:rsid w:val="00FF0814"/>
    <w:pPr>
      <w:spacing w:before="180"/>
      <w:jc w:val="both"/>
    </w:pPr>
    <w:rPr>
      <w:rFonts w:ascii="Verdana" w:hAnsi="Verdana"/>
      <w:color w:val="660000"/>
      <w:sz w:val="18"/>
      <w:szCs w:val="18"/>
      <w:u w:val="single"/>
      <w:lang w:eastAsia="en-ZA"/>
    </w:rPr>
  </w:style>
  <w:style w:type="paragraph" w:customStyle="1" w:styleId="AGheading1CustomColorRGB059121">
    <w:name w:val="AG heading 1 + Custom Color(RGB(059121))"/>
    <w:basedOn w:val="Heading1"/>
    <w:rsid w:val="00FF0814"/>
    <w:pPr>
      <w:spacing w:before="480" w:after="400"/>
      <w:jc w:val="left"/>
    </w:pPr>
    <w:rPr>
      <w:rFonts w:cs="Arial"/>
      <w:bCs/>
      <w:color w:val="003B79"/>
      <w:kern w:val="32"/>
      <w:sz w:val="36"/>
      <w:szCs w:val="32"/>
    </w:rPr>
  </w:style>
  <w:style w:type="paragraph" w:styleId="ListBullet">
    <w:name w:val="List Bullet"/>
    <w:basedOn w:val="BodyText"/>
    <w:rsid w:val="00FF0814"/>
    <w:pPr>
      <w:numPr>
        <w:numId w:val="6"/>
      </w:numPr>
      <w:spacing w:before="130" w:after="130"/>
      <w:jc w:val="both"/>
    </w:pPr>
    <w:rPr>
      <w:rFonts w:ascii="Times New Roman" w:eastAsia="Calibri" w:hAnsi="Times New Roman"/>
      <w:snapToGrid/>
      <w:color w:val="auto"/>
      <w:lang w:val="en-ZA"/>
    </w:rPr>
  </w:style>
  <w:style w:type="numbering" w:customStyle="1" w:styleId="NoList1">
    <w:name w:val="No List1"/>
    <w:next w:val="NoList"/>
    <w:uiPriority w:val="99"/>
    <w:semiHidden/>
    <w:unhideWhenUsed/>
    <w:rsid w:val="00FF0814"/>
  </w:style>
  <w:style w:type="character" w:customStyle="1" w:styleId="EmailStyle361">
    <w:name w:val="EmailStyle361"/>
    <w:basedOn w:val="DefaultParagraphFont"/>
    <w:semiHidden/>
    <w:rsid w:val="00FF0814"/>
    <w:rPr>
      <w:rFonts w:ascii="Arial" w:hAnsi="Arial" w:cs="Arial"/>
      <w:color w:val="auto"/>
      <w:sz w:val="20"/>
      <w:szCs w:val="20"/>
    </w:rPr>
  </w:style>
  <w:style w:type="table" w:customStyle="1" w:styleId="TableGrid1">
    <w:name w:val="Table Grid1"/>
    <w:basedOn w:val="TableNormal"/>
    <w:next w:val="TableGrid"/>
    <w:uiPriority w:val="59"/>
    <w:rsid w:val="00FF0814"/>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ailStyle451">
    <w:name w:val="EmailStyle451"/>
    <w:basedOn w:val="DefaultParagraphFont"/>
    <w:semiHidden/>
    <w:rsid w:val="00FF0814"/>
    <w:rPr>
      <w:rFonts w:ascii="Arial" w:hAnsi="Arial" w:cs="Arial" w:hint="default"/>
      <w:color w:val="000080"/>
      <w:sz w:val="20"/>
      <w:szCs w:val="20"/>
    </w:rPr>
  </w:style>
  <w:style w:type="numbering" w:customStyle="1" w:styleId="1111111">
    <w:name w:val="1 / 1.1 / 1.1.11"/>
    <w:basedOn w:val="NoList"/>
    <w:next w:val="111111"/>
    <w:uiPriority w:val="99"/>
    <w:rsid w:val="00FF0814"/>
  </w:style>
  <w:style w:type="character" w:customStyle="1" w:styleId="EmailStyle871">
    <w:name w:val="EmailStyle871"/>
    <w:basedOn w:val="DefaultParagraphFont"/>
    <w:semiHidden/>
    <w:rsid w:val="00FF0814"/>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FF0814"/>
    <w:rPr>
      <w:rFonts w:ascii="Arial" w:hAnsi="Arial" w:cs="Arial"/>
      <w:color w:val="000080"/>
      <w:sz w:val="20"/>
      <w:szCs w:val="20"/>
      <w:u w:val="none"/>
    </w:rPr>
  </w:style>
  <w:style w:type="character" w:customStyle="1" w:styleId="EmailStyle941">
    <w:name w:val="EmailStyle941"/>
    <w:basedOn w:val="DefaultParagraphFont"/>
    <w:semiHidden/>
    <w:rsid w:val="00FF0814"/>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FF0814"/>
    <w:rPr>
      <w:rFonts w:ascii="Arial" w:hAnsi="Arial" w:cs="Arial"/>
      <w:color w:val="000080"/>
      <w:sz w:val="20"/>
      <w:szCs w:val="20"/>
      <w:u w:val="none"/>
    </w:rPr>
  </w:style>
  <w:style w:type="character" w:customStyle="1" w:styleId="EmailStyle104">
    <w:name w:val="EmailStyle104"/>
    <w:basedOn w:val="DefaultParagraphFont"/>
    <w:uiPriority w:val="99"/>
    <w:semiHidden/>
    <w:rsid w:val="00FF0814"/>
    <w:rPr>
      <w:rFonts w:ascii="Arial" w:hAnsi="Arial" w:cs="Arial"/>
      <w:color w:val="auto"/>
      <w:sz w:val="20"/>
      <w:szCs w:val="20"/>
    </w:rPr>
  </w:style>
  <w:style w:type="character" w:customStyle="1" w:styleId="EmailStyle105">
    <w:name w:val="EmailStyle105"/>
    <w:basedOn w:val="DefaultParagraphFont"/>
    <w:semiHidden/>
    <w:rsid w:val="00FF0814"/>
    <w:rPr>
      <w:rFonts w:ascii="Arial" w:hAnsi="Arial" w:cs="Arial" w:hint="default"/>
      <w:color w:val="000080"/>
      <w:sz w:val="20"/>
      <w:szCs w:val="20"/>
    </w:rPr>
  </w:style>
  <w:style w:type="character" w:customStyle="1" w:styleId="EmailStyle106">
    <w:name w:val="EmailStyle106"/>
    <w:basedOn w:val="DefaultParagraphFont"/>
    <w:uiPriority w:val="99"/>
    <w:semiHidden/>
    <w:rsid w:val="00FF0814"/>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FF0814"/>
    <w:rPr>
      <w:rFonts w:ascii="Arial" w:hAnsi="Arial" w:cs="Arial"/>
      <w:color w:val="000080"/>
      <w:sz w:val="20"/>
      <w:szCs w:val="20"/>
      <w:u w:val="none"/>
    </w:rPr>
  </w:style>
  <w:style w:type="character" w:customStyle="1" w:styleId="EmailStyle1081">
    <w:name w:val="EmailStyle1081"/>
    <w:basedOn w:val="DefaultParagraphFont"/>
    <w:semiHidden/>
    <w:rsid w:val="00FF0814"/>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FF0814"/>
    <w:rPr>
      <w:rFonts w:ascii="Arial" w:hAnsi="Arial" w:cs="Arial"/>
      <w:color w:val="000080"/>
      <w:sz w:val="20"/>
      <w:szCs w:val="20"/>
      <w:u w:val="none"/>
    </w:rPr>
  </w:style>
  <w:style w:type="character" w:customStyle="1" w:styleId="EmailStyle111">
    <w:name w:val="EmailStyle111"/>
    <w:basedOn w:val="DefaultParagraphFont"/>
    <w:uiPriority w:val="99"/>
    <w:semiHidden/>
    <w:rsid w:val="00FF0814"/>
    <w:rPr>
      <w:rFonts w:ascii="Arial" w:hAnsi="Arial" w:cs="Arial"/>
      <w:color w:val="auto"/>
      <w:sz w:val="20"/>
      <w:szCs w:val="20"/>
    </w:rPr>
  </w:style>
  <w:style w:type="character" w:customStyle="1" w:styleId="EmailStyle112">
    <w:name w:val="EmailStyle112"/>
    <w:basedOn w:val="DefaultParagraphFont"/>
    <w:semiHidden/>
    <w:rsid w:val="00FF0814"/>
    <w:rPr>
      <w:rFonts w:ascii="Arial" w:hAnsi="Arial" w:cs="Arial" w:hint="default"/>
      <w:color w:val="000080"/>
      <w:sz w:val="20"/>
      <w:szCs w:val="20"/>
    </w:rPr>
  </w:style>
  <w:style w:type="character" w:customStyle="1" w:styleId="EmailStyle1131">
    <w:name w:val="EmailStyle1131"/>
    <w:basedOn w:val="DefaultParagraphFont"/>
    <w:semiHidden/>
    <w:rsid w:val="00FF0814"/>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FF0814"/>
    <w:rPr>
      <w:rFonts w:ascii="Arial" w:hAnsi="Arial" w:cs="Arial"/>
      <w:color w:val="000080"/>
      <w:sz w:val="20"/>
      <w:szCs w:val="20"/>
      <w:u w:val="none"/>
    </w:rPr>
  </w:style>
  <w:style w:type="character" w:customStyle="1" w:styleId="EmailStyle1151">
    <w:name w:val="EmailStyle1151"/>
    <w:basedOn w:val="DefaultParagraphFont"/>
    <w:semiHidden/>
    <w:rsid w:val="00FF0814"/>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FF0814"/>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FF0814"/>
    <w:rPr>
      <w:rFonts w:ascii="Arial" w:hAnsi="Arial" w:cs="Arial"/>
      <w:color w:val="auto"/>
      <w:sz w:val="20"/>
      <w:szCs w:val="20"/>
    </w:rPr>
  </w:style>
  <w:style w:type="character" w:customStyle="1" w:styleId="EmailStyle1231">
    <w:name w:val="EmailStyle1231"/>
    <w:basedOn w:val="DefaultParagraphFont"/>
    <w:uiPriority w:val="99"/>
    <w:semiHidden/>
    <w:rsid w:val="00FF0814"/>
    <w:rPr>
      <w:rFonts w:ascii="Arial" w:hAnsi="Arial" w:cs="Arial" w:hint="default"/>
      <w:color w:val="000080"/>
      <w:sz w:val="20"/>
      <w:szCs w:val="20"/>
    </w:rPr>
  </w:style>
  <w:style w:type="character" w:customStyle="1" w:styleId="EmailStyle1241">
    <w:name w:val="EmailStyle1241"/>
    <w:basedOn w:val="DefaultParagraphFont"/>
    <w:semiHidden/>
    <w:rsid w:val="00FF0814"/>
    <w:rPr>
      <w:rFonts w:ascii="Arial" w:hAnsi="Arial" w:cs="Arial"/>
      <w:color w:val="000080"/>
      <w:sz w:val="20"/>
      <w:szCs w:val="20"/>
      <w:u w:val="none"/>
    </w:rPr>
  </w:style>
  <w:style w:type="character" w:customStyle="1" w:styleId="EmailStyle1251">
    <w:name w:val="EmailStyle1251"/>
    <w:basedOn w:val="DefaultParagraphFont"/>
    <w:semiHidden/>
    <w:rsid w:val="00FF0814"/>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FF0814"/>
    <w:rPr>
      <w:rFonts w:ascii="Arial" w:hAnsi="Arial" w:cs="Arial"/>
      <w:color w:val="000080"/>
      <w:sz w:val="20"/>
      <w:szCs w:val="20"/>
      <w:u w:val="none"/>
    </w:rPr>
  </w:style>
  <w:style w:type="character" w:customStyle="1" w:styleId="EmailStyle1271">
    <w:name w:val="EmailStyle1271"/>
    <w:basedOn w:val="DefaultParagraphFont"/>
    <w:uiPriority w:val="99"/>
    <w:semiHidden/>
    <w:rsid w:val="00FF0814"/>
    <w:rPr>
      <w:rFonts w:ascii="Arial" w:hAnsi="Arial" w:cs="Arial"/>
      <w:color w:val="auto"/>
      <w:sz w:val="20"/>
      <w:szCs w:val="20"/>
    </w:rPr>
  </w:style>
  <w:style w:type="character" w:customStyle="1" w:styleId="EmailStyle1281">
    <w:name w:val="EmailStyle1281"/>
    <w:basedOn w:val="DefaultParagraphFont"/>
    <w:uiPriority w:val="99"/>
    <w:semiHidden/>
    <w:rsid w:val="00FF0814"/>
    <w:rPr>
      <w:rFonts w:ascii="Arial" w:hAnsi="Arial" w:cs="Arial" w:hint="default"/>
      <w:color w:val="000080"/>
      <w:sz w:val="20"/>
      <w:szCs w:val="20"/>
    </w:rPr>
  </w:style>
  <w:style w:type="character" w:customStyle="1" w:styleId="EmailStyle1291">
    <w:name w:val="EmailStyle1291"/>
    <w:basedOn w:val="DefaultParagraphFont"/>
    <w:uiPriority w:val="99"/>
    <w:semiHidden/>
    <w:rsid w:val="00FF0814"/>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FF0814"/>
    <w:rPr>
      <w:rFonts w:ascii="Arial" w:hAnsi="Arial" w:cs="Arial"/>
      <w:color w:val="000080"/>
      <w:sz w:val="20"/>
      <w:szCs w:val="20"/>
      <w:u w:val="none"/>
    </w:rPr>
  </w:style>
  <w:style w:type="character" w:customStyle="1" w:styleId="EmailStyle1311">
    <w:name w:val="EmailStyle1311"/>
    <w:basedOn w:val="DefaultParagraphFont"/>
    <w:semiHidden/>
    <w:rsid w:val="00FF0814"/>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FF0814"/>
    <w:rPr>
      <w:rFonts w:ascii="Arial" w:hAnsi="Arial" w:cs="Arial"/>
      <w:color w:val="000080"/>
      <w:sz w:val="20"/>
      <w:szCs w:val="20"/>
      <w:u w:val="none"/>
    </w:rPr>
  </w:style>
  <w:style w:type="character" w:customStyle="1" w:styleId="EmailStyle1331">
    <w:name w:val="EmailStyle1331"/>
    <w:basedOn w:val="DefaultParagraphFont"/>
    <w:uiPriority w:val="99"/>
    <w:semiHidden/>
    <w:rsid w:val="00FF0814"/>
    <w:rPr>
      <w:rFonts w:ascii="Arial" w:hAnsi="Arial" w:cs="Arial"/>
      <w:color w:val="auto"/>
      <w:sz w:val="20"/>
      <w:szCs w:val="20"/>
    </w:rPr>
  </w:style>
  <w:style w:type="character" w:customStyle="1" w:styleId="EmailStyle1341">
    <w:name w:val="EmailStyle1341"/>
    <w:basedOn w:val="DefaultParagraphFont"/>
    <w:semiHidden/>
    <w:rsid w:val="00FF0814"/>
    <w:rPr>
      <w:rFonts w:ascii="Arial" w:hAnsi="Arial" w:cs="Arial" w:hint="default"/>
      <w:color w:val="000080"/>
      <w:sz w:val="20"/>
      <w:szCs w:val="20"/>
    </w:rPr>
  </w:style>
  <w:style w:type="character" w:customStyle="1" w:styleId="EmailStyle1351">
    <w:name w:val="EmailStyle1351"/>
    <w:basedOn w:val="DefaultParagraphFont"/>
    <w:semiHidden/>
    <w:rsid w:val="00FF0814"/>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FF0814"/>
    <w:rPr>
      <w:rFonts w:ascii="Arial" w:hAnsi="Arial" w:cs="Arial"/>
      <w:color w:val="000080"/>
      <w:sz w:val="20"/>
      <w:szCs w:val="20"/>
      <w:u w:val="none"/>
    </w:rPr>
  </w:style>
  <w:style w:type="character" w:customStyle="1" w:styleId="EmailStyle1371">
    <w:name w:val="EmailStyle1371"/>
    <w:basedOn w:val="DefaultParagraphFont"/>
    <w:semiHidden/>
    <w:rsid w:val="00FF0814"/>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FF0814"/>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FF0814"/>
    <w:rPr>
      <w:rFonts w:ascii="Arial" w:hAnsi="Arial" w:cs="Arial"/>
      <w:color w:val="auto"/>
      <w:sz w:val="20"/>
      <w:szCs w:val="20"/>
    </w:rPr>
  </w:style>
  <w:style w:type="character" w:customStyle="1" w:styleId="EmailStyle1641">
    <w:name w:val="EmailStyle1641"/>
    <w:basedOn w:val="DefaultParagraphFont"/>
    <w:semiHidden/>
    <w:rsid w:val="00FF0814"/>
    <w:rPr>
      <w:rFonts w:ascii="Arial" w:hAnsi="Arial" w:cs="Arial" w:hint="default"/>
      <w:color w:val="000080"/>
      <w:sz w:val="20"/>
      <w:szCs w:val="20"/>
    </w:rPr>
  </w:style>
  <w:style w:type="character" w:customStyle="1" w:styleId="EmailStyle1651">
    <w:name w:val="EmailStyle1651"/>
    <w:basedOn w:val="DefaultParagraphFont"/>
    <w:uiPriority w:val="99"/>
    <w:semiHidden/>
    <w:rsid w:val="00FF0814"/>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FF0814"/>
    <w:rPr>
      <w:rFonts w:ascii="Arial" w:hAnsi="Arial" w:cs="Arial"/>
      <w:color w:val="000080"/>
      <w:sz w:val="20"/>
      <w:szCs w:val="20"/>
      <w:u w:val="none"/>
    </w:rPr>
  </w:style>
  <w:style w:type="character" w:customStyle="1" w:styleId="EmailStyle1671">
    <w:name w:val="EmailStyle1671"/>
    <w:basedOn w:val="DefaultParagraphFont"/>
    <w:uiPriority w:val="99"/>
    <w:semiHidden/>
    <w:rsid w:val="00FF0814"/>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FF0814"/>
    <w:rPr>
      <w:rFonts w:ascii="Arial" w:hAnsi="Arial" w:cs="Arial"/>
      <w:color w:val="000080"/>
      <w:sz w:val="20"/>
      <w:szCs w:val="20"/>
      <w:u w:val="none"/>
    </w:rPr>
  </w:style>
  <w:style w:type="character" w:customStyle="1" w:styleId="EmailStyle1691">
    <w:name w:val="EmailStyle1691"/>
    <w:basedOn w:val="DefaultParagraphFont"/>
    <w:semiHidden/>
    <w:rsid w:val="00FF0814"/>
    <w:rPr>
      <w:rFonts w:ascii="Arial" w:hAnsi="Arial" w:cs="Arial"/>
      <w:color w:val="auto"/>
      <w:sz w:val="20"/>
      <w:szCs w:val="20"/>
    </w:rPr>
  </w:style>
  <w:style w:type="character" w:customStyle="1" w:styleId="EmailStyle1701">
    <w:name w:val="EmailStyle1701"/>
    <w:basedOn w:val="DefaultParagraphFont"/>
    <w:semiHidden/>
    <w:rsid w:val="00FF0814"/>
    <w:rPr>
      <w:rFonts w:ascii="Arial" w:hAnsi="Arial" w:cs="Arial" w:hint="default"/>
      <w:color w:val="000080"/>
      <w:sz w:val="20"/>
      <w:szCs w:val="20"/>
    </w:rPr>
  </w:style>
  <w:style w:type="character" w:customStyle="1" w:styleId="EmailStyle1711">
    <w:name w:val="EmailStyle1711"/>
    <w:basedOn w:val="DefaultParagraphFont"/>
    <w:uiPriority w:val="99"/>
    <w:semiHidden/>
    <w:rsid w:val="00FF0814"/>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FF0814"/>
    <w:rPr>
      <w:rFonts w:ascii="Arial" w:hAnsi="Arial" w:cs="Arial"/>
      <w:color w:val="000080"/>
      <w:sz w:val="20"/>
      <w:szCs w:val="20"/>
      <w:u w:val="none"/>
    </w:rPr>
  </w:style>
  <w:style w:type="character" w:customStyle="1" w:styleId="EmailStyle1731">
    <w:name w:val="EmailStyle1731"/>
    <w:basedOn w:val="DefaultParagraphFont"/>
    <w:semiHidden/>
    <w:rsid w:val="00FF0814"/>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FF0814"/>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FF0814"/>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FF0814"/>
    <w:rPr>
      <w:rFonts w:ascii="Arial" w:hAnsi="Arial" w:cs="Arial"/>
      <w:color w:val="000080"/>
      <w:sz w:val="20"/>
      <w:szCs w:val="20"/>
      <w:u w:val="none"/>
    </w:rPr>
  </w:style>
  <w:style w:type="numbering" w:customStyle="1" w:styleId="NoList2">
    <w:name w:val="No List2"/>
    <w:next w:val="NoList"/>
    <w:uiPriority w:val="99"/>
    <w:semiHidden/>
    <w:unhideWhenUsed/>
    <w:rsid w:val="00FF0814"/>
  </w:style>
  <w:style w:type="character" w:customStyle="1" w:styleId="EmailStyle36">
    <w:name w:val="EmailStyle36"/>
    <w:basedOn w:val="DefaultParagraphFont"/>
    <w:semiHidden/>
    <w:rsid w:val="00FF0814"/>
    <w:rPr>
      <w:rFonts w:ascii="Arial" w:hAnsi="Arial" w:cs="Arial"/>
      <w:color w:val="auto"/>
      <w:sz w:val="20"/>
      <w:szCs w:val="20"/>
    </w:rPr>
  </w:style>
  <w:style w:type="table" w:customStyle="1" w:styleId="TableGrid2">
    <w:name w:val="Table Grid2"/>
    <w:basedOn w:val="TableNormal"/>
    <w:next w:val="TableGrid"/>
    <w:uiPriority w:val="59"/>
    <w:rsid w:val="00FF0814"/>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ailStyle45">
    <w:name w:val="EmailStyle45"/>
    <w:basedOn w:val="DefaultParagraphFont"/>
    <w:semiHidden/>
    <w:rsid w:val="00FF0814"/>
    <w:rPr>
      <w:rFonts w:ascii="Arial" w:hAnsi="Arial" w:cs="Arial" w:hint="default"/>
      <w:color w:val="000080"/>
      <w:sz w:val="20"/>
      <w:szCs w:val="20"/>
    </w:rPr>
  </w:style>
  <w:style w:type="numbering" w:customStyle="1" w:styleId="1111112">
    <w:name w:val="1 / 1.1 / 1.1.12"/>
    <w:basedOn w:val="NoList"/>
    <w:next w:val="111111"/>
    <w:uiPriority w:val="99"/>
    <w:rsid w:val="00FF0814"/>
  </w:style>
  <w:style w:type="character" w:customStyle="1" w:styleId="EmailStyle87">
    <w:name w:val="EmailStyle87"/>
    <w:basedOn w:val="DefaultParagraphFont"/>
    <w:semiHidden/>
    <w:rsid w:val="00FF0814"/>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FF0814"/>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FF0814"/>
    <w:rPr>
      <w:rFonts w:ascii="Arial" w:hAnsi="Arial" w:cs="Arial"/>
      <w:color w:val="000080"/>
      <w:sz w:val="20"/>
      <w:szCs w:val="20"/>
      <w:u w:val="none"/>
    </w:rPr>
  </w:style>
  <w:style w:type="character" w:customStyle="1" w:styleId="EmailStyle107">
    <w:name w:val="EmailStyle107"/>
    <w:basedOn w:val="DefaultParagraphFont"/>
    <w:uiPriority w:val="99"/>
    <w:semiHidden/>
    <w:rsid w:val="00FF0814"/>
    <w:rPr>
      <w:rFonts w:ascii="Arial" w:hAnsi="Arial" w:cs="Arial"/>
      <w:color w:val="000080"/>
      <w:sz w:val="20"/>
      <w:szCs w:val="20"/>
      <w:u w:val="none"/>
    </w:rPr>
  </w:style>
  <w:style w:type="character" w:customStyle="1" w:styleId="EmailStyle113">
    <w:name w:val="EmailStyle113"/>
    <w:basedOn w:val="DefaultParagraphFont"/>
    <w:semiHidden/>
    <w:rsid w:val="00FF0814"/>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FF0814"/>
    <w:rPr>
      <w:rFonts w:ascii="Arial" w:hAnsi="Arial" w:cs="Arial"/>
      <w:color w:val="000080"/>
      <w:sz w:val="20"/>
      <w:szCs w:val="20"/>
      <w:u w:val="none"/>
    </w:rPr>
  </w:style>
  <w:style w:type="character" w:customStyle="1" w:styleId="EmailStyle115">
    <w:name w:val="EmailStyle115"/>
    <w:basedOn w:val="DefaultParagraphFont"/>
    <w:semiHidden/>
    <w:rsid w:val="00FF0814"/>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FF0814"/>
    <w:rPr>
      <w:rFonts w:ascii="Arial" w:hAnsi="Arial" w:cs="Arial"/>
      <w:color w:val="000080"/>
      <w:sz w:val="20"/>
      <w:szCs w:val="20"/>
      <w:u w:val="none"/>
    </w:rPr>
  </w:style>
  <w:style w:type="character" w:customStyle="1" w:styleId="EmailStyle137">
    <w:name w:val="EmailStyle137"/>
    <w:basedOn w:val="DefaultParagraphFont"/>
    <w:semiHidden/>
    <w:rsid w:val="00FF0814"/>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FF0814"/>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FF0814"/>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FF0814"/>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1">
    <w:name w:val="Body Text1"/>
    <w:basedOn w:val="NoSpacing"/>
    <w:link w:val="BodytextChar0"/>
    <w:qFormat/>
    <w:rsid w:val="00FF0814"/>
    <w:pPr>
      <w:spacing w:before="120" w:after="120"/>
    </w:pPr>
    <w:rPr>
      <w:rFonts w:ascii="Arial" w:eastAsiaTheme="minorHAnsi" w:hAnsi="Arial" w:cstheme="minorBidi"/>
      <w:color w:val="97857B"/>
      <w:szCs w:val="22"/>
      <w:lang w:val="en-US"/>
    </w:rPr>
  </w:style>
  <w:style w:type="character" w:customStyle="1" w:styleId="BodytextChar0">
    <w:name w:val="Body text Char"/>
    <w:basedOn w:val="DefaultParagraphFont"/>
    <w:link w:val="BodyText1"/>
    <w:rsid w:val="00FF0814"/>
    <w:rPr>
      <w:rFonts w:ascii="Arial" w:hAnsi="Arial"/>
      <w:color w:val="97857B"/>
      <w:sz w:val="20"/>
      <w:lang w:val="en-US"/>
    </w:rPr>
  </w:style>
  <w:style w:type="paragraph" w:styleId="NoSpacing">
    <w:name w:val="No Spacing"/>
    <w:uiPriority w:val="1"/>
    <w:qFormat/>
    <w:rsid w:val="00FF0814"/>
    <w:pPr>
      <w:spacing w:after="0" w:line="240" w:lineRule="auto"/>
    </w:pPr>
    <w:rPr>
      <w:rFonts w:ascii="Times New Roman" w:eastAsia="Times New Roman" w:hAnsi="Times New Roman" w:cs="Times New Roman"/>
      <w:sz w:val="20"/>
      <w:szCs w:val="20"/>
    </w:rPr>
  </w:style>
  <w:style w:type="table" w:customStyle="1" w:styleId="TableGrid3">
    <w:name w:val="Table Grid3"/>
    <w:basedOn w:val="TableNormal"/>
    <w:next w:val="TableGrid"/>
    <w:uiPriority w:val="59"/>
    <w:rsid w:val="00FF0814"/>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FF08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FF0814"/>
  </w:style>
  <w:style w:type="table" w:customStyle="1" w:styleId="TableGrid5">
    <w:name w:val="Table Grid5"/>
    <w:basedOn w:val="TableNormal"/>
    <w:next w:val="TableGrid"/>
    <w:uiPriority w:val="59"/>
    <w:rsid w:val="00FF0814"/>
    <w:pPr>
      <w:spacing w:after="0" w:line="240" w:lineRule="auto"/>
    </w:pPr>
    <w:rPr>
      <w:rFonts w:ascii="Calibri" w:eastAsia="Calibri" w:hAnsi="Calibri" w:cs="Times New Roman"/>
      <w:sz w:val="20"/>
      <w:szCs w:val="20"/>
      <w:lang w:val="en-US" w:eastAsia="en-Z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EmailStyle231">
    <w:name w:val="EmailStyle231"/>
    <w:basedOn w:val="DefaultParagraphFont"/>
    <w:semiHidden/>
    <w:rsid w:val="00FF0814"/>
    <w:rPr>
      <w:rFonts w:ascii="Arial" w:hAnsi="Arial" w:cs="Arial"/>
      <w:color w:val="auto"/>
      <w:sz w:val="20"/>
      <w:szCs w:val="20"/>
    </w:rPr>
  </w:style>
  <w:style w:type="character" w:customStyle="1" w:styleId="EmailStyle301">
    <w:name w:val="EmailStyle301"/>
    <w:basedOn w:val="DefaultParagraphFont"/>
    <w:semiHidden/>
    <w:rsid w:val="00FF0814"/>
    <w:rPr>
      <w:rFonts w:ascii="Arial" w:hAnsi="Arial" w:cs="Arial" w:hint="default"/>
      <w:color w:val="000080"/>
      <w:sz w:val="20"/>
      <w:szCs w:val="20"/>
    </w:rPr>
  </w:style>
  <w:style w:type="character" w:customStyle="1" w:styleId="EmailStyle821">
    <w:name w:val="EmailStyle821"/>
    <w:basedOn w:val="DefaultParagraphFont"/>
    <w:semiHidden/>
    <w:rsid w:val="00FF0814"/>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FF0814"/>
    <w:rPr>
      <w:rFonts w:ascii="Arial" w:hAnsi="Arial" w:cs="Arial"/>
      <w:color w:val="000080"/>
      <w:sz w:val="20"/>
      <w:szCs w:val="20"/>
      <w:u w:val="none"/>
    </w:rPr>
  </w:style>
  <w:style w:type="character" w:customStyle="1" w:styleId="EmailStyle1011">
    <w:name w:val="EmailStyle1011"/>
    <w:basedOn w:val="DefaultParagraphFont"/>
    <w:semiHidden/>
    <w:rsid w:val="00FF0814"/>
    <w:rPr>
      <w:rFonts w:ascii="Arial" w:hAnsi="Arial" w:cs="Arial"/>
      <w:color w:val="auto"/>
      <w:sz w:val="20"/>
      <w:szCs w:val="20"/>
    </w:rPr>
  </w:style>
  <w:style w:type="character" w:customStyle="1" w:styleId="EmailStyle102">
    <w:name w:val="EmailStyle102"/>
    <w:basedOn w:val="DefaultParagraphFont"/>
    <w:semiHidden/>
    <w:rsid w:val="00FF0814"/>
    <w:rPr>
      <w:rFonts w:ascii="Arial" w:hAnsi="Arial" w:cs="Arial" w:hint="default"/>
      <w:color w:val="000080"/>
      <w:sz w:val="20"/>
      <w:szCs w:val="20"/>
    </w:rPr>
  </w:style>
  <w:style w:type="character" w:customStyle="1" w:styleId="EmailStyle103">
    <w:name w:val="EmailStyle103"/>
    <w:basedOn w:val="DefaultParagraphFont"/>
    <w:semiHidden/>
    <w:rsid w:val="00FF0814"/>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FF0814"/>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FF0814"/>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FF0814"/>
    <w:rPr>
      <w:rFonts w:ascii="Arial" w:hAnsi="Arial" w:cs="Arial"/>
      <w:color w:val="auto"/>
      <w:sz w:val="20"/>
      <w:szCs w:val="20"/>
    </w:rPr>
  </w:style>
  <w:style w:type="character" w:customStyle="1" w:styleId="EmailStyle1211">
    <w:name w:val="EmailStyle1211"/>
    <w:basedOn w:val="DefaultParagraphFont"/>
    <w:uiPriority w:val="99"/>
    <w:semiHidden/>
    <w:rsid w:val="00FF0814"/>
    <w:rPr>
      <w:rFonts w:ascii="Arial" w:hAnsi="Arial" w:cs="Arial"/>
      <w:color w:val="000080"/>
      <w:sz w:val="20"/>
      <w:szCs w:val="20"/>
      <w:u w:val="none"/>
    </w:rPr>
  </w:style>
  <w:style w:type="character" w:customStyle="1" w:styleId="EmailStyle1621">
    <w:name w:val="EmailStyle1621"/>
    <w:basedOn w:val="DefaultParagraphFont"/>
    <w:semiHidden/>
    <w:rsid w:val="00FF0814"/>
    <w:rPr>
      <w:rFonts w:ascii="Arial" w:hAnsi="Arial" w:cs="Arial"/>
      <w:color w:val="auto"/>
      <w:sz w:val="20"/>
      <w:szCs w:val="20"/>
    </w:rPr>
  </w:style>
  <w:style w:type="numbering" w:customStyle="1" w:styleId="NoList4">
    <w:name w:val="No List4"/>
    <w:next w:val="NoList"/>
    <w:uiPriority w:val="99"/>
    <w:semiHidden/>
    <w:unhideWhenUsed/>
    <w:rsid w:val="00FF0814"/>
  </w:style>
  <w:style w:type="table" w:customStyle="1" w:styleId="TableGrid6">
    <w:name w:val="Table Grid6"/>
    <w:basedOn w:val="TableNormal"/>
    <w:next w:val="TableGrid"/>
    <w:uiPriority w:val="59"/>
    <w:rsid w:val="00FF0814"/>
    <w:pPr>
      <w:spacing w:after="0" w:line="240" w:lineRule="auto"/>
    </w:pPr>
    <w:rPr>
      <w:rFonts w:ascii="Calibri" w:eastAsia="Calibri" w:hAnsi="Calibri" w:cs="Times New Roman"/>
      <w:sz w:val="20"/>
      <w:szCs w:val="20"/>
      <w:lang w:val="en-US" w:eastAsia="en-Z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lue4">
    <w:name w:val="blue4"/>
    <w:basedOn w:val="DefaultParagraphFont"/>
    <w:rsid w:val="00FF0814"/>
    <w:rPr>
      <w:b/>
      <w:bCs/>
      <w:color w:val="5999B8"/>
    </w:rPr>
  </w:style>
  <w:style w:type="numbering" w:customStyle="1" w:styleId="NoList5">
    <w:name w:val="No List5"/>
    <w:next w:val="NoList"/>
    <w:uiPriority w:val="99"/>
    <w:semiHidden/>
    <w:unhideWhenUsed/>
    <w:rsid w:val="00FF0814"/>
  </w:style>
  <w:style w:type="table" w:customStyle="1" w:styleId="TableGrid7">
    <w:name w:val="Table Grid7"/>
    <w:basedOn w:val="TableNormal"/>
    <w:next w:val="TableGrid"/>
    <w:uiPriority w:val="59"/>
    <w:rsid w:val="00FF0814"/>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FF0814"/>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0">
    <w:name w:val="Table Grid 8"/>
    <w:basedOn w:val="TableNormal"/>
    <w:rsid w:val="00FF0814"/>
    <w:pPr>
      <w:spacing w:after="0" w:line="240" w:lineRule="auto"/>
    </w:pPr>
    <w:rPr>
      <w:rFonts w:ascii="Times New Roman" w:eastAsia="Times New Roman" w:hAnsi="Times New Roman" w:cs="Times New Roman"/>
      <w:sz w:val="20"/>
      <w:szCs w:val="20"/>
      <w:lang w:eastAsia="en-ZA"/>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basedOn w:val="DefaultParagraphFont"/>
    <w:qFormat/>
    <w:rsid w:val="00FF0814"/>
    <w:rPr>
      <w:b/>
      <w:bCs/>
    </w:rPr>
  </w:style>
  <w:style w:type="table" w:customStyle="1" w:styleId="TableGrid9">
    <w:name w:val="Table Grid9"/>
    <w:basedOn w:val="TableNormal"/>
    <w:next w:val="TableGrid"/>
    <w:uiPriority w:val="59"/>
    <w:rsid w:val="00FF0814"/>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FF0814"/>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FF0814"/>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FF0814"/>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FF0814"/>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normal">
    <w:name w:val="Number normal"/>
    <w:basedOn w:val="Normal"/>
    <w:link w:val="NumbernormalChar"/>
    <w:qFormat/>
    <w:rsid w:val="00FF0814"/>
    <w:pPr>
      <w:shd w:val="clear" w:color="auto" w:fill="FFFFFF"/>
      <w:spacing w:after="240"/>
      <w:ind w:left="360" w:hanging="360"/>
    </w:pPr>
    <w:rPr>
      <w:rFonts w:ascii="Arial" w:eastAsiaTheme="minorHAnsi" w:hAnsi="Arial" w:cs="Arial"/>
      <w:sz w:val="22"/>
      <w:szCs w:val="22"/>
    </w:rPr>
  </w:style>
  <w:style w:type="character" w:customStyle="1" w:styleId="NumbernormalChar">
    <w:name w:val="Number normal Char"/>
    <w:basedOn w:val="DefaultParagraphFont"/>
    <w:link w:val="Numbernormal"/>
    <w:rsid w:val="00FF0814"/>
    <w:rPr>
      <w:rFonts w:ascii="Arial" w:hAnsi="Arial" w:cs="Arial"/>
      <w:shd w:val="clear" w:color="auto" w:fill="FFFFFF"/>
    </w:rPr>
  </w:style>
  <w:style w:type="paragraph" w:styleId="BodyTextIndent2">
    <w:name w:val="Body Text Indent 2"/>
    <w:basedOn w:val="Normal"/>
    <w:link w:val="BodyTextIndent2Char"/>
    <w:uiPriority w:val="99"/>
    <w:rsid w:val="00FF0814"/>
    <w:pPr>
      <w:spacing w:after="120" w:line="480" w:lineRule="auto"/>
      <w:ind w:left="283"/>
    </w:pPr>
  </w:style>
  <w:style w:type="character" w:customStyle="1" w:styleId="BodyTextIndent2Char">
    <w:name w:val="Body Text Indent 2 Char"/>
    <w:basedOn w:val="DefaultParagraphFont"/>
    <w:link w:val="BodyTextIndent2"/>
    <w:uiPriority w:val="99"/>
    <w:rsid w:val="00FF0814"/>
    <w:rPr>
      <w:rFonts w:ascii="Times New Roman" w:eastAsia="Times New Roman" w:hAnsi="Times New Roman" w:cs="Times New Roman"/>
      <w:sz w:val="20"/>
      <w:szCs w:val="20"/>
    </w:rPr>
  </w:style>
  <w:style w:type="table" w:customStyle="1" w:styleId="TableGrid1111">
    <w:name w:val="Table Grid1111"/>
    <w:basedOn w:val="TableNormal"/>
    <w:next w:val="TableGrid"/>
    <w:uiPriority w:val="59"/>
    <w:rsid w:val="00FF0814"/>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91">
    <w:name w:val="Heading 91"/>
    <w:basedOn w:val="Normal"/>
    <w:next w:val="Normal"/>
    <w:uiPriority w:val="9"/>
    <w:semiHidden/>
    <w:unhideWhenUsed/>
    <w:qFormat/>
    <w:rsid w:val="00FF0814"/>
    <w:pPr>
      <w:keepNext/>
      <w:keepLines/>
      <w:spacing w:before="200"/>
      <w:outlineLvl w:val="8"/>
    </w:pPr>
    <w:rPr>
      <w:rFonts w:ascii="Cambria" w:hAnsi="Cambria"/>
      <w:i/>
      <w:iCs/>
      <w:color w:val="404040"/>
    </w:rPr>
  </w:style>
  <w:style w:type="numbering" w:customStyle="1" w:styleId="NoList6">
    <w:name w:val="No List6"/>
    <w:next w:val="NoList"/>
    <w:uiPriority w:val="99"/>
    <w:semiHidden/>
    <w:unhideWhenUsed/>
    <w:rsid w:val="00FF0814"/>
  </w:style>
  <w:style w:type="numbering" w:customStyle="1" w:styleId="NoList11">
    <w:name w:val="No List11"/>
    <w:next w:val="NoList"/>
    <w:uiPriority w:val="99"/>
    <w:semiHidden/>
    <w:unhideWhenUsed/>
    <w:rsid w:val="00FF0814"/>
  </w:style>
  <w:style w:type="table" w:customStyle="1" w:styleId="TableGrid14">
    <w:name w:val="Table Grid14"/>
    <w:basedOn w:val="TableNormal"/>
    <w:next w:val="TableGrid"/>
    <w:uiPriority w:val="59"/>
    <w:rsid w:val="00FF0814"/>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113">
    <w:name w:val="1 / 1.1 / 1.1.13"/>
    <w:basedOn w:val="NoList"/>
    <w:next w:val="111111"/>
    <w:uiPriority w:val="99"/>
    <w:rsid w:val="00FF0814"/>
    <w:pPr>
      <w:numPr>
        <w:numId w:val="2"/>
      </w:numPr>
    </w:pPr>
  </w:style>
  <w:style w:type="table" w:customStyle="1" w:styleId="LightList-Accent113">
    <w:name w:val="Light List - Accent 113"/>
    <w:basedOn w:val="TableNormal"/>
    <w:uiPriority w:val="61"/>
    <w:rsid w:val="00FF0814"/>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111">
    <w:name w:val="No List111"/>
    <w:next w:val="NoList"/>
    <w:uiPriority w:val="99"/>
    <w:semiHidden/>
    <w:unhideWhenUsed/>
    <w:rsid w:val="00FF0814"/>
  </w:style>
  <w:style w:type="table" w:customStyle="1" w:styleId="TableGrid15">
    <w:name w:val="Table Grid15"/>
    <w:basedOn w:val="TableNormal"/>
    <w:next w:val="TableGrid"/>
    <w:uiPriority w:val="59"/>
    <w:rsid w:val="00FF0814"/>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1111">
    <w:name w:val="1 / 1.1 / 1.1.111"/>
    <w:basedOn w:val="NoList"/>
    <w:next w:val="111111"/>
    <w:uiPriority w:val="99"/>
    <w:rsid w:val="00FF0814"/>
  </w:style>
  <w:style w:type="table" w:customStyle="1" w:styleId="LightList-Accent1111">
    <w:name w:val="Light List - Accent 1111"/>
    <w:basedOn w:val="TableNormal"/>
    <w:uiPriority w:val="61"/>
    <w:rsid w:val="00FF0814"/>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FF0814"/>
  </w:style>
  <w:style w:type="table" w:customStyle="1" w:styleId="TableGrid21">
    <w:name w:val="Table Grid21"/>
    <w:basedOn w:val="TableNormal"/>
    <w:next w:val="TableGrid"/>
    <w:uiPriority w:val="59"/>
    <w:rsid w:val="00FF0814"/>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1121">
    <w:name w:val="1 / 1.1 / 1.1.121"/>
    <w:basedOn w:val="NoList"/>
    <w:next w:val="111111"/>
    <w:uiPriority w:val="99"/>
    <w:rsid w:val="00FF0814"/>
    <w:pPr>
      <w:numPr>
        <w:numId w:val="1"/>
      </w:numPr>
    </w:pPr>
  </w:style>
  <w:style w:type="table" w:customStyle="1" w:styleId="LightList-Accent1121">
    <w:name w:val="Light List - Accent 1121"/>
    <w:basedOn w:val="TableNormal"/>
    <w:uiPriority w:val="61"/>
    <w:rsid w:val="00FF0814"/>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31">
    <w:name w:val="Table Grid31"/>
    <w:basedOn w:val="TableNormal"/>
    <w:next w:val="TableGrid"/>
    <w:uiPriority w:val="59"/>
    <w:rsid w:val="00FF0814"/>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
    <w:name w:val="Table Grid41"/>
    <w:basedOn w:val="TableNormal"/>
    <w:next w:val="TableGrid"/>
    <w:uiPriority w:val="59"/>
    <w:rsid w:val="00FF0814"/>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1">
    <w:name w:val="No List31"/>
    <w:next w:val="NoList"/>
    <w:uiPriority w:val="99"/>
    <w:semiHidden/>
    <w:unhideWhenUsed/>
    <w:rsid w:val="00FF0814"/>
  </w:style>
  <w:style w:type="table" w:customStyle="1" w:styleId="TableGrid51">
    <w:name w:val="Table Grid51"/>
    <w:basedOn w:val="TableNormal"/>
    <w:next w:val="TableGrid"/>
    <w:uiPriority w:val="59"/>
    <w:rsid w:val="00FF0814"/>
    <w:pPr>
      <w:spacing w:after="0" w:line="240" w:lineRule="auto"/>
    </w:pPr>
    <w:rPr>
      <w:rFonts w:ascii="Calibri" w:eastAsia="Calibri" w:hAnsi="Calibri" w:cs="Times New Roman"/>
      <w:sz w:val="20"/>
      <w:szCs w:val="20"/>
      <w:lang w:val="en-US" w:eastAsia="en-Z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NoList41">
    <w:name w:val="No List41"/>
    <w:next w:val="NoList"/>
    <w:uiPriority w:val="99"/>
    <w:semiHidden/>
    <w:unhideWhenUsed/>
    <w:rsid w:val="00FF0814"/>
  </w:style>
  <w:style w:type="table" w:customStyle="1" w:styleId="TableGrid61">
    <w:name w:val="Table Grid61"/>
    <w:basedOn w:val="TableNormal"/>
    <w:next w:val="TableGrid"/>
    <w:uiPriority w:val="59"/>
    <w:rsid w:val="00FF0814"/>
    <w:pPr>
      <w:spacing w:after="0" w:line="240" w:lineRule="auto"/>
    </w:pPr>
    <w:rPr>
      <w:rFonts w:ascii="Calibri" w:eastAsia="Calibri" w:hAnsi="Calibri" w:cs="Times New Roman"/>
      <w:sz w:val="20"/>
      <w:szCs w:val="20"/>
      <w:lang w:val="en-US" w:eastAsia="en-Z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NoList51">
    <w:name w:val="No List51"/>
    <w:next w:val="NoList"/>
    <w:uiPriority w:val="99"/>
    <w:semiHidden/>
    <w:unhideWhenUsed/>
    <w:rsid w:val="00FF0814"/>
  </w:style>
  <w:style w:type="table" w:customStyle="1" w:styleId="TableGrid71">
    <w:name w:val="Table Grid71"/>
    <w:basedOn w:val="TableNormal"/>
    <w:next w:val="TableGrid"/>
    <w:uiPriority w:val="59"/>
    <w:rsid w:val="00FF0814"/>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1">
    <w:name w:val="Table Grid81"/>
    <w:basedOn w:val="TableNormal"/>
    <w:next w:val="TableGrid"/>
    <w:uiPriority w:val="59"/>
    <w:rsid w:val="00FF0814"/>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10">
    <w:name w:val="Table Grid 81"/>
    <w:basedOn w:val="TableNormal"/>
    <w:next w:val="TableGrid80"/>
    <w:rsid w:val="00FF0814"/>
    <w:pPr>
      <w:spacing w:after="0" w:line="240" w:lineRule="auto"/>
    </w:pPr>
    <w:rPr>
      <w:rFonts w:ascii="Times New Roman" w:eastAsia="Times New Roman" w:hAnsi="Times New Roman" w:cs="Times New Roman"/>
      <w:sz w:val="20"/>
      <w:szCs w:val="20"/>
      <w:lang w:eastAsia="en-ZA"/>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91">
    <w:name w:val="Table Grid91"/>
    <w:basedOn w:val="TableNormal"/>
    <w:next w:val="TableGrid"/>
    <w:uiPriority w:val="59"/>
    <w:rsid w:val="00FF0814"/>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1">
    <w:name w:val="Table Grid101"/>
    <w:basedOn w:val="TableNormal"/>
    <w:next w:val="TableGrid"/>
    <w:uiPriority w:val="59"/>
    <w:rsid w:val="00FF0814"/>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
    <w:name w:val="Table Grid111"/>
    <w:basedOn w:val="TableNormal"/>
    <w:next w:val="TableGrid"/>
    <w:uiPriority w:val="59"/>
    <w:rsid w:val="00FF0814"/>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2">
    <w:name w:val="Table Grid 82"/>
    <w:basedOn w:val="TableNormal"/>
    <w:next w:val="TableGrid80"/>
    <w:rsid w:val="00FF0814"/>
    <w:pPr>
      <w:spacing w:after="0" w:line="240" w:lineRule="auto"/>
    </w:pPr>
    <w:rPr>
      <w:rFonts w:ascii="Times New Roman" w:eastAsia="Times New Roman" w:hAnsi="Times New Roman" w:cs="Times New Roman"/>
      <w:sz w:val="20"/>
      <w:szCs w:val="20"/>
      <w:lang w:eastAsia="en-ZA"/>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0"/>
    <w:rsid w:val="00FF0814"/>
    <w:pPr>
      <w:spacing w:after="0" w:line="240" w:lineRule="auto"/>
    </w:pPr>
    <w:rPr>
      <w:rFonts w:ascii="Times New Roman" w:eastAsia="Times New Roman" w:hAnsi="Times New Roman" w:cs="Times New Roman"/>
      <w:sz w:val="20"/>
      <w:szCs w:val="20"/>
      <w:lang w:eastAsia="en-ZA"/>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21">
    <w:name w:val="Table Grid121"/>
    <w:basedOn w:val="TableNormal"/>
    <w:next w:val="TableGrid"/>
    <w:uiPriority w:val="59"/>
    <w:rsid w:val="00FF0814"/>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1">
    <w:name w:val="Table Grid131"/>
    <w:basedOn w:val="TableNormal"/>
    <w:next w:val="TableGrid"/>
    <w:uiPriority w:val="59"/>
    <w:rsid w:val="00FF0814"/>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1">
    <w:name w:val="Table Grid11111"/>
    <w:basedOn w:val="TableNormal"/>
    <w:next w:val="TableGrid"/>
    <w:uiPriority w:val="59"/>
    <w:rsid w:val="00FF0814"/>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FF0814"/>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ptionChar">
    <w:name w:val="Caption Char"/>
    <w:basedOn w:val="DefaultParagraphFont"/>
    <w:link w:val="Caption"/>
    <w:uiPriority w:val="35"/>
    <w:semiHidden/>
    <w:rsid w:val="00FF0814"/>
    <w:rPr>
      <w:rFonts w:ascii="Times New Roman" w:eastAsia="Times New Roman" w:hAnsi="Times New Roman" w:cs="Times New Roman"/>
      <w:b/>
      <w:bCs/>
      <w:sz w:val="20"/>
      <w:szCs w:val="20"/>
    </w:rPr>
  </w:style>
  <w:style w:type="paragraph" w:styleId="BlockText">
    <w:name w:val="Block Text"/>
    <w:basedOn w:val="Normal"/>
    <w:uiPriority w:val="99"/>
    <w:unhideWhenUsed/>
    <w:rsid w:val="00FF0814"/>
    <w:pPr>
      <w:ind w:left="-108" w:right="-108"/>
    </w:pPr>
    <w:rPr>
      <w:rFonts w:ascii="Arial" w:hAnsi="Arial" w:cs="Arial"/>
      <w:b/>
      <w:szCs w:val="22"/>
      <w:lang w:eastAsia="en-ZA"/>
    </w:rPr>
  </w:style>
  <w:style w:type="paragraph" w:styleId="BodyTextIndent3">
    <w:name w:val="Body Text Indent 3"/>
    <w:basedOn w:val="Normal"/>
    <w:link w:val="BodyTextIndent3Char"/>
    <w:uiPriority w:val="99"/>
    <w:unhideWhenUsed/>
    <w:rsid w:val="00FF0814"/>
    <w:pPr>
      <w:ind w:left="900"/>
    </w:pPr>
    <w:rPr>
      <w:rFonts w:ascii="Arial" w:hAnsi="Arial" w:cs="Arial"/>
      <w:sz w:val="22"/>
      <w:szCs w:val="22"/>
    </w:rPr>
  </w:style>
  <w:style w:type="character" w:customStyle="1" w:styleId="BodyTextIndent3Char">
    <w:name w:val="Body Text Indent 3 Char"/>
    <w:basedOn w:val="DefaultParagraphFont"/>
    <w:link w:val="BodyTextIndent3"/>
    <w:uiPriority w:val="99"/>
    <w:rsid w:val="00FF0814"/>
    <w:rPr>
      <w:rFonts w:ascii="Arial" w:eastAsia="Times New Roman" w:hAnsi="Arial" w:cs="Arial"/>
    </w:rPr>
  </w:style>
  <w:style w:type="character" w:customStyle="1" w:styleId="Heading9Char1">
    <w:name w:val="Heading 9 Char1"/>
    <w:basedOn w:val="DefaultParagraphFont"/>
    <w:semiHidden/>
    <w:rsid w:val="00FF0814"/>
    <w:rPr>
      <w:rFonts w:asciiTheme="majorHAnsi" w:eastAsiaTheme="majorEastAsia" w:hAnsiTheme="majorHAnsi" w:cstheme="majorBidi"/>
      <w:i/>
      <w:iCs/>
      <w:color w:val="404040" w:themeColor="text1" w:themeTint="BF"/>
      <w:lang w:eastAsia="en-US"/>
    </w:rPr>
  </w:style>
  <w:style w:type="numbering" w:customStyle="1" w:styleId="NoList7">
    <w:name w:val="No List7"/>
    <w:next w:val="NoList"/>
    <w:uiPriority w:val="99"/>
    <w:semiHidden/>
    <w:unhideWhenUsed/>
    <w:rsid w:val="00FF0814"/>
  </w:style>
  <w:style w:type="paragraph" w:customStyle="1" w:styleId="NumberedARs">
    <w:name w:val="Numbered ARs"/>
    <w:link w:val="NumberedARsChar"/>
    <w:uiPriority w:val="4"/>
    <w:qFormat/>
    <w:rsid w:val="00FF0814"/>
    <w:pPr>
      <w:numPr>
        <w:numId w:val="14"/>
      </w:numPr>
      <w:spacing w:after="240" w:line="240" w:lineRule="auto"/>
      <w:ind w:left="425" w:hanging="425"/>
    </w:pPr>
    <w:rPr>
      <w:rFonts w:ascii="Arial" w:eastAsia="Calibri" w:hAnsi="Arial" w:cs="Times New Roman"/>
      <w:szCs w:val="20"/>
      <w:lang w:eastAsia="ja-JP"/>
    </w:rPr>
  </w:style>
  <w:style w:type="character" w:customStyle="1" w:styleId="NumberedARsChar">
    <w:name w:val="Numbered ARs Char"/>
    <w:basedOn w:val="DefaultParagraphFont"/>
    <w:link w:val="NumberedARs"/>
    <w:uiPriority w:val="4"/>
    <w:rsid w:val="00FF0814"/>
    <w:rPr>
      <w:rFonts w:ascii="Arial" w:eastAsia="Calibri" w:hAnsi="Arial" w:cs="Times New Roman"/>
      <w:szCs w:val="20"/>
      <w:lang w:eastAsia="ja-JP"/>
    </w:rPr>
  </w:style>
  <w:style w:type="paragraph" w:customStyle="1" w:styleId="1aParNorm">
    <w:name w:val="1a ParNorm"/>
    <w:basedOn w:val="Normal"/>
    <w:autoRedefine/>
    <w:qFormat/>
    <w:rsid w:val="00BE5FBD"/>
    <w:pPr>
      <w:numPr>
        <w:numId w:val="8"/>
      </w:numPr>
      <w:shd w:val="clear" w:color="auto" w:fill="FFFFFF"/>
      <w:spacing w:after="120"/>
    </w:pPr>
    <w:rPr>
      <w:rFonts w:ascii="Arial" w:eastAsia="MS Mincho"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169847">
      <w:bodyDiv w:val="1"/>
      <w:marLeft w:val="0"/>
      <w:marRight w:val="0"/>
      <w:marTop w:val="0"/>
      <w:marBottom w:val="0"/>
      <w:divBdr>
        <w:top w:val="none" w:sz="0" w:space="0" w:color="auto"/>
        <w:left w:val="none" w:sz="0" w:space="0" w:color="auto"/>
        <w:bottom w:val="none" w:sz="0" w:space="0" w:color="auto"/>
        <w:right w:val="none" w:sz="0" w:space="0" w:color="auto"/>
      </w:divBdr>
    </w:div>
    <w:div w:id="1386953608">
      <w:bodyDiv w:val="1"/>
      <w:marLeft w:val="0"/>
      <w:marRight w:val="0"/>
      <w:marTop w:val="0"/>
      <w:marBottom w:val="0"/>
      <w:divBdr>
        <w:top w:val="none" w:sz="0" w:space="0" w:color="auto"/>
        <w:left w:val="none" w:sz="0" w:space="0" w:color="auto"/>
        <w:bottom w:val="none" w:sz="0" w:space="0" w:color="auto"/>
        <w:right w:val="none" w:sz="0" w:space="0" w:color="auto"/>
      </w:divBdr>
    </w:div>
    <w:div w:id="1669753192">
      <w:bodyDiv w:val="1"/>
      <w:marLeft w:val="0"/>
      <w:marRight w:val="0"/>
      <w:marTop w:val="0"/>
      <w:marBottom w:val="0"/>
      <w:divBdr>
        <w:top w:val="none" w:sz="0" w:space="0" w:color="auto"/>
        <w:left w:val="none" w:sz="0" w:space="0" w:color="auto"/>
        <w:bottom w:val="none" w:sz="0" w:space="0" w:color="auto"/>
        <w:right w:val="none" w:sz="0" w:space="0" w:color="auto"/>
      </w:divBdr>
    </w:div>
    <w:div w:id="167484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www.eTenders.gov.za" TargetMode="Externa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www.csd.gov.za" TargetMode="Externa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footer4.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Pages>
  <Words>11099</Words>
  <Characters>63268</Characters>
  <Application>Microsoft Office Word</Application>
  <DocSecurity>4</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Auditor-General South Africa</Company>
  <LinksUpToDate>false</LinksUpToDate>
  <CharactersWithSpaces>74219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Kubai,Patrick</dc:creator>
  <cp:lastModifiedBy>Lesetja Toona</cp:lastModifiedBy>
  <cp:revision>2</cp:revision>
  <dcterms:created xsi:type="dcterms:W3CDTF">2016-07-17T08:58:00Z</dcterms:created>
  <dcterms:modified xsi:type="dcterms:W3CDTF">2016-07-17T08:58:00Z</dcterms:modified>
</cp:coreProperties>
</file>