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9D2C01" w14:textId="77777777" w:rsidR="00B54B7D" w:rsidRPr="00CC025F" w:rsidRDefault="00B54B7D" w:rsidP="00454F0A">
      <w:pPr>
        <w:jc w:val="both"/>
        <w:rPr>
          <w:rFonts w:cs="Arial"/>
          <w:b/>
          <w:color w:val="5C89BF"/>
          <w:sz w:val="56"/>
          <w:szCs w:val="56"/>
        </w:rPr>
      </w:pPr>
      <w:r w:rsidRPr="00CC025F">
        <w:rPr>
          <w:rFonts w:cs="Arial"/>
          <w:b/>
          <w:color w:val="5C89BF"/>
          <w:sz w:val="56"/>
          <w:szCs w:val="56"/>
        </w:rPr>
        <w:t>INTERIM MANAGEMENT REPORT</w:t>
      </w:r>
    </w:p>
    <w:p w14:paraId="5BADF66E" w14:textId="77777777" w:rsidR="00B54B7D" w:rsidRPr="00CC025F" w:rsidRDefault="00B54B7D" w:rsidP="00454F0A">
      <w:pPr>
        <w:jc w:val="both"/>
        <w:rPr>
          <w:rFonts w:cs="Arial"/>
          <w:b/>
          <w:color w:val="5C89BF"/>
          <w:sz w:val="42"/>
          <w:szCs w:val="42"/>
        </w:rPr>
      </w:pPr>
      <w:r>
        <w:rPr>
          <w:rFonts w:cs="Arial"/>
          <w:b/>
          <w:color w:val="5C89BF"/>
          <w:sz w:val="42"/>
          <w:szCs w:val="42"/>
        </w:rPr>
        <w:fldChar w:fldCharType="begin"/>
      </w:r>
      <w:r>
        <w:rPr>
          <w:rFonts w:cs="Arial"/>
          <w:b/>
          <w:color w:val="5C89BF"/>
          <w:sz w:val="42"/>
          <w:szCs w:val="42"/>
        </w:rPr>
        <w:instrText xml:space="preserve"> &lt;tm:format format="&gt;"&gt; </w:instrText>
      </w:r>
      <w:r>
        <w:rPr>
          <w:rFonts w:cs="Arial"/>
          <w:b/>
          <w:color w:val="5C89BF"/>
          <w:sz w:val="42"/>
          <w:szCs w:val="42"/>
        </w:rPr>
        <w:fldChar w:fldCharType="end"/>
      </w:r>
      <w:r>
        <w:rPr>
          <w:rFonts w:cs="Arial"/>
          <w:b/>
          <w:color w:val="5C89BF"/>
          <w:sz w:val="42"/>
          <w:szCs w:val="42"/>
        </w:rPr>
        <w:fldChar w:fldCharType="begin"/>
      </w:r>
      <w:r>
        <w:rPr>
          <w:rFonts w:cs="Arial"/>
          <w:b/>
          <w:color w:val="5C89BF"/>
          <w:sz w:val="42"/>
          <w:szCs w:val="42"/>
        </w:rPr>
        <w:instrText xml:space="preserve"> &lt;xsl:value-of select="TmData/PROJECT/INFO/NAME"/&gt; </w:instrText>
      </w:r>
      <w:r>
        <w:rPr>
          <w:rFonts w:cs="Arial"/>
          <w:b/>
          <w:color w:val="5C89BF"/>
          <w:sz w:val="42"/>
          <w:szCs w:val="42"/>
        </w:rPr>
        <w:fldChar w:fldCharType="end"/>
      </w:r>
      <w:r>
        <w:rPr>
          <w:rFonts w:cs="Arial"/>
          <w:b/>
          <w:color w:val="5C89BF"/>
          <w:sz w:val="42"/>
          <w:szCs w:val="42"/>
        </w:rPr>
        <w:fldChar w:fldCharType="begin"/>
      </w:r>
      <w:r>
        <w:rPr>
          <w:rFonts w:cs="Arial"/>
          <w:b/>
          <w:color w:val="5C89BF"/>
          <w:sz w:val="42"/>
          <w:szCs w:val="42"/>
        </w:rPr>
        <w:instrText xml:space="preserve"> &lt;/tm:format&gt; </w:instrText>
      </w:r>
      <w:r>
        <w:rPr>
          <w:rFonts w:cs="Arial"/>
          <w:b/>
          <w:color w:val="5C89BF"/>
          <w:sz w:val="42"/>
          <w:szCs w:val="42"/>
        </w:rPr>
        <w:fldChar w:fldCharType="end"/>
      </w:r>
    </w:p>
    <w:p w14:paraId="3BD3D285" w14:textId="77777777" w:rsidR="007E0216" w:rsidRDefault="007E0216" w:rsidP="00454F0A">
      <w:pPr>
        <w:jc w:val="both"/>
        <w:rPr>
          <w:rFonts w:cs="Arial"/>
          <w:b/>
          <w:bCs/>
          <w:iCs/>
          <w:color w:val="003B79"/>
          <w:sz w:val="28"/>
          <w:szCs w:val="28"/>
          <w:lang w:eastAsia="en-US"/>
        </w:rPr>
      </w:pPr>
      <w:r w:rsidRPr="007E0216">
        <w:rPr>
          <w:rFonts w:cs="Arial"/>
          <w:b/>
          <w:bCs/>
          <w:iCs/>
          <w:color w:val="003B79"/>
          <w:sz w:val="28"/>
          <w:szCs w:val="28"/>
          <w:lang w:eastAsia="en-US"/>
        </w:rPr>
        <w:t>Property Management Trading Entity</w:t>
      </w:r>
    </w:p>
    <w:p w14:paraId="48401C1F" w14:textId="77777777" w:rsidR="00B54B7D" w:rsidRPr="00877E5D" w:rsidRDefault="00B54B7D" w:rsidP="00454F0A">
      <w:pPr>
        <w:jc w:val="both"/>
        <w:rPr>
          <w:rFonts w:cs="Arial"/>
          <w:b/>
          <w:bCs/>
          <w:iCs/>
          <w:color w:val="003B79"/>
          <w:szCs w:val="22"/>
          <w:lang w:eastAsia="en-US"/>
        </w:rPr>
      </w:pPr>
      <w:r w:rsidRPr="00877E5D">
        <w:rPr>
          <w:rFonts w:cs="Arial"/>
          <w:b/>
          <w:bCs/>
          <w:iCs/>
          <w:color w:val="003B79"/>
          <w:szCs w:val="22"/>
          <w:lang w:eastAsia="en-US"/>
        </w:rPr>
        <w:t xml:space="preserve">Year end: 31 March </w:t>
      </w:r>
      <w:r w:rsidR="004B41DF">
        <w:rPr>
          <w:rFonts w:cs="Arial"/>
          <w:b/>
          <w:bCs/>
          <w:iCs/>
          <w:color w:val="003B79"/>
          <w:szCs w:val="22"/>
          <w:lang w:eastAsia="en-US"/>
        </w:rPr>
        <w:t>20</w:t>
      </w:r>
      <w:r w:rsidR="00CE78D1">
        <w:rPr>
          <w:rFonts w:cs="Arial"/>
          <w:b/>
          <w:bCs/>
          <w:iCs/>
          <w:color w:val="003B79"/>
          <w:szCs w:val="22"/>
          <w:lang w:eastAsia="en-US"/>
        </w:rPr>
        <w:t>21</w:t>
      </w:r>
    </w:p>
    <w:p w14:paraId="5E83A900" w14:textId="77777777" w:rsidR="00B54B7D" w:rsidRPr="0049018E" w:rsidRDefault="0037327B" w:rsidP="00454F0A">
      <w:pPr>
        <w:jc w:val="both"/>
        <w:rPr>
          <w:rFonts w:ascii="Arial Bold" w:eastAsia="Arial Unicode MS" w:hAnsi="Arial Bold" w:cs="Arial" w:hint="eastAsia"/>
          <w:b/>
          <w:color w:val="0070C0"/>
          <w:szCs w:val="22"/>
        </w:rPr>
      </w:pPr>
      <w:r>
        <w:rPr>
          <w:rFonts w:ascii="Arial Bold" w:eastAsia="Arial Unicode MS" w:hAnsi="Arial Bold" w:cs="Arial"/>
          <w:b/>
          <w:color w:val="0070C0"/>
          <w:szCs w:val="22"/>
        </w:rPr>
        <w:t xml:space="preserve">Communicated to management on: </w:t>
      </w:r>
      <w:r w:rsidR="00CE78D1">
        <w:rPr>
          <w:rFonts w:ascii="Arial Bold" w:eastAsia="Arial Unicode MS" w:hAnsi="Arial Bold" w:cs="Arial"/>
          <w:b/>
          <w:color w:val="0070C0"/>
          <w:szCs w:val="22"/>
        </w:rPr>
        <w:t>06 May</w:t>
      </w:r>
      <w:r w:rsidR="00B54B7D">
        <w:rPr>
          <w:rFonts w:ascii="Arial Bold" w:eastAsia="Arial Unicode MS" w:hAnsi="Arial Bold" w:cs="Arial"/>
          <w:b/>
          <w:color w:val="0070C0"/>
          <w:szCs w:val="22"/>
        </w:rPr>
        <w:t xml:space="preserve"> </w:t>
      </w:r>
      <w:r w:rsidR="004B41DF">
        <w:rPr>
          <w:rFonts w:ascii="Arial Bold" w:eastAsia="Arial Unicode MS" w:hAnsi="Arial Bold" w:cs="Arial"/>
          <w:b/>
          <w:color w:val="0070C0"/>
          <w:szCs w:val="22"/>
        </w:rPr>
        <w:t>20</w:t>
      </w:r>
      <w:r w:rsidR="00CE78D1">
        <w:rPr>
          <w:rFonts w:ascii="Arial Bold" w:eastAsia="Arial Unicode MS" w:hAnsi="Arial Bold" w:cs="Arial"/>
          <w:b/>
          <w:color w:val="0070C0"/>
          <w:szCs w:val="22"/>
        </w:rPr>
        <w:t>21</w:t>
      </w:r>
    </w:p>
    <w:p w14:paraId="7BF759BC" w14:textId="77777777" w:rsidR="00B54B7D" w:rsidRDefault="00B54B7D" w:rsidP="00454F0A">
      <w:pPr>
        <w:jc w:val="both"/>
        <w:rPr>
          <w:rFonts w:eastAsia="Arial Unicode MS" w:cs="Arial"/>
          <w:szCs w:val="22"/>
        </w:rPr>
        <w:sectPr w:rsidR="00B54B7D" w:rsidSect="00B04AF9">
          <w:headerReference w:type="default" r:id="rId8"/>
          <w:pgSz w:w="11906" w:h="16838" w:code="9"/>
          <w:pgMar w:top="1077" w:right="1134" w:bottom="720" w:left="1134" w:header="709" w:footer="709" w:gutter="0"/>
          <w:cols w:space="708"/>
          <w:docGrid w:linePitch="360"/>
        </w:sectPr>
      </w:pPr>
    </w:p>
    <w:p w14:paraId="5B3A8159" w14:textId="77777777" w:rsidR="007E0216" w:rsidRPr="0077659B" w:rsidRDefault="007E0216" w:rsidP="00454F0A">
      <w:pPr>
        <w:pStyle w:val="Title"/>
      </w:pPr>
      <w:r>
        <w:lastRenderedPageBreak/>
        <w:t xml:space="preserve">INTERIM </w:t>
      </w:r>
      <w:r w:rsidRPr="0077659B">
        <w:t>MANAGEMENT REPORT</w:t>
      </w:r>
    </w:p>
    <w:p w14:paraId="6E811D81" w14:textId="77777777" w:rsidR="007E0216" w:rsidRPr="007E0216" w:rsidRDefault="007E0216" w:rsidP="00454F0A">
      <w:pPr>
        <w:jc w:val="both"/>
        <w:rPr>
          <w:rStyle w:val="Strong"/>
          <w:rFonts w:eastAsiaTheme="minorHAnsi" w:cs="Arial"/>
          <w:iCs/>
          <w:color w:val="003B79"/>
          <w:szCs w:val="22"/>
          <w:lang w:eastAsia="en-US"/>
        </w:rPr>
      </w:pPr>
      <w:r w:rsidRPr="007E0216">
        <w:rPr>
          <w:rStyle w:val="Strong"/>
          <w:rFonts w:eastAsiaTheme="minorHAnsi" w:cs="Arial"/>
          <w:iCs/>
          <w:color w:val="003B79"/>
          <w:szCs w:val="22"/>
          <w:lang w:eastAsia="en-US"/>
        </w:rPr>
        <w:t>Property Management Trading Entity</w:t>
      </w:r>
    </w:p>
    <w:p w14:paraId="6A55C676" w14:textId="77777777" w:rsidR="007E0216" w:rsidRPr="007E0216" w:rsidRDefault="00CE78D1" w:rsidP="00454F0A">
      <w:pPr>
        <w:jc w:val="both"/>
        <w:rPr>
          <w:rStyle w:val="Strong"/>
          <w:rFonts w:eastAsiaTheme="minorHAnsi" w:cs="Arial"/>
          <w:iCs/>
          <w:color w:val="003B79"/>
          <w:szCs w:val="22"/>
          <w:lang w:eastAsia="en-US"/>
        </w:rPr>
      </w:pPr>
      <w:r>
        <w:rPr>
          <w:rStyle w:val="Strong"/>
          <w:rFonts w:eastAsiaTheme="minorHAnsi" w:cs="Arial"/>
          <w:iCs/>
          <w:color w:val="003B79"/>
          <w:szCs w:val="22"/>
          <w:lang w:eastAsia="en-US"/>
        </w:rPr>
        <w:t>31 March 2021</w:t>
      </w:r>
    </w:p>
    <w:p w14:paraId="77AB8C95" w14:textId="77777777" w:rsidR="007E0216" w:rsidRPr="007E0216" w:rsidRDefault="007E0216" w:rsidP="00454F0A">
      <w:pPr>
        <w:jc w:val="both"/>
        <w:rPr>
          <w:rStyle w:val="Strong"/>
          <w:rFonts w:eastAsiaTheme="minorHAnsi" w:cs="Arial"/>
          <w:iCs/>
          <w:color w:val="003B79"/>
          <w:szCs w:val="22"/>
          <w:lang w:eastAsia="en-US"/>
        </w:rPr>
      </w:pPr>
      <w:r w:rsidRPr="007E0216">
        <w:rPr>
          <w:rStyle w:val="Strong"/>
          <w:rFonts w:eastAsiaTheme="minorHAnsi" w:cs="Arial"/>
          <w:iCs/>
          <w:color w:val="003B79"/>
          <w:szCs w:val="22"/>
          <w:lang w:eastAsia="en-US"/>
        </w:rPr>
        <w:t>Discussed wi</w:t>
      </w:r>
      <w:r w:rsidR="00197C83">
        <w:rPr>
          <w:rStyle w:val="Strong"/>
          <w:rFonts w:eastAsiaTheme="minorHAnsi" w:cs="Arial"/>
          <w:iCs/>
          <w:color w:val="003B79"/>
          <w:szCs w:val="22"/>
          <w:lang w:eastAsia="en-US"/>
        </w:rPr>
        <w:t xml:space="preserve">th the accounting officer on: </w:t>
      </w:r>
      <w:r w:rsidR="00CE78D1">
        <w:rPr>
          <w:rStyle w:val="Strong"/>
          <w:rFonts w:eastAsiaTheme="minorHAnsi" w:cs="Arial"/>
          <w:iCs/>
          <w:color w:val="003B79"/>
          <w:szCs w:val="22"/>
          <w:lang w:eastAsia="en-US"/>
        </w:rPr>
        <w:t>06 May 2021</w:t>
      </w:r>
    </w:p>
    <w:p w14:paraId="0B3D29AB" w14:textId="77777777" w:rsidR="007E0216" w:rsidRDefault="007E0216" w:rsidP="00454F0A">
      <w:pPr>
        <w:spacing w:before="60"/>
        <w:jc w:val="both"/>
        <w:rPr>
          <w:rFonts w:cs="Arial"/>
          <w:b/>
          <w:color w:val="5C89BF"/>
          <w:sz w:val="24"/>
        </w:rPr>
      </w:pPr>
    </w:p>
    <w:p w14:paraId="44742A36" w14:textId="77777777" w:rsidR="00B54B7D" w:rsidRDefault="00B54B7D" w:rsidP="00454F0A">
      <w:pPr>
        <w:spacing w:before="60"/>
        <w:jc w:val="both"/>
        <w:rPr>
          <w:rFonts w:cs="Arial"/>
          <w:b/>
          <w:color w:val="5C89BF"/>
          <w:sz w:val="24"/>
        </w:rPr>
      </w:pPr>
      <w:r w:rsidRPr="0062295F">
        <w:rPr>
          <w:rFonts w:cs="Arial"/>
          <w:b/>
          <w:color w:val="5C89BF"/>
          <w:sz w:val="24"/>
        </w:rPr>
        <w:t>CONTENT</w:t>
      </w:r>
    </w:p>
    <w:p w14:paraId="37843016" w14:textId="77777777" w:rsidR="00B54B7D" w:rsidRPr="0062295F" w:rsidRDefault="00A629AF" w:rsidP="00454F0A">
      <w:pPr>
        <w:spacing w:before="60"/>
        <w:jc w:val="both"/>
        <w:rPr>
          <w:rFonts w:cs="Arial"/>
          <w:b/>
          <w:color w:val="5C89BF"/>
          <w:sz w:val="24"/>
        </w:rPr>
      </w:pPr>
      <w:r>
        <w:rPr>
          <w:rFonts w:cs="Arial"/>
          <w:b/>
          <w:color w:val="5C89BF"/>
          <w:sz w:val="24"/>
        </w:rPr>
        <w:tab/>
      </w:r>
      <w:r>
        <w:rPr>
          <w:rFonts w:cs="Arial"/>
          <w:b/>
          <w:color w:val="5C89BF"/>
          <w:sz w:val="24"/>
        </w:rPr>
        <w:tab/>
      </w:r>
      <w:r>
        <w:rPr>
          <w:rFonts w:cs="Arial"/>
          <w:b/>
          <w:color w:val="5C89BF"/>
          <w:sz w:val="24"/>
        </w:rPr>
        <w:tab/>
      </w:r>
      <w:r>
        <w:rPr>
          <w:rFonts w:cs="Arial"/>
          <w:b/>
          <w:color w:val="5C89BF"/>
          <w:sz w:val="24"/>
        </w:rPr>
        <w:tab/>
      </w:r>
      <w:r>
        <w:rPr>
          <w:rFonts w:cs="Arial"/>
          <w:b/>
          <w:color w:val="5C89BF"/>
          <w:sz w:val="24"/>
        </w:rPr>
        <w:tab/>
      </w:r>
      <w:r>
        <w:rPr>
          <w:rFonts w:cs="Arial"/>
          <w:b/>
          <w:color w:val="5C89BF"/>
          <w:sz w:val="24"/>
        </w:rPr>
        <w:tab/>
      </w:r>
      <w:r>
        <w:rPr>
          <w:rFonts w:cs="Arial"/>
          <w:b/>
          <w:color w:val="5C89BF"/>
          <w:sz w:val="24"/>
        </w:rPr>
        <w:tab/>
      </w:r>
      <w:r>
        <w:rPr>
          <w:rFonts w:cs="Arial"/>
          <w:b/>
          <w:color w:val="5C89BF"/>
          <w:sz w:val="24"/>
        </w:rPr>
        <w:tab/>
      </w:r>
      <w:r>
        <w:rPr>
          <w:rFonts w:cs="Arial"/>
          <w:b/>
          <w:color w:val="5C89BF"/>
          <w:sz w:val="24"/>
        </w:rPr>
        <w:tab/>
      </w:r>
      <w:r>
        <w:rPr>
          <w:rFonts w:cs="Arial"/>
          <w:b/>
          <w:color w:val="5C89BF"/>
          <w:sz w:val="24"/>
        </w:rPr>
        <w:tab/>
      </w:r>
      <w:r>
        <w:rPr>
          <w:rFonts w:cs="Arial"/>
          <w:b/>
          <w:color w:val="5C89BF"/>
          <w:sz w:val="24"/>
        </w:rPr>
        <w:tab/>
        <w:t xml:space="preserve">        Page no</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75"/>
        <w:gridCol w:w="1814"/>
      </w:tblGrid>
      <w:tr w:rsidR="00B54B7D" w:rsidRPr="009A5C29" w14:paraId="04FA8BC4" w14:textId="77777777" w:rsidTr="00876C5A">
        <w:trPr>
          <w:trHeight w:val="407"/>
        </w:trPr>
        <w:tc>
          <w:tcPr>
            <w:tcW w:w="8075" w:type="dxa"/>
          </w:tcPr>
          <w:p w14:paraId="653586FE" w14:textId="77777777" w:rsidR="00B54B7D" w:rsidRDefault="00B54B7D" w:rsidP="00454F0A">
            <w:pPr>
              <w:tabs>
                <w:tab w:val="num" w:pos="0"/>
              </w:tabs>
              <w:spacing w:before="60" w:after="60"/>
              <w:ind w:left="851" w:hanging="851"/>
              <w:jc w:val="both"/>
              <w:rPr>
                <w:rFonts w:cs="Arial"/>
                <w:b/>
                <w:bCs/>
                <w:iCs/>
                <w:color w:val="003B79"/>
                <w:szCs w:val="22"/>
              </w:rPr>
            </w:pPr>
            <w:r w:rsidRPr="00681060">
              <w:rPr>
                <w:rFonts w:cs="Arial"/>
                <w:b/>
                <w:bCs/>
                <w:iCs/>
                <w:color w:val="003B79"/>
                <w:szCs w:val="22"/>
              </w:rPr>
              <w:t>I</w:t>
            </w:r>
            <w:r w:rsidR="00A629AF">
              <w:rPr>
                <w:rFonts w:cs="Arial"/>
                <w:b/>
                <w:bCs/>
                <w:iCs/>
                <w:color w:val="003B79"/>
                <w:szCs w:val="22"/>
              </w:rPr>
              <w:t>NTRODUCTION</w:t>
            </w:r>
          </w:p>
        </w:tc>
        <w:tc>
          <w:tcPr>
            <w:tcW w:w="1814" w:type="dxa"/>
            <w:shd w:val="clear" w:color="auto" w:fill="auto"/>
          </w:tcPr>
          <w:p w14:paraId="5188B7A8" w14:textId="77777777" w:rsidR="00B54B7D" w:rsidRPr="00911889" w:rsidRDefault="00161629" w:rsidP="00105D89">
            <w:pPr>
              <w:tabs>
                <w:tab w:val="num" w:pos="0"/>
              </w:tabs>
              <w:spacing w:before="60" w:after="60"/>
              <w:ind w:left="851" w:hanging="851"/>
              <w:jc w:val="center"/>
              <w:rPr>
                <w:rFonts w:cs="Arial"/>
                <w:b/>
                <w:bCs/>
                <w:iCs/>
                <w:color w:val="003B79"/>
                <w:szCs w:val="22"/>
              </w:rPr>
            </w:pPr>
            <w:r>
              <w:rPr>
                <w:rFonts w:cs="Arial"/>
                <w:b/>
                <w:bCs/>
                <w:iCs/>
                <w:color w:val="003B79"/>
                <w:szCs w:val="22"/>
              </w:rPr>
              <w:t>3</w:t>
            </w:r>
          </w:p>
        </w:tc>
      </w:tr>
      <w:tr w:rsidR="00B54B7D" w:rsidRPr="009A5C29" w14:paraId="56AE57B8" w14:textId="77777777" w:rsidTr="00876C5A">
        <w:trPr>
          <w:trHeight w:val="425"/>
        </w:trPr>
        <w:tc>
          <w:tcPr>
            <w:tcW w:w="8075" w:type="dxa"/>
          </w:tcPr>
          <w:p w14:paraId="1AD0889D" w14:textId="77777777" w:rsidR="00B54B7D" w:rsidRPr="00877E5D" w:rsidRDefault="00B54B7D" w:rsidP="00454F0A">
            <w:pPr>
              <w:tabs>
                <w:tab w:val="num" w:pos="0"/>
              </w:tabs>
              <w:spacing w:before="60" w:after="60"/>
              <w:jc w:val="both"/>
              <w:rPr>
                <w:rFonts w:cs="Arial"/>
                <w:b/>
                <w:bCs/>
                <w:iCs/>
                <w:color w:val="003B79"/>
                <w:szCs w:val="22"/>
              </w:rPr>
            </w:pPr>
            <w:r w:rsidRPr="00877E5D">
              <w:rPr>
                <w:rFonts w:cs="Arial"/>
                <w:b/>
                <w:bCs/>
                <w:iCs/>
                <w:color w:val="003B79"/>
                <w:szCs w:val="22"/>
              </w:rPr>
              <w:t xml:space="preserve">SECTION 1: </w:t>
            </w:r>
            <w:r w:rsidR="00BB1D77">
              <w:rPr>
                <w:rFonts w:cs="Arial"/>
                <w:b/>
                <w:bCs/>
                <w:iCs/>
                <w:color w:val="003B79"/>
                <w:szCs w:val="22"/>
              </w:rPr>
              <w:t>OVERALL MESSAGE</w:t>
            </w:r>
          </w:p>
        </w:tc>
        <w:tc>
          <w:tcPr>
            <w:tcW w:w="1814" w:type="dxa"/>
            <w:shd w:val="clear" w:color="auto" w:fill="auto"/>
          </w:tcPr>
          <w:p w14:paraId="4D15C188" w14:textId="7EC9CED4" w:rsidR="00B54B7D" w:rsidRPr="00911889" w:rsidRDefault="00D30583" w:rsidP="00105D89">
            <w:pPr>
              <w:tabs>
                <w:tab w:val="num" w:pos="0"/>
              </w:tabs>
              <w:spacing w:before="60" w:after="60"/>
              <w:ind w:left="851" w:hanging="851"/>
              <w:jc w:val="center"/>
              <w:rPr>
                <w:rFonts w:cs="Arial"/>
                <w:b/>
                <w:bCs/>
                <w:iCs/>
                <w:color w:val="003B79"/>
                <w:szCs w:val="22"/>
              </w:rPr>
            </w:pPr>
            <w:r>
              <w:rPr>
                <w:rFonts w:cs="Arial"/>
                <w:b/>
                <w:bCs/>
                <w:iCs/>
                <w:color w:val="003B79"/>
                <w:szCs w:val="22"/>
              </w:rPr>
              <w:t>4</w:t>
            </w:r>
          </w:p>
        </w:tc>
      </w:tr>
      <w:tr w:rsidR="00B54B7D" w:rsidRPr="009A5C29" w14:paraId="555CFB8F" w14:textId="77777777" w:rsidTr="00876C5A">
        <w:trPr>
          <w:trHeight w:val="425"/>
        </w:trPr>
        <w:tc>
          <w:tcPr>
            <w:tcW w:w="8075" w:type="dxa"/>
          </w:tcPr>
          <w:p w14:paraId="79681B76" w14:textId="77777777" w:rsidR="00B54B7D" w:rsidRPr="00877E5D" w:rsidRDefault="00F53265" w:rsidP="00454F0A">
            <w:pPr>
              <w:tabs>
                <w:tab w:val="num" w:pos="0"/>
              </w:tabs>
              <w:spacing w:before="60" w:after="60"/>
              <w:jc w:val="both"/>
              <w:rPr>
                <w:rFonts w:cs="Arial"/>
                <w:b/>
                <w:bCs/>
                <w:iCs/>
                <w:color w:val="003B79"/>
                <w:szCs w:val="22"/>
              </w:rPr>
            </w:pPr>
            <w:r>
              <w:rPr>
                <w:rFonts w:cs="Arial"/>
                <w:b/>
                <w:bCs/>
                <w:iCs/>
                <w:color w:val="003B79"/>
                <w:szCs w:val="22"/>
              </w:rPr>
              <w:t>SECTION 2</w:t>
            </w:r>
            <w:r w:rsidR="00B54B7D" w:rsidRPr="00877E5D">
              <w:rPr>
                <w:rFonts w:cs="Arial"/>
                <w:b/>
                <w:bCs/>
                <w:iCs/>
                <w:color w:val="003B79"/>
                <w:szCs w:val="22"/>
              </w:rPr>
              <w:t xml:space="preserve">: </w:t>
            </w:r>
            <w:r w:rsidR="00BB1D77" w:rsidRPr="00BB1D77">
              <w:rPr>
                <w:rFonts w:cs="Arial"/>
                <w:b/>
                <w:bCs/>
                <w:iCs/>
                <w:color w:val="003B79"/>
                <w:szCs w:val="22"/>
              </w:rPr>
              <w:t>S</w:t>
            </w:r>
            <w:r w:rsidR="007E0216">
              <w:rPr>
                <w:rFonts w:cs="Arial"/>
                <w:b/>
                <w:bCs/>
                <w:iCs/>
                <w:color w:val="003B79"/>
                <w:szCs w:val="22"/>
              </w:rPr>
              <w:t>TATUS OF ANNUAL FINANCIAL STATEMENT</w:t>
            </w:r>
          </w:p>
        </w:tc>
        <w:tc>
          <w:tcPr>
            <w:tcW w:w="1814" w:type="dxa"/>
            <w:shd w:val="clear" w:color="auto" w:fill="auto"/>
          </w:tcPr>
          <w:p w14:paraId="29F2741B" w14:textId="1F10960D" w:rsidR="00B54B7D" w:rsidRPr="00911889" w:rsidRDefault="003C7928" w:rsidP="00105D89">
            <w:pPr>
              <w:tabs>
                <w:tab w:val="num" w:pos="0"/>
              </w:tabs>
              <w:spacing w:before="60" w:after="60"/>
              <w:ind w:left="851" w:hanging="851"/>
              <w:jc w:val="center"/>
              <w:rPr>
                <w:rFonts w:cs="Arial"/>
                <w:b/>
                <w:bCs/>
                <w:iCs/>
                <w:color w:val="003B79"/>
                <w:szCs w:val="22"/>
              </w:rPr>
            </w:pPr>
            <w:r>
              <w:rPr>
                <w:rFonts w:cs="Arial"/>
                <w:b/>
                <w:bCs/>
                <w:iCs/>
                <w:color w:val="003B79"/>
                <w:szCs w:val="22"/>
              </w:rPr>
              <w:t>5</w:t>
            </w:r>
          </w:p>
        </w:tc>
      </w:tr>
      <w:tr w:rsidR="00813E0B" w:rsidRPr="009A5C29" w14:paraId="004F35CD" w14:textId="77777777" w:rsidTr="00876C5A">
        <w:trPr>
          <w:trHeight w:val="425"/>
        </w:trPr>
        <w:tc>
          <w:tcPr>
            <w:tcW w:w="8075" w:type="dxa"/>
          </w:tcPr>
          <w:p w14:paraId="6B2B8F4A" w14:textId="77777777" w:rsidR="00813E0B" w:rsidRDefault="00813E0B" w:rsidP="00454F0A">
            <w:pPr>
              <w:tabs>
                <w:tab w:val="num" w:pos="0"/>
              </w:tabs>
              <w:spacing w:before="60" w:after="60"/>
              <w:jc w:val="both"/>
              <w:rPr>
                <w:rFonts w:cs="Arial"/>
                <w:b/>
                <w:bCs/>
                <w:iCs/>
                <w:color w:val="003B79"/>
                <w:szCs w:val="22"/>
              </w:rPr>
            </w:pPr>
            <w:r>
              <w:rPr>
                <w:rFonts w:cs="Arial"/>
                <w:b/>
                <w:bCs/>
                <w:iCs/>
                <w:color w:val="003B79"/>
                <w:szCs w:val="22"/>
              </w:rPr>
              <w:t>SECTION 3</w:t>
            </w:r>
            <w:r w:rsidRPr="00877E5D">
              <w:rPr>
                <w:rFonts w:cs="Arial"/>
                <w:b/>
                <w:bCs/>
                <w:iCs/>
                <w:color w:val="003B79"/>
                <w:szCs w:val="22"/>
              </w:rPr>
              <w:t xml:space="preserve">: </w:t>
            </w:r>
            <w:r w:rsidRPr="00BB1D77">
              <w:rPr>
                <w:rFonts w:cs="Arial"/>
                <w:b/>
                <w:bCs/>
                <w:iCs/>
                <w:color w:val="003B79"/>
                <w:szCs w:val="22"/>
              </w:rPr>
              <w:t>STATUS OF PERFORMANCE INFORMATION</w:t>
            </w:r>
          </w:p>
        </w:tc>
        <w:tc>
          <w:tcPr>
            <w:tcW w:w="1814" w:type="dxa"/>
            <w:shd w:val="clear" w:color="auto" w:fill="auto"/>
          </w:tcPr>
          <w:p w14:paraId="0124EAC5" w14:textId="5A592E16" w:rsidR="00813E0B" w:rsidRDefault="003C7928" w:rsidP="00105D89">
            <w:pPr>
              <w:tabs>
                <w:tab w:val="num" w:pos="0"/>
              </w:tabs>
              <w:spacing w:before="60" w:after="60"/>
              <w:ind w:left="851" w:hanging="851"/>
              <w:jc w:val="center"/>
              <w:rPr>
                <w:rFonts w:cs="Arial"/>
                <w:b/>
                <w:bCs/>
                <w:iCs/>
                <w:color w:val="003B79"/>
                <w:szCs w:val="22"/>
              </w:rPr>
            </w:pPr>
            <w:r>
              <w:rPr>
                <w:rFonts w:cs="Arial"/>
                <w:b/>
                <w:bCs/>
                <w:iCs/>
                <w:color w:val="003B79"/>
                <w:szCs w:val="22"/>
              </w:rPr>
              <w:t>6</w:t>
            </w:r>
          </w:p>
        </w:tc>
      </w:tr>
      <w:tr w:rsidR="00813E0B" w:rsidRPr="009A5C29" w14:paraId="06C634A8" w14:textId="77777777" w:rsidTr="00876C5A">
        <w:trPr>
          <w:trHeight w:val="425"/>
        </w:trPr>
        <w:tc>
          <w:tcPr>
            <w:tcW w:w="8075" w:type="dxa"/>
          </w:tcPr>
          <w:p w14:paraId="79CFAFB8" w14:textId="77777777" w:rsidR="00813E0B" w:rsidRPr="00877E5D" w:rsidRDefault="00813E0B" w:rsidP="00454F0A">
            <w:pPr>
              <w:tabs>
                <w:tab w:val="num" w:pos="0"/>
              </w:tabs>
              <w:spacing w:before="60" w:after="60"/>
              <w:jc w:val="both"/>
              <w:rPr>
                <w:rFonts w:cs="Arial"/>
                <w:b/>
                <w:bCs/>
                <w:iCs/>
                <w:color w:val="003B79"/>
                <w:szCs w:val="22"/>
              </w:rPr>
            </w:pPr>
            <w:r>
              <w:rPr>
                <w:rFonts w:cs="Arial"/>
                <w:b/>
                <w:bCs/>
                <w:iCs/>
                <w:color w:val="003B79"/>
                <w:szCs w:val="22"/>
              </w:rPr>
              <w:t>SECTION 4</w:t>
            </w:r>
            <w:r w:rsidRPr="00911889">
              <w:rPr>
                <w:rFonts w:cs="Arial"/>
                <w:b/>
                <w:bCs/>
                <w:iCs/>
                <w:color w:val="003B79"/>
                <w:szCs w:val="22"/>
              </w:rPr>
              <w:t xml:space="preserve">: </w:t>
            </w:r>
            <w:r w:rsidRPr="00BB1D77">
              <w:rPr>
                <w:rFonts w:cs="Arial"/>
                <w:b/>
                <w:bCs/>
                <w:iCs/>
                <w:color w:val="003B79"/>
                <w:szCs w:val="22"/>
              </w:rPr>
              <w:t xml:space="preserve">STATUS OF </w:t>
            </w:r>
            <w:r>
              <w:rPr>
                <w:rFonts w:cs="Arial"/>
                <w:b/>
                <w:bCs/>
                <w:iCs/>
                <w:color w:val="003B79"/>
                <w:szCs w:val="22"/>
              </w:rPr>
              <w:t>COMPLIANCE WITH LEGISLATION</w:t>
            </w:r>
          </w:p>
        </w:tc>
        <w:tc>
          <w:tcPr>
            <w:tcW w:w="1814" w:type="dxa"/>
            <w:shd w:val="clear" w:color="auto" w:fill="auto"/>
          </w:tcPr>
          <w:p w14:paraId="2F951EAA" w14:textId="2A49F921" w:rsidR="00813E0B" w:rsidRPr="00E10B97" w:rsidRDefault="003C7928" w:rsidP="00105D89">
            <w:pPr>
              <w:tabs>
                <w:tab w:val="num" w:pos="0"/>
              </w:tabs>
              <w:spacing w:before="60" w:after="60"/>
              <w:ind w:left="851" w:hanging="851"/>
              <w:jc w:val="center"/>
              <w:rPr>
                <w:rFonts w:cs="Arial"/>
                <w:b/>
                <w:bCs/>
                <w:iCs/>
                <w:color w:val="003B79"/>
                <w:szCs w:val="22"/>
              </w:rPr>
            </w:pPr>
            <w:r>
              <w:rPr>
                <w:rFonts w:cs="Arial"/>
                <w:b/>
                <w:bCs/>
                <w:iCs/>
                <w:color w:val="003B79"/>
                <w:szCs w:val="22"/>
              </w:rPr>
              <w:t>7</w:t>
            </w:r>
          </w:p>
        </w:tc>
      </w:tr>
      <w:tr w:rsidR="0076752E" w:rsidRPr="009A5C29" w14:paraId="1EE1088F" w14:textId="77777777" w:rsidTr="00876C5A">
        <w:trPr>
          <w:trHeight w:val="425"/>
        </w:trPr>
        <w:tc>
          <w:tcPr>
            <w:tcW w:w="8075" w:type="dxa"/>
          </w:tcPr>
          <w:p w14:paraId="0C5D985D" w14:textId="3EEB097F" w:rsidR="0076752E" w:rsidRDefault="0076752E" w:rsidP="0076752E">
            <w:pPr>
              <w:tabs>
                <w:tab w:val="num" w:pos="0"/>
              </w:tabs>
              <w:spacing w:before="60" w:after="60"/>
              <w:jc w:val="both"/>
              <w:rPr>
                <w:rFonts w:cs="Arial"/>
                <w:b/>
                <w:bCs/>
                <w:iCs/>
                <w:color w:val="003B79"/>
                <w:szCs w:val="22"/>
              </w:rPr>
            </w:pPr>
            <w:r>
              <w:rPr>
                <w:rFonts w:cs="Arial"/>
                <w:b/>
                <w:bCs/>
                <w:iCs/>
                <w:color w:val="003B79"/>
                <w:szCs w:val="22"/>
              </w:rPr>
              <w:t>SECTION 5</w:t>
            </w:r>
            <w:r w:rsidRPr="00911889">
              <w:rPr>
                <w:rFonts w:cs="Arial"/>
                <w:b/>
                <w:bCs/>
                <w:iCs/>
                <w:color w:val="003B79"/>
                <w:szCs w:val="22"/>
              </w:rPr>
              <w:t xml:space="preserve">: </w:t>
            </w:r>
            <w:r w:rsidRPr="00BB1D77">
              <w:rPr>
                <w:rFonts w:cs="Arial"/>
                <w:b/>
                <w:bCs/>
                <w:iCs/>
                <w:color w:val="003B79"/>
                <w:szCs w:val="22"/>
              </w:rPr>
              <w:t xml:space="preserve">STATUS OF </w:t>
            </w:r>
            <w:r>
              <w:rPr>
                <w:rFonts w:cs="Arial"/>
                <w:b/>
                <w:bCs/>
                <w:iCs/>
                <w:color w:val="003B79"/>
                <w:szCs w:val="22"/>
              </w:rPr>
              <w:t>MATERIAL IRREGULARITIES</w:t>
            </w:r>
          </w:p>
        </w:tc>
        <w:tc>
          <w:tcPr>
            <w:tcW w:w="1814" w:type="dxa"/>
            <w:shd w:val="clear" w:color="auto" w:fill="auto"/>
          </w:tcPr>
          <w:p w14:paraId="7DAADCAE" w14:textId="30CA9484" w:rsidR="0076752E" w:rsidRDefault="003C7928" w:rsidP="0076752E">
            <w:pPr>
              <w:tabs>
                <w:tab w:val="num" w:pos="0"/>
              </w:tabs>
              <w:spacing w:before="60" w:after="60"/>
              <w:ind w:left="851" w:hanging="851"/>
              <w:jc w:val="center"/>
              <w:rPr>
                <w:rFonts w:cs="Arial"/>
                <w:b/>
                <w:bCs/>
                <w:iCs/>
                <w:color w:val="003B79"/>
                <w:szCs w:val="22"/>
              </w:rPr>
            </w:pPr>
            <w:r>
              <w:rPr>
                <w:rFonts w:cs="Arial"/>
                <w:b/>
                <w:bCs/>
                <w:iCs/>
                <w:color w:val="003B79"/>
                <w:szCs w:val="22"/>
              </w:rPr>
              <w:t>9</w:t>
            </w:r>
          </w:p>
        </w:tc>
      </w:tr>
      <w:tr w:rsidR="0076752E" w:rsidRPr="009A5C29" w14:paraId="207A3648" w14:textId="77777777" w:rsidTr="00876C5A">
        <w:trPr>
          <w:trHeight w:val="425"/>
        </w:trPr>
        <w:tc>
          <w:tcPr>
            <w:tcW w:w="8075" w:type="dxa"/>
          </w:tcPr>
          <w:p w14:paraId="7CDEBCC9" w14:textId="72E7397B" w:rsidR="0076752E" w:rsidRPr="00877E5D" w:rsidRDefault="0076752E" w:rsidP="0076752E">
            <w:pPr>
              <w:tabs>
                <w:tab w:val="num" w:pos="0"/>
              </w:tabs>
              <w:spacing w:before="60" w:after="60"/>
              <w:jc w:val="both"/>
              <w:rPr>
                <w:rFonts w:cs="Arial"/>
                <w:b/>
                <w:bCs/>
                <w:iCs/>
                <w:color w:val="003B79"/>
                <w:szCs w:val="22"/>
              </w:rPr>
            </w:pPr>
            <w:r w:rsidRPr="00877E5D">
              <w:rPr>
                <w:rFonts w:cs="Arial"/>
                <w:b/>
                <w:bCs/>
                <w:iCs/>
                <w:color w:val="003B79"/>
                <w:szCs w:val="22"/>
              </w:rPr>
              <w:t xml:space="preserve">SECTION </w:t>
            </w:r>
            <w:r>
              <w:rPr>
                <w:rFonts w:cs="Arial"/>
                <w:b/>
                <w:bCs/>
                <w:iCs/>
                <w:color w:val="003B79"/>
                <w:szCs w:val="22"/>
              </w:rPr>
              <w:t>6</w:t>
            </w:r>
            <w:r w:rsidRPr="00877E5D">
              <w:rPr>
                <w:rFonts w:cs="Arial"/>
                <w:b/>
                <w:bCs/>
                <w:iCs/>
                <w:color w:val="003B79"/>
                <w:szCs w:val="22"/>
              </w:rPr>
              <w:t xml:space="preserve">: </w:t>
            </w:r>
            <w:r w:rsidRPr="00BB1D77">
              <w:rPr>
                <w:rFonts w:cs="Arial"/>
                <w:b/>
                <w:bCs/>
                <w:iCs/>
                <w:color w:val="003B79"/>
                <w:szCs w:val="22"/>
              </w:rPr>
              <w:t>STATUS OF</w:t>
            </w:r>
            <w:r>
              <w:rPr>
                <w:rFonts w:cs="Arial"/>
                <w:b/>
                <w:bCs/>
                <w:iCs/>
                <w:color w:val="003B79"/>
                <w:szCs w:val="22"/>
              </w:rPr>
              <w:t xml:space="preserve"> KEY FOCUS AREAS</w:t>
            </w:r>
          </w:p>
        </w:tc>
        <w:tc>
          <w:tcPr>
            <w:tcW w:w="1814" w:type="dxa"/>
            <w:shd w:val="clear" w:color="auto" w:fill="auto"/>
          </w:tcPr>
          <w:p w14:paraId="07FD6E39" w14:textId="2B95235D" w:rsidR="0076752E" w:rsidRPr="00911889" w:rsidRDefault="003C7928" w:rsidP="0076752E">
            <w:pPr>
              <w:tabs>
                <w:tab w:val="num" w:pos="0"/>
              </w:tabs>
              <w:spacing w:before="60" w:after="60"/>
              <w:ind w:left="851" w:hanging="851"/>
              <w:jc w:val="center"/>
              <w:rPr>
                <w:rFonts w:cs="Arial"/>
                <w:b/>
                <w:bCs/>
                <w:iCs/>
                <w:color w:val="003B79"/>
                <w:szCs w:val="22"/>
              </w:rPr>
            </w:pPr>
            <w:r>
              <w:rPr>
                <w:rFonts w:cs="Arial"/>
                <w:b/>
                <w:bCs/>
                <w:iCs/>
                <w:color w:val="003B79"/>
                <w:szCs w:val="22"/>
              </w:rPr>
              <w:t>10</w:t>
            </w:r>
          </w:p>
        </w:tc>
      </w:tr>
      <w:tr w:rsidR="0076752E" w:rsidRPr="009A5C29" w14:paraId="046ABE33" w14:textId="77777777" w:rsidTr="00876C5A">
        <w:trPr>
          <w:trHeight w:val="425"/>
        </w:trPr>
        <w:tc>
          <w:tcPr>
            <w:tcW w:w="8075" w:type="dxa"/>
          </w:tcPr>
          <w:p w14:paraId="0B813D21" w14:textId="137A6E0C" w:rsidR="0076752E" w:rsidRPr="00877E5D" w:rsidRDefault="0076752E" w:rsidP="0076752E">
            <w:pPr>
              <w:tabs>
                <w:tab w:val="num" w:pos="0"/>
              </w:tabs>
              <w:spacing w:before="60" w:after="60"/>
              <w:rPr>
                <w:rFonts w:cs="Arial"/>
                <w:b/>
                <w:bCs/>
                <w:iCs/>
                <w:color w:val="003B79"/>
                <w:szCs w:val="22"/>
              </w:rPr>
            </w:pPr>
            <w:r>
              <w:rPr>
                <w:rFonts w:cs="Arial"/>
                <w:b/>
                <w:bCs/>
                <w:iCs/>
                <w:color w:val="003B79"/>
                <w:szCs w:val="22"/>
              </w:rPr>
              <w:t xml:space="preserve">SECTION 7: </w:t>
            </w:r>
            <w:r w:rsidRPr="00E10B97">
              <w:rPr>
                <w:rFonts w:cs="Arial"/>
                <w:b/>
                <w:bCs/>
                <w:iCs/>
                <w:color w:val="003B79"/>
                <w:szCs w:val="22"/>
              </w:rPr>
              <w:t>STATUS OF IMPLEMENTATION OF COMMITMENTS AND RECOMMENDATIONS</w:t>
            </w:r>
          </w:p>
        </w:tc>
        <w:tc>
          <w:tcPr>
            <w:tcW w:w="1814" w:type="dxa"/>
            <w:shd w:val="clear" w:color="auto" w:fill="auto"/>
          </w:tcPr>
          <w:p w14:paraId="7812CDB6" w14:textId="5523159D" w:rsidR="0076752E" w:rsidRPr="00911889" w:rsidRDefault="003C7928" w:rsidP="0076752E">
            <w:pPr>
              <w:tabs>
                <w:tab w:val="num" w:pos="0"/>
              </w:tabs>
              <w:spacing w:before="60" w:after="60"/>
              <w:ind w:left="851" w:hanging="851"/>
              <w:jc w:val="center"/>
              <w:rPr>
                <w:rFonts w:cs="Arial"/>
                <w:b/>
                <w:bCs/>
                <w:iCs/>
                <w:color w:val="003B79"/>
                <w:szCs w:val="22"/>
              </w:rPr>
            </w:pPr>
            <w:r>
              <w:rPr>
                <w:rFonts w:cs="Arial"/>
                <w:b/>
                <w:bCs/>
                <w:iCs/>
                <w:color w:val="003B79"/>
                <w:szCs w:val="22"/>
              </w:rPr>
              <w:t>14</w:t>
            </w:r>
          </w:p>
        </w:tc>
      </w:tr>
      <w:tr w:rsidR="0076752E" w:rsidRPr="009A5C29" w14:paraId="28D85529" w14:textId="77777777" w:rsidTr="00876C5A">
        <w:trPr>
          <w:trHeight w:val="425"/>
        </w:trPr>
        <w:tc>
          <w:tcPr>
            <w:tcW w:w="8075" w:type="dxa"/>
          </w:tcPr>
          <w:p w14:paraId="0E0F6067" w14:textId="77777777" w:rsidR="0076752E" w:rsidRPr="00877E5D" w:rsidRDefault="0076752E" w:rsidP="0076752E">
            <w:pPr>
              <w:tabs>
                <w:tab w:val="num" w:pos="0"/>
              </w:tabs>
              <w:spacing w:before="60" w:after="60"/>
              <w:jc w:val="both"/>
              <w:rPr>
                <w:rFonts w:cs="Arial"/>
                <w:b/>
                <w:bCs/>
                <w:iCs/>
                <w:color w:val="003B79"/>
                <w:szCs w:val="22"/>
              </w:rPr>
            </w:pPr>
            <w:r>
              <w:rPr>
                <w:rFonts w:cs="Arial"/>
                <w:b/>
                <w:bCs/>
                <w:iCs/>
                <w:color w:val="003B79"/>
                <w:szCs w:val="22"/>
              </w:rPr>
              <w:t>CONCLUSION</w:t>
            </w:r>
          </w:p>
        </w:tc>
        <w:tc>
          <w:tcPr>
            <w:tcW w:w="1814" w:type="dxa"/>
            <w:shd w:val="clear" w:color="auto" w:fill="auto"/>
          </w:tcPr>
          <w:p w14:paraId="7EF219E5" w14:textId="49470DD0" w:rsidR="0076752E" w:rsidRPr="00911889" w:rsidRDefault="003C7928" w:rsidP="0076752E">
            <w:pPr>
              <w:tabs>
                <w:tab w:val="num" w:pos="0"/>
              </w:tabs>
              <w:spacing w:before="60" w:after="60"/>
              <w:ind w:left="851" w:hanging="851"/>
              <w:jc w:val="center"/>
              <w:rPr>
                <w:rFonts w:cs="Arial"/>
                <w:b/>
                <w:bCs/>
                <w:iCs/>
                <w:color w:val="003B79"/>
                <w:szCs w:val="22"/>
              </w:rPr>
            </w:pPr>
            <w:r>
              <w:rPr>
                <w:rFonts w:cs="Arial"/>
                <w:b/>
                <w:bCs/>
                <w:iCs/>
                <w:color w:val="003B79"/>
                <w:szCs w:val="22"/>
              </w:rPr>
              <w:t>18</w:t>
            </w:r>
          </w:p>
        </w:tc>
      </w:tr>
      <w:tr w:rsidR="0076752E" w:rsidRPr="009A5C29" w14:paraId="4B5B7ED4" w14:textId="77777777" w:rsidTr="00876C5A">
        <w:trPr>
          <w:trHeight w:val="425"/>
        </w:trPr>
        <w:tc>
          <w:tcPr>
            <w:tcW w:w="8075" w:type="dxa"/>
          </w:tcPr>
          <w:p w14:paraId="0E47E030" w14:textId="77777777" w:rsidR="0076752E" w:rsidRPr="00877E5D" w:rsidRDefault="0076752E" w:rsidP="0076752E">
            <w:pPr>
              <w:tabs>
                <w:tab w:val="num" w:pos="0"/>
              </w:tabs>
              <w:spacing w:before="60" w:after="60"/>
              <w:jc w:val="both"/>
              <w:rPr>
                <w:rFonts w:cs="Arial"/>
                <w:b/>
                <w:bCs/>
                <w:iCs/>
                <w:color w:val="003B79"/>
                <w:szCs w:val="22"/>
              </w:rPr>
            </w:pPr>
            <w:r w:rsidRPr="00877E5D">
              <w:rPr>
                <w:rFonts w:cs="Arial"/>
                <w:b/>
                <w:bCs/>
                <w:iCs/>
                <w:color w:val="003B79"/>
                <w:szCs w:val="22"/>
              </w:rPr>
              <w:t>SUMMARY OF DETAILED AUDIT FINDINGS</w:t>
            </w:r>
          </w:p>
        </w:tc>
        <w:tc>
          <w:tcPr>
            <w:tcW w:w="1814" w:type="dxa"/>
            <w:shd w:val="clear" w:color="auto" w:fill="auto"/>
          </w:tcPr>
          <w:p w14:paraId="76704031" w14:textId="6FC81286" w:rsidR="0076752E" w:rsidRPr="00911889" w:rsidRDefault="00876C5A" w:rsidP="0076752E">
            <w:pPr>
              <w:tabs>
                <w:tab w:val="num" w:pos="0"/>
              </w:tabs>
              <w:spacing w:before="60" w:after="60"/>
              <w:ind w:left="851" w:hanging="851"/>
              <w:jc w:val="center"/>
              <w:rPr>
                <w:rFonts w:cs="Arial"/>
                <w:b/>
                <w:bCs/>
                <w:iCs/>
                <w:color w:val="003B79"/>
                <w:szCs w:val="22"/>
              </w:rPr>
            </w:pPr>
            <w:r>
              <w:rPr>
                <w:rFonts w:cs="Arial"/>
                <w:b/>
                <w:bCs/>
                <w:iCs/>
                <w:color w:val="003B79"/>
                <w:szCs w:val="22"/>
              </w:rPr>
              <w:t>20</w:t>
            </w:r>
          </w:p>
        </w:tc>
      </w:tr>
      <w:tr w:rsidR="0076752E" w:rsidRPr="009A5C29" w14:paraId="4CA82161" w14:textId="77777777" w:rsidTr="00876C5A">
        <w:trPr>
          <w:trHeight w:val="443"/>
        </w:trPr>
        <w:tc>
          <w:tcPr>
            <w:tcW w:w="8075" w:type="dxa"/>
          </w:tcPr>
          <w:p w14:paraId="101D5B91" w14:textId="77777777" w:rsidR="0076752E" w:rsidRPr="00877E5D" w:rsidRDefault="0076752E" w:rsidP="0076752E">
            <w:pPr>
              <w:tabs>
                <w:tab w:val="num" w:pos="0"/>
              </w:tabs>
              <w:spacing w:before="60" w:after="60"/>
              <w:jc w:val="both"/>
              <w:rPr>
                <w:rFonts w:cs="Arial"/>
                <w:b/>
                <w:bCs/>
                <w:iCs/>
                <w:color w:val="003B79"/>
                <w:szCs w:val="22"/>
              </w:rPr>
            </w:pPr>
            <w:r w:rsidRPr="00877E5D">
              <w:rPr>
                <w:rFonts w:cs="Arial"/>
                <w:b/>
                <w:bCs/>
                <w:iCs/>
                <w:color w:val="003B79"/>
                <w:szCs w:val="22"/>
              </w:rPr>
              <w:t>DETAILED AUDIT FINDINGS</w:t>
            </w:r>
          </w:p>
        </w:tc>
        <w:tc>
          <w:tcPr>
            <w:tcW w:w="1814" w:type="dxa"/>
            <w:shd w:val="clear" w:color="auto" w:fill="auto"/>
          </w:tcPr>
          <w:p w14:paraId="514E8744" w14:textId="2477E229" w:rsidR="0076752E" w:rsidRPr="00911889" w:rsidRDefault="00876C5A" w:rsidP="0076752E">
            <w:pPr>
              <w:tabs>
                <w:tab w:val="num" w:pos="0"/>
              </w:tabs>
              <w:spacing w:before="60" w:after="60"/>
              <w:ind w:left="851" w:hanging="851"/>
              <w:jc w:val="center"/>
              <w:rPr>
                <w:rFonts w:cs="Arial"/>
                <w:b/>
                <w:bCs/>
                <w:iCs/>
                <w:color w:val="003B79"/>
                <w:szCs w:val="22"/>
              </w:rPr>
            </w:pPr>
            <w:r>
              <w:rPr>
                <w:rFonts w:cs="Arial"/>
                <w:b/>
                <w:bCs/>
                <w:iCs/>
                <w:color w:val="003B79"/>
                <w:szCs w:val="22"/>
              </w:rPr>
              <w:t>ANNEXURE A</w:t>
            </w:r>
            <w:bookmarkStart w:id="0" w:name="_GoBack"/>
            <w:bookmarkEnd w:id="0"/>
          </w:p>
        </w:tc>
      </w:tr>
    </w:tbl>
    <w:p w14:paraId="691572BB" w14:textId="77777777" w:rsidR="00E711CD" w:rsidRDefault="00E711CD" w:rsidP="00454F0A">
      <w:pPr>
        <w:jc w:val="both"/>
        <w:rPr>
          <w:rFonts w:eastAsia="Arial Unicode MS" w:cs="Arial"/>
          <w:szCs w:val="22"/>
        </w:rPr>
        <w:sectPr w:rsidR="00E711CD" w:rsidSect="0085716A">
          <w:headerReference w:type="even" r:id="rId9"/>
          <w:headerReference w:type="default" r:id="rId10"/>
          <w:footerReference w:type="default" r:id="rId11"/>
          <w:headerReference w:type="first" r:id="rId12"/>
          <w:pgSz w:w="11906" w:h="16838" w:code="9"/>
          <w:pgMar w:top="1077" w:right="1134" w:bottom="720" w:left="1134" w:header="709" w:footer="709" w:gutter="0"/>
          <w:cols w:space="708"/>
          <w:docGrid w:linePitch="360"/>
        </w:sectPr>
      </w:pPr>
    </w:p>
    <w:p w14:paraId="76DF70BB" w14:textId="77777777" w:rsidR="00B54B7D" w:rsidRPr="00877E5D" w:rsidRDefault="00B54B7D" w:rsidP="00454F0A">
      <w:pPr>
        <w:keepNext/>
        <w:keepLines/>
        <w:pBdr>
          <w:top w:val="single" w:sz="4" w:space="1" w:color="auto"/>
          <w:left w:val="single" w:sz="4" w:space="4" w:color="auto"/>
          <w:bottom w:val="single" w:sz="4" w:space="1" w:color="auto"/>
          <w:right w:val="single" w:sz="4" w:space="4" w:color="auto"/>
        </w:pBdr>
        <w:shd w:val="clear" w:color="auto" w:fill="D9D9D9"/>
        <w:spacing w:after="120"/>
        <w:jc w:val="both"/>
        <w:outlineLvl w:val="0"/>
        <w:rPr>
          <w:rFonts w:eastAsia="MS Mincho" w:cs="Arial"/>
          <w:b/>
          <w:bCs/>
          <w:color w:val="365F91"/>
          <w:sz w:val="28"/>
          <w:szCs w:val="28"/>
          <w:lang w:eastAsia="en-US"/>
        </w:rPr>
      </w:pPr>
      <w:bookmarkStart w:id="1" w:name="_Toc447106579"/>
      <w:r w:rsidRPr="00877E5D">
        <w:rPr>
          <w:rFonts w:eastAsia="MS Mincho" w:cs="Arial"/>
          <w:b/>
          <w:bCs/>
          <w:color w:val="365F91"/>
          <w:sz w:val="28"/>
          <w:szCs w:val="28"/>
          <w:lang w:eastAsia="en-US"/>
        </w:rPr>
        <w:lastRenderedPageBreak/>
        <w:t xml:space="preserve">INTERIM MANAGEMENT </w:t>
      </w:r>
      <w:bookmarkStart w:id="2" w:name="_Toc447106580"/>
      <w:bookmarkEnd w:id="1"/>
      <w:r w:rsidR="00F53265" w:rsidRPr="00F53265">
        <w:rPr>
          <w:rFonts w:eastAsia="MS Mincho" w:cs="Arial"/>
          <w:b/>
          <w:bCs/>
          <w:color w:val="365F91"/>
          <w:sz w:val="28"/>
          <w:szCs w:val="28"/>
          <w:lang w:eastAsia="en-US"/>
        </w:rPr>
        <w:t xml:space="preserve">REPORT TO THE ACCOUNTING OFFICER ON THE AUDIT OF THE </w:t>
      </w:r>
      <w:r w:rsidR="00F53265">
        <w:rPr>
          <w:rFonts w:eastAsia="MS Mincho" w:cs="Arial"/>
          <w:b/>
          <w:bCs/>
          <w:color w:val="365F91"/>
          <w:sz w:val="28"/>
          <w:szCs w:val="28"/>
          <w:lang w:eastAsia="en-US"/>
        </w:rPr>
        <w:t xml:space="preserve">PROPERTY MANAGEMENT </w:t>
      </w:r>
      <w:r w:rsidR="00F53265" w:rsidRPr="00F53265">
        <w:rPr>
          <w:rFonts w:eastAsia="MS Mincho" w:cs="Arial"/>
          <w:b/>
          <w:bCs/>
          <w:color w:val="365F91"/>
          <w:sz w:val="28"/>
          <w:szCs w:val="28"/>
          <w:lang w:eastAsia="en-US"/>
        </w:rPr>
        <w:t>TRADING</w:t>
      </w:r>
      <w:r w:rsidR="00F53265">
        <w:rPr>
          <w:rFonts w:eastAsia="MS Mincho" w:cs="Arial"/>
          <w:b/>
          <w:bCs/>
          <w:color w:val="365F91"/>
          <w:sz w:val="28"/>
          <w:szCs w:val="28"/>
          <w:lang w:eastAsia="en-US"/>
        </w:rPr>
        <w:t xml:space="preserve"> ENTITY</w:t>
      </w:r>
      <w:r w:rsidR="00F53265" w:rsidRPr="00F53265">
        <w:rPr>
          <w:rFonts w:eastAsia="MS Mincho" w:cs="Arial"/>
          <w:b/>
          <w:bCs/>
          <w:color w:val="365F91"/>
          <w:sz w:val="28"/>
          <w:szCs w:val="28"/>
          <w:lang w:eastAsia="en-US"/>
        </w:rPr>
        <w:t xml:space="preserve"> FOR THE YEAR ENDED </w:t>
      </w:r>
      <w:r w:rsidR="00F53265">
        <w:rPr>
          <w:rFonts w:eastAsia="MS Mincho" w:cs="Arial"/>
          <w:b/>
          <w:bCs/>
          <w:color w:val="365F91"/>
          <w:sz w:val="28"/>
          <w:szCs w:val="28"/>
          <w:lang w:eastAsia="en-US"/>
        </w:rPr>
        <w:t>31 MARCH</w:t>
      </w:r>
      <w:r w:rsidR="00320FE5">
        <w:rPr>
          <w:rFonts w:eastAsia="MS Mincho" w:cs="Arial"/>
          <w:b/>
          <w:bCs/>
          <w:color w:val="365F91"/>
          <w:sz w:val="28"/>
          <w:szCs w:val="28"/>
          <w:lang w:eastAsia="en-US"/>
        </w:rPr>
        <w:t xml:space="preserve"> 2021</w:t>
      </w:r>
    </w:p>
    <w:bookmarkEnd w:id="2"/>
    <w:p w14:paraId="74F4BF59" w14:textId="77777777" w:rsidR="00B54B7D" w:rsidRPr="005A56A7" w:rsidRDefault="00B54B7D" w:rsidP="00454F0A">
      <w:pPr>
        <w:pStyle w:val="ListParagraph"/>
        <w:ind w:left="360"/>
        <w:jc w:val="both"/>
        <w:rPr>
          <w:rFonts w:cs="Arial"/>
        </w:rPr>
      </w:pPr>
    </w:p>
    <w:p w14:paraId="6C5DBEA1" w14:textId="77777777" w:rsidR="00B54B7D" w:rsidRPr="005A56A7" w:rsidRDefault="00B54B7D" w:rsidP="00454F0A">
      <w:pPr>
        <w:pBdr>
          <w:top w:val="single" w:sz="4" w:space="1" w:color="auto"/>
          <w:left w:val="single" w:sz="4" w:space="4" w:color="auto"/>
          <w:bottom w:val="single" w:sz="4" w:space="1" w:color="auto"/>
          <w:right w:val="single" w:sz="4" w:space="4" w:color="auto"/>
        </w:pBdr>
        <w:shd w:val="clear" w:color="auto" w:fill="D9D9D9"/>
        <w:spacing w:after="240"/>
        <w:jc w:val="both"/>
        <w:rPr>
          <w:rFonts w:cs="Arial"/>
          <w:b/>
          <w:szCs w:val="22"/>
        </w:rPr>
      </w:pPr>
      <w:r w:rsidRPr="005A56A7">
        <w:rPr>
          <w:rFonts w:cs="Arial"/>
          <w:b/>
          <w:szCs w:val="22"/>
        </w:rPr>
        <w:t>INTRODUCTION</w:t>
      </w:r>
    </w:p>
    <w:p w14:paraId="636705B8" w14:textId="77777777" w:rsidR="003E0226" w:rsidRDefault="00B54B7D" w:rsidP="00217A08">
      <w:pPr>
        <w:numPr>
          <w:ilvl w:val="0"/>
          <w:numId w:val="4"/>
        </w:numPr>
        <w:shd w:val="clear" w:color="auto" w:fill="FFFFFF"/>
        <w:tabs>
          <w:tab w:val="num" w:pos="426"/>
        </w:tabs>
        <w:ind w:left="425" w:hanging="425"/>
        <w:jc w:val="both"/>
        <w:rPr>
          <w:rFonts w:cs="Arial"/>
          <w:szCs w:val="22"/>
          <w:lang w:eastAsia="en-US"/>
        </w:rPr>
      </w:pPr>
      <w:r w:rsidRPr="00AD6A35">
        <w:rPr>
          <w:rFonts w:cs="Arial"/>
          <w:szCs w:val="22"/>
          <w:lang w:eastAsia="en-US"/>
        </w:rPr>
        <w:t>The purpose of the management report is to communicate audit findings</w:t>
      </w:r>
      <w:r w:rsidR="00CE78D1">
        <w:rPr>
          <w:rFonts w:cs="Arial"/>
          <w:szCs w:val="22"/>
          <w:lang w:eastAsia="en-US"/>
        </w:rPr>
        <w:t xml:space="preserve"> and other key audit observation</w:t>
      </w:r>
      <w:r w:rsidRPr="00AD6A35">
        <w:rPr>
          <w:rFonts w:cs="Arial"/>
          <w:szCs w:val="22"/>
          <w:lang w:eastAsia="en-US"/>
        </w:rPr>
        <w:t xml:space="preserve"> to the accounting officer and </w:t>
      </w:r>
      <w:r w:rsidR="00CE78D1">
        <w:rPr>
          <w:rFonts w:cs="Arial"/>
          <w:szCs w:val="22"/>
          <w:lang w:eastAsia="en-US"/>
        </w:rPr>
        <w:t xml:space="preserve">the report </w:t>
      </w:r>
      <w:r w:rsidRPr="00AD6A35">
        <w:rPr>
          <w:rFonts w:cs="Arial"/>
          <w:szCs w:val="22"/>
          <w:lang w:eastAsia="en-US"/>
        </w:rPr>
        <w:t>does not constitute public information.</w:t>
      </w:r>
      <w:r>
        <w:rPr>
          <w:rFonts w:cs="Arial"/>
          <w:szCs w:val="22"/>
          <w:lang w:eastAsia="en-US"/>
        </w:rPr>
        <w:t xml:space="preserve"> </w:t>
      </w:r>
      <w:r w:rsidRPr="0051734D">
        <w:rPr>
          <w:rFonts w:cs="Arial"/>
          <w:szCs w:val="22"/>
          <w:lang w:eastAsia="en-US"/>
        </w:rPr>
        <w:t xml:space="preserve">This management report is provided to make it easier for the auditee to consider and correct the audit findings </w:t>
      </w:r>
      <w:r w:rsidR="004B41DF" w:rsidRPr="004B41DF">
        <w:rPr>
          <w:rFonts w:cs="Arial"/>
          <w:szCs w:val="22"/>
          <w:lang w:eastAsia="en-US"/>
        </w:rPr>
        <w:t xml:space="preserve">arising from the audit of the financial statements, reporting on predetermined objectives </w:t>
      </w:r>
      <w:r w:rsidR="004B41DF">
        <w:rPr>
          <w:rFonts w:cs="Arial"/>
          <w:szCs w:val="22"/>
          <w:lang w:eastAsia="en-US"/>
        </w:rPr>
        <w:t>and compliance with legislation</w:t>
      </w:r>
      <w:r w:rsidR="004B41DF" w:rsidRPr="004B41DF">
        <w:rPr>
          <w:rFonts w:cs="Arial"/>
          <w:szCs w:val="22"/>
          <w:lang w:eastAsia="en-US"/>
        </w:rPr>
        <w:t xml:space="preserve"> </w:t>
      </w:r>
      <w:r w:rsidRPr="0051734D">
        <w:rPr>
          <w:rFonts w:cs="Arial"/>
          <w:szCs w:val="22"/>
          <w:lang w:eastAsia="en-US"/>
        </w:rPr>
        <w:t>that have come to our attention to date. We will provide a final management report after the completion of the audit after year-end.</w:t>
      </w:r>
    </w:p>
    <w:p w14:paraId="02535EF4" w14:textId="77777777" w:rsidR="00C65E7A" w:rsidRPr="00C65E7A" w:rsidRDefault="00C65E7A" w:rsidP="00217A08">
      <w:pPr>
        <w:shd w:val="clear" w:color="auto" w:fill="FFFFFF"/>
        <w:tabs>
          <w:tab w:val="num" w:pos="426"/>
        </w:tabs>
        <w:ind w:left="425"/>
        <w:jc w:val="both"/>
        <w:rPr>
          <w:rFonts w:cs="Arial"/>
          <w:szCs w:val="22"/>
          <w:lang w:eastAsia="en-US"/>
        </w:rPr>
      </w:pPr>
    </w:p>
    <w:p w14:paraId="536E7AD3" w14:textId="77777777" w:rsidR="003E0226" w:rsidRPr="002D1028" w:rsidRDefault="003E0226" w:rsidP="00217A08">
      <w:pPr>
        <w:pStyle w:val="ListParagraph"/>
        <w:shd w:val="clear" w:color="auto" w:fill="FFFFFF"/>
        <w:spacing w:after="120"/>
        <w:ind w:left="360"/>
        <w:jc w:val="both"/>
        <w:rPr>
          <w:rFonts w:cs="Arial"/>
          <w:szCs w:val="22"/>
        </w:rPr>
      </w:pPr>
      <w:r w:rsidRPr="002D1028">
        <w:rPr>
          <w:rFonts w:cs="Arial"/>
          <w:szCs w:val="22"/>
        </w:rPr>
        <w:t xml:space="preserve">Our engagement letter sets out our responsibilities and those of the accounting officer in detail. </w:t>
      </w:r>
    </w:p>
    <w:p w14:paraId="506AD5BB" w14:textId="77777777" w:rsidR="00534417" w:rsidRPr="0051734D" w:rsidRDefault="00534417" w:rsidP="00217A08">
      <w:pPr>
        <w:shd w:val="clear" w:color="auto" w:fill="FFFFFF"/>
        <w:tabs>
          <w:tab w:val="num" w:pos="426"/>
        </w:tabs>
        <w:ind w:left="425"/>
        <w:jc w:val="both"/>
        <w:rPr>
          <w:rFonts w:cs="Arial"/>
          <w:szCs w:val="22"/>
          <w:lang w:eastAsia="en-US"/>
        </w:rPr>
      </w:pPr>
    </w:p>
    <w:p w14:paraId="2D96590D" w14:textId="77777777" w:rsidR="00B54B7D" w:rsidRPr="0051734D" w:rsidRDefault="00B54B7D" w:rsidP="00217A08">
      <w:pPr>
        <w:numPr>
          <w:ilvl w:val="0"/>
          <w:numId w:val="4"/>
        </w:numPr>
        <w:shd w:val="clear" w:color="auto" w:fill="FFFFFF"/>
        <w:tabs>
          <w:tab w:val="num" w:pos="426"/>
        </w:tabs>
        <w:spacing w:after="120"/>
        <w:ind w:left="425" w:hanging="425"/>
        <w:jc w:val="both"/>
        <w:rPr>
          <w:rFonts w:cs="Arial"/>
          <w:szCs w:val="22"/>
          <w:lang w:eastAsia="en-US"/>
        </w:rPr>
      </w:pPr>
      <w:r w:rsidRPr="0051734D">
        <w:rPr>
          <w:rFonts w:cs="Arial"/>
          <w:szCs w:val="22"/>
          <w:lang w:eastAsia="en-US"/>
        </w:rPr>
        <w:t>The audit work performed to date includes the following:</w:t>
      </w:r>
    </w:p>
    <w:p w14:paraId="7BE313B2" w14:textId="77777777" w:rsidR="00D5795D" w:rsidRDefault="00973E14" w:rsidP="00973E14">
      <w:pPr>
        <w:shd w:val="clear" w:color="auto" w:fill="FFFFFF"/>
        <w:ind w:left="360"/>
        <w:jc w:val="both"/>
        <w:rPr>
          <w:rFonts w:cs="Arial"/>
          <w:b/>
          <w:szCs w:val="22"/>
          <w:lang w:eastAsia="en-US"/>
        </w:rPr>
      </w:pPr>
      <w:r w:rsidRPr="00F53265">
        <w:rPr>
          <w:rFonts w:cs="Arial"/>
          <w:b/>
          <w:szCs w:val="22"/>
          <w:lang w:eastAsia="en-US"/>
        </w:rPr>
        <w:t>Financial statements</w:t>
      </w:r>
    </w:p>
    <w:p w14:paraId="51779AE9" w14:textId="77777777" w:rsidR="00973E14" w:rsidRPr="00973E14" w:rsidRDefault="00973E14" w:rsidP="00973E14">
      <w:pPr>
        <w:pStyle w:val="ListParagraph"/>
        <w:numPr>
          <w:ilvl w:val="0"/>
          <w:numId w:val="20"/>
        </w:numPr>
        <w:shd w:val="clear" w:color="auto" w:fill="FFFFFF"/>
        <w:jc w:val="both"/>
      </w:pPr>
      <w:r w:rsidRPr="00973E14">
        <w:t>Status on entity</w:t>
      </w:r>
      <w:r w:rsidR="00CC14E1">
        <w:t>’s</w:t>
      </w:r>
      <w:r w:rsidRPr="00973E14">
        <w:t xml:space="preserve"> readiness on previously qualified financial statements items</w:t>
      </w:r>
    </w:p>
    <w:p w14:paraId="747EB13C" w14:textId="77777777" w:rsidR="00973E14" w:rsidRDefault="00973E14" w:rsidP="00217A08">
      <w:pPr>
        <w:shd w:val="clear" w:color="auto" w:fill="FFFFFF"/>
        <w:jc w:val="both"/>
        <w:rPr>
          <w:rFonts w:cs="Arial"/>
          <w:b/>
          <w:szCs w:val="22"/>
          <w:lang w:eastAsia="en-US"/>
        </w:rPr>
      </w:pPr>
    </w:p>
    <w:p w14:paraId="3B624DC6" w14:textId="77777777" w:rsidR="00813E0B" w:rsidRDefault="00813E0B" w:rsidP="00217A08">
      <w:pPr>
        <w:shd w:val="clear" w:color="auto" w:fill="FFFFFF"/>
        <w:ind w:left="360"/>
        <w:jc w:val="both"/>
        <w:rPr>
          <w:rFonts w:cs="Arial"/>
          <w:b/>
          <w:szCs w:val="22"/>
          <w:lang w:eastAsia="en-US"/>
        </w:rPr>
      </w:pPr>
      <w:r w:rsidRPr="00813E0B">
        <w:rPr>
          <w:rFonts w:cs="Arial"/>
          <w:b/>
          <w:szCs w:val="22"/>
          <w:lang w:eastAsia="en-US"/>
        </w:rPr>
        <w:t>Reporting on predetermined objectives</w:t>
      </w:r>
    </w:p>
    <w:p w14:paraId="454E6BE3" w14:textId="77777777" w:rsidR="003331E9" w:rsidRPr="00217A08" w:rsidRDefault="00217A08" w:rsidP="00217A08">
      <w:pPr>
        <w:pStyle w:val="ListParagraph"/>
        <w:numPr>
          <w:ilvl w:val="0"/>
          <w:numId w:val="20"/>
        </w:numPr>
        <w:shd w:val="clear" w:color="auto" w:fill="FFFFFF"/>
        <w:jc w:val="both"/>
        <w:rPr>
          <w:rFonts w:cs="Arial"/>
          <w:szCs w:val="22"/>
          <w:lang w:eastAsia="en-US"/>
        </w:rPr>
      </w:pPr>
      <w:r>
        <w:t xml:space="preserve">Programme 8 </w:t>
      </w:r>
      <w:r w:rsidR="003331E9">
        <w:t>Construction Project Management</w:t>
      </w:r>
    </w:p>
    <w:p w14:paraId="6C8DBDD3" w14:textId="77777777" w:rsidR="00217A08" w:rsidRPr="003331E9" w:rsidRDefault="00217A08" w:rsidP="00217A08">
      <w:pPr>
        <w:pStyle w:val="ListParagraph"/>
        <w:shd w:val="clear" w:color="auto" w:fill="FFFFFF"/>
        <w:jc w:val="both"/>
        <w:rPr>
          <w:rFonts w:cs="Arial"/>
          <w:szCs w:val="22"/>
          <w:lang w:eastAsia="en-US"/>
        </w:rPr>
      </w:pPr>
    </w:p>
    <w:p w14:paraId="14B84A1B" w14:textId="77777777" w:rsidR="004B41DF" w:rsidRDefault="004B41DF" w:rsidP="00217A08">
      <w:pPr>
        <w:shd w:val="clear" w:color="auto" w:fill="FFFFFF"/>
        <w:tabs>
          <w:tab w:val="num" w:pos="426"/>
        </w:tabs>
        <w:ind w:left="425"/>
        <w:jc w:val="both"/>
        <w:rPr>
          <w:rFonts w:cs="Arial"/>
          <w:b/>
          <w:szCs w:val="22"/>
          <w:lang w:eastAsia="en-US"/>
        </w:rPr>
      </w:pPr>
      <w:r>
        <w:rPr>
          <w:rFonts w:cs="Arial"/>
          <w:b/>
          <w:szCs w:val="22"/>
          <w:lang w:eastAsia="en-US"/>
        </w:rPr>
        <w:t>Compliance with legislation</w:t>
      </w:r>
    </w:p>
    <w:p w14:paraId="7CFFAA6C" w14:textId="77777777" w:rsidR="004B41DF" w:rsidRPr="00626DD4" w:rsidRDefault="003331E9" w:rsidP="00217A08">
      <w:pPr>
        <w:numPr>
          <w:ilvl w:val="0"/>
          <w:numId w:val="5"/>
        </w:numPr>
        <w:shd w:val="clear" w:color="auto" w:fill="FFFFFF"/>
        <w:ind w:left="782" w:hanging="357"/>
        <w:jc w:val="both"/>
        <w:rPr>
          <w:rFonts w:cs="Arial"/>
          <w:szCs w:val="22"/>
          <w:lang w:eastAsia="en-US"/>
        </w:rPr>
      </w:pPr>
      <w:r>
        <w:rPr>
          <w:rFonts w:eastAsia="Calibri" w:cs="Arial"/>
          <w:szCs w:val="22"/>
        </w:rPr>
        <w:t>Procurement and contract management</w:t>
      </w:r>
    </w:p>
    <w:p w14:paraId="7739EF69" w14:textId="77777777" w:rsidR="004B41DF" w:rsidRDefault="004B41DF" w:rsidP="00217A08">
      <w:pPr>
        <w:shd w:val="clear" w:color="auto" w:fill="FFFFFF"/>
        <w:tabs>
          <w:tab w:val="num" w:pos="426"/>
        </w:tabs>
        <w:ind w:left="425"/>
        <w:jc w:val="both"/>
        <w:rPr>
          <w:rFonts w:cs="Arial"/>
          <w:b/>
          <w:szCs w:val="22"/>
          <w:lang w:eastAsia="en-US"/>
        </w:rPr>
      </w:pPr>
    </w:p>
    <w:p w14:paraId="04A28ADB" w14:textId="77777777" w:rsidR="00220525" w:rsidRDefault="00220525" w:rsidP="00934F58">
      <w:pPr>
        <w:pStyle w:val="ListParagraph"/>
        <w:numPr>
          <w:ilvl w:val="0"/>
          <w:numId w:val="4"/>
        </w:numPr>
        <w:contextualSpacing w:val="0"/>
        <w:jc w:val="both"/>
        <w:rPr>
          <w:rFonts w:eastAsia="Calibri" w:cs="Arial"/>
          <w:szCs w:val="22"/>
        </w:rPr>
      </w:pPr>
      <w:r w:rsidRPr="00E76F78">
        <w:rPr>
          <w:rFonts w:eastAsia="Calibri" w:cs="Arial"/>
          <w:szCs w:val="22"/>
        </w:rPr>
        <w:t xml:space="preserve">This management report consists of the overall message arising from the </w:t>
      </w:r>
      <w:r>
        <w:rPr>
          <w:rFonts w:eastAsia="Calibri" w:cs="Arial"/>
          <w:szCs w:val="22"/>
        </w:rPr>
        <w:t xml:space="preserve">interim </w:t>
      </w:r>
      <w:r w:rsidRPr="00E76F78">
        <w:rPr>
          <w:rFonts w:eastAsia="Calibri" w:cs="Arial"/>
          <w:szCs w:val="22"/>
        </w:rPr>
        <w:t>audit, summary of key findings and observations</w:t>
      </w:r>
      <w:r w:rsidR="00616C35">
        <w:rPr>
          <w:rFonts w:eastAsia="Calibri" w:cs="Arial"/>
          <w:szCs w:val="22"/>
        </w:rPr>
        <w:t>,</w:t>
      </w:r>
      <w:r w:rsidRPr="00E76F78">
        <w:rPr>
          <w:rFonts w:eastAsia="Calibri" w:cs="Arial"/>
          <w:szCs w:val="22"/>
        </w:rPr>
        <w:t xml:space="preserve"> annexure containing the detailed audit findings</w:t>
      </w:r>
      <w:r w:rsidR="00320FE5">
        <w:rPr>
          <w:rFonts w:eastAsia="Calibri" w:cs="Arial"/>
          <w:szCs w:val="22"/>
        </w:rPr>
        <w:t xml:space="preserve"> as well as annexures to internal control deficiencies reported</w:t>
      </w:r>
      <w:r w:rsidRPr="00E76F78">
        <w:rPr>
          <w:rFonts w:eastAsia="Calibri" w:cs="Arial"/>
          <w:szCs w:val="22"/>
        </w:rPr>
        <w:t xml:space="preserve">. </w:t>
      </w:r>
    </w:p>
    <w:p w14:paraId="6AB5A2D6" w14:textId="77777777" w:rsidR="00813E0B" w:rsidRDefault="00813E0B" w:rsidP="00934F58">
      <w:pPr>
        <w:pStyle w:val="ListParagraph"/>
        <w:ind w:left="360"/>
        <w:contextualSpacing w:val="0"/>
        <w:jc w:val="both"/>
        <w:rPr>
          <w:rFonts w:eastAsia="Calibri" w:cs="Arial"/>
          <w:szCs w:val="22"/>
        </w:rPr>
      </w:pPr>
    </w:p>
    <w:p w14:paraId="5534DD2F" w14:textId="77777777" w:rsidR="00813E0B" w:rsidRPr="00E76F78" w:rsidRDefault="00813E0B" w:rsidP="00934F58">
      <w:pPr>
        <w:pStyle w:val="ListParagraph"/>
        <w:numPr>
          <w:ilvl w:val="0"/>
          <w:numId w:val="4"/>
        </w:numPr>
        <w:contextualSpacing w:val="0"/>
        <w:jc w:val="both"/>
        <w:rPr>
          <w:rFonts w:eastAsia="Calibri" w:cs="Arial"/>
          <w:szCs w:val="22"/>
        </w:rPr>
      </w:pPr>
      <w:r w:rsidRPr="0077659B">
        <w:t>This management report consists of the overall message arising from the audit, summary of key findings and observations, annexures containing the detailed audit findings, annexures to the report on the audit of performance information as well as the annexure to internal control deficiencies reported</w:t>
      </w:r>
    </w:p>
    <w:p w14:paraId="68162E10" w14:textId="77777777" w:rsidR="00220525" w:rsidRPr="00E76F78" w:rsidRDefault="00220525" w:rsidP="00934F58">
      <w:pPr>
        <w:pStyle w:val="ListParagraph"/>
        <w:ind w:left="360"/>
        <w:jc w:val="both"/>
        <w:rPr>
          <w:rFonts w:eastAsia="Calibri" w:cs="Arial"/>
          <w:szCs w:val="22"/>
        </w:rPr>
      </w:pPr>
    </w:p>
    <w:p w14:paraId="35F1FB6C" w14:textId="77777777" w:rsidR="00934F58" w:rsidRDefault="00220525" w:rsidP="00934F58">
      <w:pPr>
        <w:numPr>
          <w:ilvl w:val="0"/>
          <w:numId w:val="4"/>
        </w:numPr>
        <w:shd w:val="clear" w:color="auto" w:fill="FFFFFF"/>
        <w:spacing w:after="240"/>
        <w:jc w:val="both"/>
        <w:rPr>
          <w:rFonts w:cs="Arial"/>
          <w:szCs w:val="22"/>
          <w:lang w:eastAsia="en-US"/>
        </w:rPr>
      </w:pPr>
      <w:r w:rsidRPr="00E76F78">
        <w:rPr>
          <w:rFonts w:eastAsia="Calibri" w:cs="Arial"/>
          <w:szCs w:val="22"/>
        </w:rPr>
        <w:t xml:space="preserve">The auditor’s report is finalised only after the </w:t>
      </w:r>
      <w:r>
        <w:rPr>
          <w:rFonts w:eastAsia="Calibri" w:cs="Arial"/>
          <w:szCs w:val="22"/>
        </w:rPr>
        <w:t xml:space="preserve">final </w:t>
      </w:r>
      <w:r w:rsidRPr="00E76F78">
        <w:rPr>
          <w:rFonts w:eastAsia="Calibri" w:cs="Arial"/>
          <w:szCs w:val="22"/>
        </w:rPr>
        <w:t>management report has been communicated. All matters included in this report that relate to the auditor’s report remains in draft form until the final auditor’s report is signed. In adherence to section 50 of the PAA, we do not disclose any information obtained during the audit and contained in this management report.</w:t>
      </w:r>
      <w:r w:rsidR="0097456C">
        <w:rPr>
          <w:rFonts w:cs="Arial"/>
          <w:szCs w:val="22"/>
          <w:lang w:eastAsia="en-US"/>
        </w:rPr>
        <w:t xml:space="preserve"> </w:t>
      </w:r>
    </w:p>
    <w:p w14:paraId="1F472F62" w14:textId="77777777" w:rsidR="0021562D" w:rsidRPr="00934F58" w:rsidRDefault="00934F58" w:rsidP="00934F58">
      <w:pPr>
        <w:rPr>
          <w:rFonts w:cs="Arial"/>
          <w:szCs w:val="22"/>
          <w:lang w:eastAsia="en-US"/>
        </w:rPr>
      </w:pPr>
      <w:r>
        <w:rPr>
          <w:rFonts w:cs="Arial"/>
          <w:szCs w:val="22"/>
          <w:lang w:eastAsia="en-US"/>
        </w:rPr>
        <w:br w:type="page"/>
      </w:r>
    </w:p>
    <w:p w14:paraId="08F19194" w14:textId="77777777" w:rsidR="00697C4C" w:rsidRPr="00A1058D" w:rsidRDefault="00697C4C" w:rsidP="00454F0A">
      <w:pPr>
        <w:pBdr>
          <w:top w:val="single" w:sz="4" w:space="1" w:color="auto"/>
          <w:left w:val="single" w:sz="4" w:space="4" w:color="auto"/>
          <w:bottom w:val="single" w:sz="4" w:space="1" w:color="auto"/>
          <w:right w:val="single" w:sz="4" w:space="4" w:color="auto"/>
        </w:pBdr>
        <w:shd w:val="clear" w:color="auto" w:fill="D9D9D9"/>
        <w:spacing w:after="240"/>
        <w:jc w:val="both"/>
        <w:rPr>
          <w:rFonts w:cs="Arial"/>
          <w:szCs w:val="22"/>
        </w:rPr>
      </w:pPr>
      <w:r w:rsidRPr="00A1058D">
        <w:rPr>
          <w:rFonts w:eastAsia="MS Mincho" w:cs="Arial"/>
          <w:b/>
          <w:szCs w:val="22"/>
        </w:rPr>
        <w:lastRenderedPageBreak/>
        <w:t xml:space="preserve">SECTION 1: </w:t>
      </w:r>
      <w:r w:rsidR="00823348" w:rsidRPr="00823348">
        <w:rPr>
          <w:rFonts w:cs="Arial"/>
          <w:b/>
          <w:bCs/>
          <w:iCs/>
          <w:szCs w:val="22"/>
        </w:rPr>
        <w:t>OVERALL MESSAGE</w:t>
      </w:r>
    </w:p>
    <w:p w14:paraId="366A9F7A" w14:textId="77777777" w:rsidR="00CC14E1" w:rsidRDefault="009B0C4E" w:rsidP="00B645A4">
      <w:pPr>
        <w:pStyle w:val="Numbernormal"/>
        <w:numPr>
          <w:ilvl w:val="0"/>
          <w:numId w:val="10"/>
        </w:numPr>
        <w:spacing w:before="120" w:after="120" w:line="276" w:lineRule="auto"/>
        <w:jc w:val="both"/>
      </w:pPr>
      <w:r w:rsidRPr="007250A4">
        <w:t xml:space="preserve">The accounting officer </w:t>
      </w:r>
      <w:r w:rsidR="007B3262">
        <w:t>have</w:t>
      </w:r>
      <w:r w:rsidR="00CC14E1">
        <w:t xml:space="preserve"> developed action plans aimed at</w:t>
      </w:r>
      <w:r w:rsidR="007B3262">
        <w:t xml:space="preserve"> address</w:t>
      </w:r>
      <w:r w:rsidR="00CC14E1">
        <w:t>ing</w:t>
      </w:r>
      <w:r w:rsidR="007B3262">
        <w:t xml:space="preserve"> the issues raised in the prior year audit of </w:t>
      </w:r>
      <w:r w:rsidR="007B3262" w:rsidRPr="00FE21B8">
        <w:rPr>
          <w:b/>
        </w:rPr>
        <w:t>financial statement</w:t>
      </w:r>
      <w:r w:rsidR="00CC14E1">
        <w:rPr>
          <w:b/>
        </w:rPr>
        <w:t xml:space="preserve">. </w:t>
      </w:r>
      <w:r w:rsidR="007B3262">
        <w:t xml:space="preserve">The entity was previously qualified on Property, plant and equipment (PPE) </w:t>
      </w:r>
      <w:r w:rsidR="00CC14E1">
        <w:t>as a result of m</w:t>
      </w:r>
      <w:r w:rsidR="007B3262">
        <w:t xml:space="preserve">isstatements identified in relation to valuation </w:t>
      </w:r>
      <w:r w:rsidR="00CC14E1">
        <w:t>of immovable assets and classification of assets under construction</w:t>
      </w:r>
      <w:r w:rsidR="007B3262">
        <w:t>. No work was performed during the inte</w:t>
      </w:r>
      <w:r w:rsidR="00FE21B8">
        <w:t xml:space="preserve">rim period in relation to </w:t>
      </w:r>
      <w:r w:rsidR="007B3262">
        <w:t>immovable assets since the Immovable Assets Register (IAR) was not ready for submission.</w:t>
      </w:r>
    </w:p>
    <w:p w14:paraId="3374D474" w14:textId="1ABD8CF3" w:rsidR="00CC14E1" w:rsidRDefault="00D44C6E" w:rsidP="0066761B">
      <w:pPr>
        <w:pStyle w:val="Numbernormal"/>
        <w:spacing w:before="120" w:after="120" w:line="276" w:lineRule="auto"/>
        <w:ind w:firstLine="0"/>
        <w:jc w:val="both"/>
      </w:pPr>
      <w:r>
        <w:t xml:space="preserve">In addition, the entity was also qualified in the prior year on operating lease </w:t>
      </w:r>
      <w:r w:rsidR="00CC14E1">
        <w:t xml:space="preserve">and </w:t>
      </w:r>
      <w:r w:rsidR="00CC14E1">
        <w:rPr>
          <w:rFonts w:eastAsia="Times New Roman"/>
          <w:snapToGrid w:val="0"/>
        </w:rPr>
        <w:t>revenue from exchange transaction: Leasehold inter-governmental</w:t>
      </w:r>
      <w:r w:rsidR="00FE21B8">
        <w:t xml:space="preserve"> </w:t>
      </w:r>
      <w:r w:rsidR="00CC14E1">
        <w:t>were qualified as a result of the implementation of the new computerised accounting system which resulted in numerous errors being made in the capturing of the lease information. Our interim</w:t>
      </w:r>
      <w:r w:rsidR="00A93384">
        <w:t xml:space="preserve"> audit</w:t>
      </w:r>
      <w:r w:rsidR="009F05B4">
        <w:t xml:space="preserve"> </w:t>
      </w:r>
      <w:r w:rsidR="00CC14E1">
        <w:t>follow up</w:t>
      </w:r>
      <w:r w:rsidR="00A93384">
        <w:t xml:space="preserve"> further</w:t>
      </w:r>
      <w:r w:rsidR="00CC14E1">
        <w:t xml:space="preserve"> discovered that the action plans developed to address prior year qualification have not been effective as </w:t>
      </w:r>
      <w:r w:rsidR="00CC14E1" w:rsidRPr="00CC14E1">
        <w:t>management indicated that the Archibus consolidated files could</w:t>
      </w:r>
      <w:r w:rsidR="009F05B4">
        <w:t xml:space="preserve"> </w:t>
      </w:r>
      <w:r w:rsidR="00CC14E1" w:rsidRPr="00CC14E1">
        <w:t>n</w:t>
      </w:r>
      <w:r w:rsidR="009F05B4">
        <w:t>o</w:t>
      </w:r>
      <w:r w:rsidR="00CC14E1" w:rsidRPr="00CC14E1">
        <w:t>t be drawn from SAGE for interim audit purpose as issues were experienced on the new version of the system</w:t>
      </w:r>
      <w:r w:rsidR="00CC14E1">
        <w:t>.</w:t>
      </w:r>
      <w:r w:rsidR="009C728B" w:rsidRPr="009C728B">
        <w:t xml:space="preserve"> </w:t>
      </w:r>
    </w:p>
    <w:p w14:paraId="24072468" w14:textId="77777777" w:rsidR="009C728B" w:rsidRDefault="009C728B" w:rsidP="0066761B">
      <w:pPr>
        <w:pStyle w:val="Numbernormal"/>
        <w:spacing w:before="120" w:after="120" w:line="276" w:lineRule="auto"/>
        <w:ind w:firstLine="0"/>
        <w:jc w:val="both"/>
      </w:pPr>
      <w:r>
        <w:t>Due to an inability to perform work on the qualification arears stated above, we could not determine whether improvements have been realised in these areas as at the date of this report.</w:t>
      </w:r>
    </w:p>
    <w:p w14:paraId="410C8173" w14:textId="77777777" w:rsidR="00860419" w:rsidRDefault="00FE21B8" w:rsidP="00AB6B57">
      <w:pPr>
        <w:pStyle w:val="ListParagraph"/>
        <w:numPr>
          <w:ilvl w:val="0"/>
          <w:numId w:val="10"/>
        </w:numPr>
        <w:spacing w:line="276" w:lineRule="auto"/>
        <w:jc w:val="both"/>
        <w:rPr>
          <w:rFonts w:cs="Arial"/>
        </w:rPr>
      </w:pPr>
      <w:r w:rsidRPr="00860419">
        <w:rPr>
          <w:rFonts w:cs="Arial"/>
        </w:rPr>
        <w:t>We have placed reliance on the internal audit</w:t>
      </w:r>
      <w:r w:rsidR="00860419">
        <w:rPr>
          <w:rFonts w:cs="Arial"/>
        </w:rPr>
        <w:t xml:space="preserve"> (IA)</w:t>
      </w:r>
      <w:r w:rsidRPr="00860419">
        <w:rPr>
          <w:rFonts w:cs="Arial"/>
        </w:rPr>
        <w:t xml:space="preserve"> unit on the </w:t>
      </w:r>
      <w:r w:rsidR="00860419">
        <w:rPr>
          <w:rFonts w:cs="Arial"/>
        </w:rPr>
        <w:t>audit work they have performed o</w:t>
      </w:r>
      <w:r w:rsidRPr="00860419">
        <w:rPr>
          <w:rFonts w:cs="Arial"/>
        </w:rPr>
        <w:t>n the performance information.</w:t>
      </w:r>
      <w:r w:rsidR="00860419">
        <w:rPr>
          <w:rFonts w:cs="Arial"/>
        </w:rPr>
        <w:t xml:space="preserve"> </w:t>
      </w:r>
      <w:r w:rsidR="00860419" w:rsidRPr="00860419">
        <w:rPr>
          <w:rFonts w:cs="Arial"/>
          <w:szCs w:val="22"/>
          <w:lang w:eastAsia="en-US"/>
        </w:rPr>
        <w:t xml:space="preserve">The IA work was based on the Quarter one performance report </w:t>
      </w:r>
      <w:r w:rsidR="00860419" w:rsidRPr="00860419">
        <w:t>for Programme 3 (Construction Project Management).</w:t>
      </w:r>
      <w:r w:rsidRPr="00860419">
        <w:rPr>
          <w:rFonts w:cs="Arial"/>
        </w:rPr>
        <w:t xml:space="preserve"> </w:t>
      </w:r>
      <w:r w:rsidR="00860419" w:rsidRPr="00860419">
        <w:rPr>
          <w:rFonts w:cs="Arial"/>
        </w:rPr>
        <w:t xml:space="preserve">An improvement was noted on the submission of the </w:t>
      </w:r>
      <w:r w:rsidRPr="00860419">
        <w:rPr>
          <w:rFonts w:cs="Arial"/>
        </w:rPr>
        <w:t xml:space="preserve">quarterly </w:t>
      </w:r>
      <w:r w:rsidRPr="00860419">
        <w:rPr>
          <w:rFonts w:cs="Arial"/>
          <w:b/>
        </w:rPr>
        <w:t>performance reports</w:t>
      </w:r>
      <w:r w:rsidR="00860419" w:rsidRPr="00860419">
        <w:rPr>
          <w:rFonts w:cs="Arial"/>
        </w:rPr>
        <w:t xml:space="preserve"> as no scope limitations were experience by </w:t>
      </w:r>
      <w:r w:rsidR="00860419">
        <w:rPr>
          <w:rFonts w:cs="Arial"/>
        </w:rPr>
        <w:t>IA</w:t>
      </w:r>
      <w:r w:rsidR="00860419" w:rsidRPr="00860419">
        <w:rPr>
          <w:rFonts w:cs="Arial"/>
        </w:rPr>
        <w:t xml:space="preserve"> in comparison to previous year reports. Such </w:t>
      </w:r>
      <w:r w:rsidR="00860419">
        <w:rPr>
          <w:rFonts w:cs="Arial"/>
        </w:rPr>
        <w:t>implementation of</w:t>
      </w:r>
      <w:r w:rsidR="00860419" w:rsidRPr="00860419">
        <w:rPr>
          <w:rFonts w:cs="Arial"/>
        </w:rPr>
        <w:t xml:space="preserve"> proper record keeping</w:t>
      </w:r>
      <w:r w:rsidR="00860419">
        <w:rPr>
          <w:rFonts w:cs="Arial"/>
        </w:rPr>
        <w:t xml:space="preserve"> was necessary to ensure</w:t>
      </w:r>
      <w:r w:rsidR="00860419" w:rsidRPr="00860419">
        <w:rPr>
          <w:rFonts w:cs="Arial"/>
        </w:rPr>
        <w:t xml:space="preserve"> that the relevant information is accessible which supports the reported performance.</w:t>
      </w:r>
    </w:p>
    <w:p w14:paraId="17CEE030" w14:textId="77777777" w:rsidR="00860419" w:rsidRDefault="00860419" w:rsidP="00860419">
      <w:pPr>
        <w:spacing w:line="276" w:lineRule="auto"/>
        <w:jc w:val="both"/>
        <w:rPr>
          <w:rFonts w:cs="Arial"/>
        </w:rPr>
      </w:pPr>
    </w:p>
    <w:p w14:paraId="767B48E2" w14:textId="2E113F8A" w:rsidR="00860419" w:rsidRDefault="00FE21B8" w:rsidP="00B645A4">
      <w:pPr>
        <w:pStyle w:val="ListParagraph"/>
        <w:numPr>
          <w:ilvl w:val="0"/>
          <w:numId w:val="10"/>
        </w:numPr>
        <w:spacing w:line="276" w:lineRule="auto"/>
        <w:jc w:val="both"/>
        <w:rPr>
          <w:rFonts w:cs="Arial"/>
        </w:rPr>
      </w:pPr>
      <w:r w:rsidRPr="00FE21B8">
        <w:rPr>
          <w:rFonts w:cs="Arial"/>
        </w:rPr>
        <w:t xml:space="preserve">Our interim audit has determined that the entity has not effectively implemented all recommendations relating to the </w:t>
      </w:r>
      <w:r w:rsidRPr="00FE21B8">
        <w:rPr>
          <w:rFonts w:cs="Arial"/>
          <w:b/>
        </w:rPr>
        <w:t>Procurement and contract management</w:t>
      </w:r>
      <w:r w:rsidRPr="00FE21B8">
        <w:rPr>
          <w:rFonts w:cs="Arial"/>
        </w:rPr>
        <w:t xml:space="preserve"> preventative controls. Non- compliances were</w:t>
      </w:r>
      <w:r w:rsidR="00860419">
        <w:rPr>
          <w:rFonts w:cs="Arial"/>
        </w:rPr>
        <w:t xml:space="preserve"> also</w:t>
      </w:r>
      <w:r w:rsidRPr="00FE21B8">
        <w:rPr>
          <w:rFonts w:cs="Arial"/>
        </w:rPr>
        <w:t xml:space="preserve"> identified where the entity didn’t comply with Preferential Procurement Regulations and Treasury Regulations. In certain instances, such non-compliances will have an irregular expenditure impact. The irregular expenditure register will need to be updated with such contracts at the year end. </w:t>
      </w:r>
      <w:r>
        <w:rPr>
          <w:rFonts w:cs="Arial"/>
        </w:rPr>
        <w:t xml:space="preserve">The entity will also need to perform some investigations to determine the extent of irregular expenditure </w:t>
      </w:r>
      <w:r w:rsidR="001D3F4B">
        <w:rPr>
          <w:rFonts w:cs="Arial"/>
        </w:rPr>
        <w:t>identified</w:t>
      </w:r>
      <w:r w:rsidR="00EE135D">
        <w:rPr>
          <w:rFonts w:cs="Arial"/>
        </w:rPr>
        <w:t xml:space="preserve"> </w:t>
      </w:r>
      <w:r>
        <w:rPr>
          <w:rFonts w:cs="Arial"/>
        </w:rPr>
        <w:t>during the audit.</w:t>
      </w:r>
      <w:r w:rsidR="00934F58">
        <w:rPr>
          <w:rFonts w:cs="Arial"/>
        </w:rPr>
        <w:t xml:space="preserve"> Management should continue to tighten their controls to </w:t>
      </w:r>
      <w:r w:rsidR="001D3F4B">
        <w:rPr>
          <w:rFonts w:cs="Arial"/>
        </w:rPr>
        <w:t xml:space="preserve">prevent </w:t>
      </w:r>
      <w:r w:rsidR="00934F58">
        <w:rPr>
          <w:rFonts w:cs="Arial"/>
        </w:rPr>
        <w:t>such non-compliance and strengthen their control environment.</w:t>
      </w:r>
    </w:p>
    <w:p w14:paraId="72A7EFD3" w14:textId="77777777" w:rsidR="00860419" w:rsidRDefault="00860419" w:rsidP="00860419">
      <w:pPr>
        <w:rPr>
          <w:rFonts w:cs="Arial"/>
        </w:rPr>
      </w:pPr>
    </w:p>
    <w:p w14:paraId="2FA856E2" w14:textId="77777777" w:rsidR="00860419" w:rsidRDefault="00860419" w:rsidP="00860419">
      <w:pPr>
        <w:rPr>
          <w:rFonts w:cs="Arial"/>
        </w:rPr>
      </w:pPr>
    </w:p>
    <w:p w14:paraId="6819DEDC" w14:textId="77777777" w:rsidR="00860419" w:rsidRDefault="00860419" w:rsidP="00860419">
      <w:pPr>
        <w:rPr>
          <w:rFonts w:cs="Arial"/>
        </w:rPr>
      </w:pPr>
    </w:p>
    <w:p w14:paraId="4387980E" w14:textId="77777777" w:rsidR="00860419" w:rsidRDefault="00860419" w:rsidP="00860419">
      <w:pPr>
        <w:rPr>
          <w:rFonts w:cs="Arial"/>
        </w:rPr>
      </w:pPr>
    </w:p>
    <w:p w14:paraId="43E12DC6" w14:textId="77777777" w:rsidR="00860419" w:rsidRDefault="00860419" w:rsidP="00860419">
      <w:pPr>
        <w:rPr>
          <w:rFonts w:cs="Arial"/>
        </w:rPr>
      </w:pPr>
    </w:p>
    <w:p w14:paraId="30A5D2DB" w14:textId="77777777" w:rsidR="00860419" w:rsidRDefault="00860419" w:rsidP="00860419">
      <w:pPr>
        <w:rPr>
          <w:rFonts w:cs="Arial"/>
        </w:rPr>
      </w:pPr>
    </w:p>
    <w:p w14:paraId="6496F1CD" w14:textId="77777777" w:rsidR="00860419" w:rsidRDefault="00860419" w:rsidP="00860419">
      <w:pPr>
        <w:rPr>
          <w:rFonts w:cs="Arial"/>
        </w:rPr>
      </w:pPr>
    </w:p>
    <w:p w14:paraId="0DC721F0" w14:textId="77777777" w:rsidR="00860419" w:rsidRDefault="00860419" w:rsidP="00860419">
      <w:pPr>
        <w:rPr>
          <w:rFonts w:cs="Arial"/>
        </w:rPr>
      </w:pPr>
    </w:p>
    <w:p w14:paraId="2B6DAD36" w14:textId="77777777" w:rsidR="00D5627C" w:rsidRDefault="00D5627C" w:rsidP="00860419">
      <w:pPr>
        <w:rPr>
          <w:rFonts w:cs="Arial"/>
        </w:rPr>
      </w:pPr>
    </w:p>
    <w:p w14:paraId="299AACDC" w14:textId="77777777" w:rsidR="00860419" w:rsidRDefault="00860419" w:rsidP="00860419">
      <w:pPr>
        <w:rPr>
          <w:rFonts w:cs="Arial"/>
        </w:rPr>
      </w:pPr>
    </w:p>
    <w:p w14:paraId="2DE64F43" w14:textId="77777777" w:rsidR="00860419" w:rsidRPr="00860419" w:rsidRDefault="00860419" w:rsidP="00860419">
      <w:pPr>
        <w:rPr>
          <w:rFonts w:cs="Arial"/>
        </w:rPr>
      </w:pPr>
    </w:p>
    <w:p w14:paraId="777B80EC" w14:textId="77777777" w:rsidR="00FE21B8" w:rsidRPr="00860419" w:rsidRDefault="00FE21B8" w:rsidP="00860419">
      <w:pPr>
        <w:rPr>
          <w:rFonts w:cs="Arial"/>
        </w:rPr>
      </w:pPr>
    </w:p>
    <w:p w14:paraId="580DD7CB" w14:textId="77777777" w:rsidR="00934F58" w:rsidRDefault="00934F58" w:rsidP="00934F58">
      <w:pPr>
        <w:rPr>
          <w:rFonts w:cs="Arial"/>
        </w:rPr>
      </w:pPr>
    </w:p>
    <w:p w14:paraId="261C5C8A" w14:textId="77777777" w:rsidR="00860419" w:rsidRDefault="00860419">
      <w:pPr>
        <w:rPr>
          <w:rFonts w:eastAsia="MS Mincho" w:cs="Arial"/>
          <w:b/>
          <w:szCs w:val="22"/>
        </w:rPr>
      </w:pPr>
    </w:p>
    <w:p w14:paraId="2916F326" w14:textId="77777777" w:rsidR="009B0C4E" w:rsidRPr="00A1058D" w:rsidRDefault="009B0C4E" w:rsidP="00454F0A">
      <w:pPr>
        <w:pBdr>
          <w:top w:val="single" w:sz="4" w:space="1" w:color="auto"/>
          <w:left w:val="single" w:sz="4" w:space="4" w:color="auto"/>
          <w:bottom w:val="single" w:sz="4" w:space="1" w:color="auto"/>
          <w:right w:val="single" w:sz="4" w:space="4" w:color="auto"/>
        </w:pBdr>
        <w:shd w:val="clear" w:color="auto" w:fill="D9D9D9"/>
        <w:spacing w:after="240"/>
        <w:jc w:val="both"/>
        <w:rPr>
          <w:rFonts w:cs="Arial"/>
          <w:szCs w:val="22"/>
        </w:rPr>
      </w:pPr>
      <w:r>
        <w:rPr>
          <w:rFonts w:eastAsia="MS Mincho" w:cs="Arial"/>
          <w:b/>
          <w:szCs w:val="22"/>
        </w:rPr>
        <w:t>SECTION 2</w:t>
      </w:r>
      <w:r w:rsidRPr="00A1058D">
        <w:rPr>
          <w:rFonts w:eastAsia="MS Mincho" w:cs="Arial"/>
          <w:b/>
          <w:szCs w:val="22"/>
        </w:rPr>
        <w:t xml:space="preserve">: </w:t>
      </w:r>
      <w:r w:rsidRPr="009B0C4E">
        <w:rPr>
          <w:rFonts w:cs="Arial"/>
          <w:b/>
          <w:bCs/>
          <w:iCs/>
          <w:szCs w:val="22"/>
        </w:rPr>
        <w:t>STATUS OF ANNUAL FINANCIAL STATEMENT</w:t>
      </w:r>
    </w:p>
    <w:p w14:paraId="707ACA8C" w14:textId="77777777" w:rsidR="009B0C4E" w:rsidRDefault="009B0C4E" w:rsidP="00454F0A">
      <w:pPr>
        <w:pStyle w:val="Numbernormal"/>
        <w:numPr>
          <w:ilvl w:val="0"/>
          <w:numId w:val="10"/>
        </w:numPr>
        <w:spacing w:line="276" w:lineRule="auto"/>
        <w:jc w:val="both"/>
      </w:pPr>
      <w:r w:rsidRPr="00B7597D">
        <w:t xml:space="preserve">Below is </w:t>
      </w:r>
      <w:r>
        <w:t>a summary of the key issues identified from the audit procedures performed on the financial statement areas selected for focus during the interim audit.</w:t>
      </w:r>
    </w:p>
    <w:p w14:paraId="31B96395" w14:textId="77777777" w:rsidR="009B0C4E" w:rsidRDefault="009B0C4E" w:rsidP="00454F0A">
      <w:pPr>
        <w:pStyle w:val="Numbernormal"/>
        <w:spacing w:line="276" w:lineRule="auto"/>
        <w:ind w:firstLine="0"/>
        <w:jc w:val="both"/>
      </w:pPr>
      <w:r>
        <w:t>The financial statements areas were assessed as follows:</w:t>
      </w: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83"/>
        <w:gridCol w:w="8333"/>
      </w:tblGrid>
      <w:tr w:rsidR="009B0C4E" w:rsidRPr="00E10B97" w14:paraId="0F2CA257" w14:textId="77777777" w:rsidTr="00C12D42">
        <w:tc>
          <w:tcPr>
            <w:tcW w:w="379" w:type="pct"/>
            <w:shd w:val="clear" w:color="auto" w:fill="A0FAAF"/>
            <w:tcMar>
              <w:top w:w="0" w:type="dxa"/>
              <w:left w:w="108" w:type="dxa"/>
              <w:bottom w:w="0" w:type="dxa"/>
              <w:right w:w="108" w:type="dxa"/>
            </w:tcMar>
            <w:vAlign w:val="center"/>
            <w:hideMark/>
          </w:tcPr>
          <w:p w14:paraId="302E1562" w14:textId="77777777" w:rsidR="009B0C4E" w:rsidRPr="00E10B97" w:rsidRDefault="009B0C4E" w:rsidP="00C12D42">
            <w:pPr>
              <w:spacing w:before="120"/>
              <w:jc w:val="both"/>
              <w:rPr>
                <w:rFonts w:eastAsia="Calibri" w:cs="Arial"/>
                <w:sz w:val="18"/>
                <w:szCs w:val="18"/>
                <w:lang w:val="en-GB"/>
              </w:rPr>
            </w:pPr>
          </w:p>
        </w:tc>
        <w:tc>
          <w:tcPr>
            <w:tcW w:w="4621" w:type="pct"/>
            <w:tcMar>
              <w:top w:w="0" w:type="dxa"/>
              <w:left w:w="108" w:type="dxa"/>
              <w:bottom w:w="0" w:type="dxa"/>
              <w:right w:w="108" w:type="dxa"/>
            </w:tcMar>
            <w:hideMark/>
          </w:tcPr>
          <w:p w14:paraId="72F72AAA" w14:textId="77777777" w:rsidR="009B0C4E" w:rsidRPr="00E10B97" w:rsidRDefault="009B0C4E" w:rsidP="00C12D42">
            <w:pPr>
              <w:spacing w:before="120"/>
              <w:rPr>
                <w:rFonts w:eastAsia="Calibri" w:cs="Arial"/>
                <w:sz w:val="18"/>
                <w:szCs w:val="18"/>
                <w:lang w:val="en-GB"/>
              </w:rPr>
            </w:pPr>
            <w:r>
              <w:rPr>
                <w:rFonts w:eastAsia="Calibri" w:cs="Arial"/>
                <w:sz w:val="18"/>
                <w:szCs w:val="18"/>
                <w:lang w:val="en-GB" w:eastAsia="en-ZA"/>
              </w:rPr>
              <w:t>N</w:t>
            </w:r>
            <w:r w:rsidRPr="00E10B97">
              <w:rPr>
                <w:rFonts w:eastAsia="Calibri" w:cs="Arial"/>
                <w:sz w:val="18"/>
                <w:szCs w:val="18"/>
                <w:lang w:val="en-GB" w:eastAsia="en-ZA"/>
              </w:rPr>
              <w:t xml:space="preserve">o significant matters </w:t>
            </w:r>
            <w:r>
              <w:rPr>
                <w:rFonts w:eastAsia="Calibri" w:cs="Arial"/>
                <w:sz w:val="18"/>
                <w:szCs w:val="18"/>
                <w:lang w:val="en-GB" w:eastAsia="en-ZA"/>
              </w:rPr>
              <w:t>were identified during the performance of interim audit procedures</w:t>
            </w:r>
          </w:p>
        </w:tc>
      </w:tr>
      <w:tr w:rsidR="009B0C4E" w:rsidRPr="00E10B97" w14:paraId="0EFA5BF4" w14:textId="77777777" w:rsidTr="00C12D42">
        <w:trPr>
          <w:trHeight w:val="387"/>
        </w:trPr>
        <w:tc>
          <w:tcPr>
            <w:tcW w:w="379" w:type="pct"/>
            <w:shd w:val="clear" w:color="auto" w:fill="FFE697"/>
            <w:tcMar>
              <w:top w:w="0" w:type="dxa"/>
              <w:left w:w="108" w:type="dxa"/>
              <w:bottom w:w="0" w:type="dxa"/>
              <w:right w:w="108" w:type="dxa"/>
            </w:tcMar>
            <w:vAlign w:val="center"/>
            <w:hideMark/>
          </w:tcPr>
          <w:p w14:paraId="3E5C8A58" w14:textId="77777777" w:rsidR="009B0C4E" w:rsidRPr="00E10B97" w:rsidRDefault="009B0C4E" w:rsidP="00C12D42">
            <w:pPr>
              <w:spacing w:before="120"/>
              <w:jc w:val="both"/>
              <w:rPr>
                <w:rFonts w:eastAsia="Calibri" w:cs="Arial"/>
                <w:sz w:val="18"/>
                <w:szCs w:val="18"/>
                <w:lang w:val="en-GB"/>
              </w:rPr>
            </w:pPr>
          </w:p>
        </w:tc>
        <w:tc>
          <w:tcPr>
            <w:tcW w:w="4621" w:type="pct"/>
            <w:tcMar>
              <w:top w:w="0" w:type="dxa"/>
              <w:left w:w="108" w:type="dxa"/>
              <w:bottom w:w="0" w:type="dxa"/>
              <w:right w:w="108" w:type="dxa"/>
            </w:tcMar>
            <w:hideMark/>
          </w:tcPr>
          <w:p w14:paraId="7F342848" w14:textId="77777777" w:rsidR="009B0C4E" w:rsidRPr="00E10B97" w:rsidRDefault="009B0C4E" w:rsidP="00C12D42">
            <w:pPr>
              <w:spacing w:before="120"/>
              <w:rPr>
                <w:rFonts w:eastAsia="Calibri" w:cs="Arial"/>
                <w:sz w:val="18"/>
                <w:szCs w:val="18"/>
                <w:lang w:val="en-GB"/>
              </w:rPr>
            </w:pPr>
            <w:r>
              <w:rPr>
                <w:rFonts w:eastAsia="Calibri" w:cs="Arial"/>
                <w:sz w:val="18"/>
                <w:szCs w:val="18"/>
                <w:lang w:val="en-GB" w:eastAsia="en-ZA"/>
              </w:rPr>
              <w:t>Some areas of concern have been noted</w:t>
            </w:r>
            <w:r w:rsidRPr="00E10B97">
              <w:rPr>
                <w:rFonts w:eastAsia="Calibri" w:cs="Arial"/>
                <w:sz w:val="18"/>
                <w:szCs w:val="18"/>
                <w:lang w:val="en-GB" w:eastAsia="en-ZA"/>
              </w:rPr>
              <w:t xml:space="preserve">; </w:t>
            </w:r>
            <w:r>
              <w:rPr>
                <w:rFonts w:eastAsia="Calibri" w:cs="Arial"/>
                <w:sz w:val="18"/>
                <w:szCs w:val="18"/>
                <w:lang w:val="en-GB" w:eastAsia="en-ZA"/>
              </w:rPr>
              <w:t>and</w:t>
            </w:r>
            <w:r w:rsidRPr="00E10B97">
              <w:rPr>
                <w:rFonts w:eastAsia="Calibri" w:cs="Arial"/>
                <w:sz w:val="18"/>
                <w:szCs w:val="18"/>
                <w:lang w:val="en-GB" w:eastAsia="en-ZA"/>
              </w:rPr>
              <w:t xml:space="preserve"> improvement is required to ensure that no material misstatements remain</w:t>
            </w:r>
            <w:r>
              <w:rPr>
                <w:rFonts w:eastAsia="Calibri" w:cs="Arial"/>
                <w:sz w:val="18"/>
                <w:szCs w:val="18"/>
                <w:lang w:val="en-GB" w:eastAsia="en-ZA"/>
              </w:rPr>
              <w:t xml:space="preserve"> in the final annual financial statements</w:t>
            </w:r>
            <w:r w:rsidRPr="00E10B97">
              <w:rPr>
                <w:rFonts w:eastAsia="Calibri" w:cs="Arial"/>
                <w:sz w:val="18"/>
                <w:szCs w:val="18"/>
                <w:lang w:val="en-GB" w:eastAsia="en-ZA"/>
              </w:rPr>
              <w:t>.</w:t>
            </w:r>
          </w:p>
        </w:tc>
      </w:tr>
      <w:tr w:rsidR="009B0C4E" w:rsidRPr="00E10B97" w14:paraId="77AB3B3D" w14:textId="77777777" w:rsidTr="00C12D42">
        <w:tc>
          <w:tcPr>
            <w:tcW w:w="379" w:type="pct"/>
            <w:shd w:val="clear" w:color="auto" w:fill="FAA0BC"/>
            <w:tcMar>
              <w:top w:w="0" w:type="dxa"/>
              <w:left w:w="108" w:type="dxa"/>
              <w:bottom w:w="0" w:type="dxa"/>
              <w:right w:w="108" w:type="dxa"/>
            </w:tcMar>
            <w:vAlign w:val="center"/>
            <w:hideMark/>
          </w:tcPr>
          <w:p w14:paraId="35A6549E" w14:textId="77777777" w:rsidR="009B0C4E" w:rsidRPr="00D55ACD" w:rsidRDefault="009B0C4E" w:rsidP="00C12D42">
            <w:pPr>
              <w:spacing w:before="120"/>
              <w:jc w:val="both"/>
              <w:rPr>
                <w:rFonts w:eastAsia="Calibri" w:cs="Arial"/>
                <w:color w:val="000000" w:themeColor="text1"/>
                <w:sz w:val="18"/>
                <w:szCs w:val="18"/>
                <w:lang w:val="en-GB"/>
              </w:rPr>
            </w:pPr>
          </w:p>
        </w:tc>
        <w:tc>
          <w:tcPr>
            <w:tcW w:w="4621" w:type="pct"/>
            <w:tcMar>
              <w:top w:w="0" w:type="dxa"/>
              <w:left w:w="108" w:type="dxa"/>
              <w:bottom w:w="0" w:type="dxa"/>
              <w:right w:w="108" w:type="dxa"/>
            </w:tcMar>
            <w:hideMark/>
          </w:tcPr>
          <w:p w14:paraId="4908F4FC" w14:textId="77777777" w:rsidR="009B0C4E" w:rsidRPr="00E10B97" w:rsidRDefault="009B0C4E" w:rsidP="00C12D42">
            <w:pPr>
              <w:spacing w:before="120"/>
              <w:rPr>
                <w:rFonts w:eastAsia="Calibri" w:cs="Arial"/>
                <w:sz w:val="18"/>
                <w:szCs w:val="18"/>
                <w:lang w:val="en-GB"/>
              </w:rPr>
            </w:pPr>
            <w:r>
              <w:rPr>
                <w:rFonts w:eastAsia="Calibri" w:cs="Arial"/>
                <w:sz w:val="18"/>
                <w:szCs w:val="18"/>
                <w:lang w:val="en-GB" w:eastAsia="en-ZA"/>
              </w:rPr>
              <w:t>U</w:t>
            </w:r>
            <w:r w:rsidRPr="00E10B97">
              <w:rPr>
                <w:rFonts w:eastAsia="Calibri" w:cs="Arial"/>
                <w:sz w:val="18"/>
                <w:szCs w:val="18"/>
                <w:lang w:val="en-GB" w:eastAsia="en-ZA"/>
              </w:rPr>
              <w:t>rgent intervention is required to ensure that the financial statement area is free of material misstatements at year end.</w:t>
            </w:r>
          </w:p>
        </w:tc>
      </w:tr>
      <w:tr w:rsidR="009B0C4E" w:rsidRPr="00E10B97" w14:paraId="71C229FB" w14:textId="77777777" w:rsidTr="00C12D42">
        <w:tc>
          <w:tcPr>
            <w:tcW w:w="379" w:type="pct"/>
            <w:shd w:val="clear" w:color="auto" w:fill="452ECC"/>
            <w:tcMar>
              <w:top w:w="0" w:type="dxa"/>
              <w:left w:w="108" w:type="dxa"/>
              <w:bottom w:w="0" w:type="dxa"/>
              <w:right w:w="108" w:type="dxa"/>
            </w:tcMar>
            <w:vAlign w:val="center"/>
            <w:hideMark/>
          </w:tcPr>
          <w:p w14:paraId="7F0C8F3D" w14:textId="77777777" w:rsidR="009B0C4E" w:rsidRPr="00E10B97" w:rsidRDefault="009B0C4E" w:rsidP="00C12D42">
            <w:pPr>
              <w:spacing w:before="120"/>
              <w:jc w:val="both"/>
              <w:rPr>
                <w:rFonts w:eastAsia="Calibri" w:cs="Arial"/>
                <w:sz w:val="18"/>
                <w:szCs w:val="18"/>
                <w:lang w:val="en-GB"/>
              </w:rPr>
            </w:pPr>
          </w:p>
        </w:tc>
        <w:tc>
          <w:tcPr>
            <w:tcW w:w="4621" w:type="pct"/>
            <w:tcMar>
              <w:top w:w="0" w:type="dxa"/>
              <w:left w:w="108" w:type="dxa"/>
              <w:bottom w:w="0" w:type="dxa"/>
              <w:right w:w="108" w:type="dxa"/>
            </w:tcMar>
            <w:hideMark/>
          </w:tcPr>
          <w:p w14:paraId="1FE00F92" w14:textId="77777777" w:rsidR="009B0C4E" w:rsidRPr="00E10B97" w:rsidRDefault="009B0C4E" w:rsidP="00C12D42">
            <w:pPr>
              <w:spacing w:before="120"/>
              <w:rPr>
                <w:rFonts w:eastAsia="Calibri" w:cs="Arial"/>
                <w:sz w:val="18"/>
                <w:szCs w:val="18"/>
                <w:lang w:val="en-GB"/>
              </w:rPr>
            </w:pPr>
            <w:r w:rsidRPr="00E10B97">
              <w:rPr>
                <w:rFonts w:eastAsia="Calibri" w:cs="Arial"/>
                <w:sz w:val="18"/>
                <w:szCs w:val="18"/>
                <w:lang w:val="en-GB"/>
              </w:rPr>
              <w:t>This area was scoped out of the interim audit due to the process of addressing significant issues from prior period not being completed.</w:t>
            </w:r>
          </w:p>
        </w:tc>
      </w:tr>
    </w:tbl>
    <w:p w14:paraId="40D16923" w14:textId="77777777" w:rsidR="009B0C4E" w:rsidRDefault="009B0C4E" w:rsidP="00454F0A">
      <w:pPr>
        <w:pStyle w:val="Numbernormal"/>
        <w:spacing w:line="276" w:lineRule="auto"/>
        <w:ind w:firstLine="0"/>
        <w:jc w:val="both"/>
      </w:pPr>
    </w:p>
    <w:tbl>
      <w:tblPr>
        <w:tblW w:w="9120" w:type="dxa"/>
        <w:tblInd w:w="-5" w:type="dxa"/>
        <w:tblLook w:val="04A0" w:firstRow="1" w:lastRow="0" w:firstColumn="1" w:lastColumn="0" w:noHBand="0" w:noVBand="1"/>
      </w:tblPr>
      <w:tblGrid>
        <w:gridCol w:w="2830"/>
        <w:gridCol w:w="5293"/>
        <w:gridCol w:w="997"/>
      </w:tblGrid>
      <w:tr w:rsidR="00C12D42" w:rsidRPr="00C12D42" w14:paraId="6992B3A6" w14:textId="77777777" w:rsidTr="00AF72C5">
        <w:trPr>
          <w:trHeight w:val="288"/>
        </w:trPr>
        <w:tc>
          <w:tcPr>
            <w:tcW w:w="283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CBB2D5F" w14:textId="77777777" w:rsidR="00C12D42" w:rsidRPr="00C12D42" w:rsidRDefault="00C12D42" w:rsidP="00C12D42">
            <w:pPr>
              <w:jc w:val="center"/>
              <w:rPr>
                <w:rFonts w:cs="Arial"/>
                <w:b/>
                <w:bCs/>
                <w:color w:val="000000"/>
                <w:sz w:val="18"/>
                <w:szCs w:val="18"/>
                <w:lang w:eastAsia="en-ZA"/>
              </w:rPr>
            </w:pPr>
            <w:r w:rsidRPr="00C12D42">
              <w:rPr>
                <w:rFonts w:cs="Arial"/>
                <w:b/>
                <w:bCs/>
                <w:color w:val="000000"/>
                <w:sz w:val="18"/>
                <w:szCs w:val="18"/>
                <w:lang w:val="en-US" w:eastAsia="en-ZA"/>
              </w:rPr>
              <w:t>Financial statement area</w:t>
            </w:r>
          </w:p>
        </w:tc>
        <w:tc>
          <w:tcPr>
            <w:tcW w:w="5293" w:type="dxa"/>
            <w:tcBorders>
              <w:top w:val="single" w:sz="4" w:space="0" w:color="auto"/>
              <w:left w:val="nil"/>
              <w:bottom w:val="single" w:sz="4" w:space="0" w:color="auto"/>
              <w:right w:val="single" w:sz="4" w:space="0" w:color="auto"/>
            </w:tcBorders>
            <w:shd w:val="clear" w:color="000000" w:fill="D9D9D9"/>
            <w:vAlign w:val="center"/>
            <w:hideMark/>
          </w:tcPr>
          <w:p w14:paraId="73C85E30" w14:textId="77777777" w:rsidR="00C12D42" w:rsidRPr="00C12D42" w:rsidRDefault="00C12D42" w:rsidP="00C12D42">
            <w:pPr>
              <w:jc w:val="center"/>
              <w:rPr>
                <w:rFonts w:cs="Arial"/>
                <w:b/>
                <w:bCs/>
                <w:color w:val="000000"/>
                <w:sz w:val="18"/>
                <w:szCs w:val="18"/>
                <w:lang w:eastAsia="en-ZA"/>
              </w:rPr>
            </w:pPr>
            <w:r w:rsidRPr="00C12D42">
              <w:rPr>
                <w:rFonts w:cs="Arial"/>
                <w:b/>
                <w:bCs/>
                <w:color w:val="000000"/>
                <w:sz w:val="18"/>
                <w:szCs w:val="18"/>
                <w:lang w:val="en-US" w:eastAsia="en-ZA"/>
              </w:rPr>
              <w:t>Key findings</w:t>
            </w:r>
          </w:p>
        </w:tc>
        <w:tc>
          <w:tcPr>
            <w:tcW w:w="997" w:type="dxa"/>
            <w:tcBorders>
              <w:top w:val="single" w:sz="4" w:space="0" w:color="auto"/>
              <w:left w:val="nil"/>
              <w:bottom w:val="single" w:sz="4" w:space="0" w:color="auto"/>
              <w:right w:val="single" w:sz="4" w:space="0" w:color="auto"/>
            </w:tcBorders>
            <w:shd w:val="clear" w:color="000000" w:fill="D9D9D9"/>
            <w:vAlign w:val="center"/>
            <w:hideMark/>
          </w:tcPr>
          <w:p w14:paraId="68D25EFB" w14:textId="77777777" w:rsidR="00C12D42" w:rsidRPr="00C12D42" w:rsidRDefault="00C12D42" w:rsidP="00C12D42">
            <w:pPr>
              <w:jc w:val="center"/>
              <w:rPr>
                <w:rFonts w:cs="Arial"/>
                <w:b/>
                <w:bCs/>
                <w:color w:val="000000"/>
                <w:sz w:val="18"/>
                <w:szCs w:val="18"/>
                <w:lang w:eastAsia="en-ZA"/>
              </w:rPr>
            </w:pPr>
            <w:r w:rsidRPr="00C12D42">
              <w:rPr>
                <w:rFonts w:cs="Arial"/>
                <w:b/>
                <w:bCs/>
                <w:color w:val="000000"/>
                <w:sz w:val="18"/>
                <w:szCs w:val="18"/>
                <w:lang w:val="en-US" w:eastAsia="en-ZA"/>
              </w:rPr>
              <w:t>Progress</w:t>
            </w:r>
          </w:p>
        </w:tc>
      </w:tr>
      <w:tr w:rsidR="00AF72C5" w:rsidRPr="00C12D42" w14:paraId="166C8C04" w14:textId="77777777" w:rsidTr="00AB6B57">
        <w:trPr>
          <w:trHeight w:val="456"/>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3C02D9CC" w14:textId="77777777" w:rsidR="00AF72C5" w:rsidRPr="00C12D42" w:rsidRDefault="00AF72C5" w:rsidP="00AF72C5">
            <w:pPr>
              <w:rPr>
                <w:rFonts w:cs="Arial"/>
                <w:color w:val="000000"/>
                <w:sz w:val="18"/>
                <w:szCs w:val="18"/>
                <w:lang w:eastAsia="en-ZA"/>
              </w:rPr>
            </w:pPr>
            <w:r w:rsidRPr="00C12D42">
              <w:rPr>
                <w:rFonts w:cs="Arial"/>
                <w:color w:val="000000"/>
                <w:sz w:val="18"/>
                <w:szCs w:val="18"/>
                <w:lang w:val="en-US" w:eastAsia="en-ZA"/>
              </w:rPr>
              <w:t>Immovable Assets (Deemed costs)</w:t>
            </w:r>
          </w:p>
        </w:tc>
        <w:tc>
          <w:tcPr>
            <w:tcW w:w="5293" w:type="dxa"/>
            <w:vMerge w:val="restart"/>
            <w:tcBorders>
              <w:top w:val="nil"/>
              <w:left w:val="single" w:sz="4" w:space="0" w:color="auto"/>
              <w:right w:val="single" w:sz="4" w:space="0" w:color="auto"/>
            </w:tcBorders>
            <w:shd w:val="clear" w:color="auto" w:fill="auto"/>
            <w:vAlign w:val="center"/>
            <w:hideMark/>
          </w:tcPr>
          <w:p w14:paraId="546A2F90" w14:textId="77777777" w:rsidR="00AF72C5" w:rsidRPr="00AF72C5" w:rsidRDefault="00AF72C5" w:rsidP="00C12D42">
            <w:pPr>
              <w:jc w:val="both"/>
              <w:rPr>
                <w:rFonts w:cs="Arial"/>
                <w:color w:val="000000"/>
                <w:sz w:val="18"/>
                <w:szCs w:val="18"/>
                <w:lang w:val="en-GB" w:eastAsia="en-ZA"/>
              </w:rPr>
            </w:pPr>
            <w:r w:rsidRPr="00C12D42">
              <w:rPr>
                <w:rFonts w:cs="Arial"/>
                <w:color w:val="000000"/>
                <w:sz w:val="18"/>
                <w:szCs w:val="18"/>
                <w:lang w:val="en-GB" w:eastAsia="en-ZA"/>
              </w:rPr>
              <w:t>This area was scoped out of the interim audit due to the process of addressing significant issues from prior period not being completed.</w:t>
            </w:r>
          </w:p>
        </w:tc>
        <w:tc>
          <w:tcPr>
            <w:tcW w:w="997" w:type="dxa"/>
            <w:vMerge w:val="restart"/>
            <w:tcBorders>
              <w:top w:val="nil"/>
              <w:left w:val="nil"/>
              <w:right w:val="single" w:sz="4" w:space="0" w:color="auto"/>
            </w:tcBorders>
            <w:shd w:val="clear" w:color="000000" w:fill="452ECC"/>
            <w:vAlign w:val="center"/>
            <w:hideMark/>
          </w:tcPr>
          <w:p w14:paraId="08AF99F5" w14:textId="77777777" w:rsidR="00AF72C5" w:rsidRPr="00C12D42" w:rsidRDefault="00AF72C5" w:rsidP="00C12D42">
            <w:pPr>
              <w:jc w:val="both"/>
              <w:rPr>
                <w:rFonts w:cs="Arial"/>
                <w:color w:val="000000"/>
                <w:sz w:val="18"/>
                <w:szCs w:val="18"/>
                <w:lang w:eastAsia="en-ZA"/>
              </w:rPr>
            </w:pPr>
            <w:r w:rsidRPr="00C12D42">
              <w:rPr>
                <w:rFonts w:cs="Arial"/>
                <w:color w:val="000000"/>
                <w:sz w:val="18"/>
                <w:szCs w:val="18"/>
                <w:lang w:val="en-US" w:eastAsia="en-ZA"/>
              </w:rPr>
              <w:t> </w:t>
            </w:r>
          </w:p>
          <w:p w14:paraId="53B1FC08" w14:textId="77777777" w:rsidR="00AF72C5" w:rsidRPr="00C12D42" w:rsidRDefault="00AF72C5" w:rsidP="00C12D42">
            <w:pPr>
              <w:jc w:val="both"/>
              <w:rPr>
                <w:rFonts w:cs="Arial"/>
                <w:color w:val="000000"/>
                <w:sz w:val="18"/>
                <w:szCs w:val="18"/>
                <w:lang w:eastAsia="en-ZA"/>
              </w:rPr>
            </w:pPr>
            <w:r w:rsidRPr="00C12D42">
              <w:rPr>
                <w:rFonts w:cs="Arial"/>
                <w:color w:val="000000"/>
                <w:sz w:val="18"/>
                <w:szCs w:val="18"/>
                <w:lang w:val="en-US" w:eastAsia="en-ZA"/>
              </w:rPr>
              <w:t> </w:t>
            </w:r>
          </w:p>
          <w:p w14:paraId="6E1EA94D" w14:textId="77777777" w:rsidR="00AF72C5" w:rsidRPr="00C12D42" w:rsidRDefault="00AF72C5" w:rsidP="00C12D42">
            <w:pPr>
              <w:jc w:val="both"/>
              <w:rPr>
                <w:rFonts w:cs="Arial"/>
                <w:color w:val="000000"/>
                <w:sz w:val="18"/>
                <w:szCs w:val="18"/>
                <w:lang w:eastAsia="en-ZA"/>
              </w:rPr>
            </w:pPr>
            <w:r w:rsidRPr="00C12D42">
              <w:rPr>
                <w:rFonts w:cs="Arial"/>
                <w:color w:val="000000"/>
                <w:sz w:val="18"/>
                <w:szCs w:val="18"/>
                <w:lang w:val="en-US" w:eastAsia="en-ZA"/>
              </w:rPr>
              <w:t> </w:t>
            </w:r>
          </w:p>
          <w:p w14:paraId="2951EC7B" w14:textId="77777777" w:rsidR="00AF72C5" w:rsidRPr="00C12D42" w:rsidRDefault="00AF72C5" w:rsidP="00C12D42">
            <w:pPr>
              <w:jc w:val="both"/>
              <w:rPr>
                <w:rFonts w:cs="Arial"/>
                <w:color w:val="000000"/>
                <w:sz w:val="18"/>
                <w:szCs w:val="18"/>
                <w:lang w:eastAsia="en-ZA"/>
              </w:rPr>
            </w:pPr>
            <w:r w:rsidRPr="00C12D42">
              <w:rPr>
                <w:rFonts w:cs="Arial"/>
                <w:color w:val="000000"/>
                <w:sz w:val="18"/>
                <w:szCs w:val="18"/>
                <w:lang w:val="en-US" w:eastAsia="en-ZA"/>
              </w:rPr>
              <w:t> </w:t>
            </w:r>
          </w:p>
          <w:p w14:paraId="46E9E7C0" w14:textId="77777777" w:rsidR="00AF72C5" w:rsidRPr="00C12D42" w:rsidRDefault="00AF72C5" w:rsidP="00C12D42">
            <w:pPr>
              <w:jc w:val="both"/>
              <w:rPr>
                <w:rFonts w:cs="Arial"/>
                <w:color w:val="000000"/>
                <w:sz w:val="18"/>
                <w:szCs w:val="18"/>
                <w:lang w:eastAsia="en-ZA"/>
              </w:rPr>
            </w:pPr>
            <w:r w:rsidRPr="00C12D42">
              <w:rPr>
                <w:rFonts w:cs="Arial"/>
                <w:color w:val="000000"/>
                <w:sz w:val="18"/>
                <w:szCs w:val="18"/>
                <w:lang w:val="en-US" w:eastAsia="en-ZA"/>
              </w:rPr>
              <w:t> </w:t>
            </w:r>
          </w:p>
        </w:tc>
      </w:tr>
      <w:tr w:rsidR="00AF72C5" w:rsidRPr="00C12D42" w14:paraId="5F0430FC" w14:textId="77777777" w:rsidTr="00AB6B57">
        <w:trPr>
          <w:trHeight w:val="288"/>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5D443212" w14:textId="77777777" w:rsidR="00AF72C5" w:rsidRPr="00C12D42" w:rsidRDefault="00AF72C5" w:rsidP="00AF72C5">
            <w:pPr>
              <w:rPr>
                <w:rFonts w:cs="Arial"/>
                <w:color w:val="000000"/>
                <w:sz w:val="18"/>
                <w:szCs w:val="18"/>
                <w:lang w:eastAsia="en-ZA"/>
              </w:rPr>
            </w:pPr>
            <w:r w:rsidRPr="00C12D42">
              <w:rPr>
                <w:rFonts w:cs="Arial"/>
                <w:color w:val="000000"/>
                <w:sz w:val="18"/>
                <w:szCs w:val="18"/>
                <w:lang w:val="en-US" w:eastAsia="en-ZA"/>
              </w:rPr>
              <w:t>Assets under Construction</w:t>
            </w:r>
          </w:p>
        </w:tc>
        <w:tc>
          <w:tcPr>
            <w:tcW w:w="5293" w:type="dxa"/>
            <w:vMerge/>
            <w:tcBorders>
              <w:left w:val="single" w:sz="4" w:space="0" w:color="auto"/>
              <w:right w:val="single" w:sz="4" w:space="0" w:color="auto"/>
            </w:tcBorders>
            <w:vAlign w:val="center"/>
            <w:hideMark/>
          </w:tcPr>
          <w:p w14:paraId="1C41B45C" w14:textId="77777777" w:rsidR="00AF72C5" w:rsidRPr="00C12D42" w:rsidRDefault="00AF72C5" w:rsidP="00C12D42">
            <w:pPr>
              <w:jc w:val="both"/>
              <w:rPr>
                <w:rFonts w:cs="Arial"/>
                <w:color w:val="000000"/>
                <w:sz w:val="18"/>
                <w:szCs w:val="18"/>
                <w:lang w:eastAsia="en-ZA"/>
              </w:rPr>
            </w:pPr>
          </w:p>
        </w:tc>
        <w:tc>
          <w:tcPr>
            <w:tcW w:w="997" w:type="dxa"/>
            <w:vMerge/>
            <w:tcBorders>
              <w:left w:val="nil"/>
              <w:right w:val="single" w:sz="4" w:space="0" w:color="auto"/>
            </w:tcBorders>
            <w:shd w:val="clear" w:color="000000" w:fill="452ECC"/>
            <w:vAlign w:val="center"/>
            <w:hideMark/>
          </w:tcPr>
          <w:p w14:paraId="1FB0DC67" w14:textId="77777777" w:rsidR="00AF72C5" w:rsidRPr="00C12D42" w:rsidRDefault="00AF72C5" w:rsidP="00C12D42">
            <w:pPr>
              <w:jc w:val="both"/>
              <w:rPr>
                <w:rFonts w:cs="Arial"/>
                <w:color w:val="000000"/>
                <w:sz w:val="18"/>
                <w:szCs w:val="18"/>
                <w:lang w:eastAsia="en-ZA"/>
              </w:rPr>
            </w:pPr>
          </w:p>
        </w:tc>
      </w:tr>
      <w:tr w:rsidR="00AF72C5" w:rsidRPr="00C12D42" w14:paraId="63A1638C" w14:textId="77777777" w:rsidTr="00AB6B57">
        <w:trPr>
          <w:trHeight w:val="456"/>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3ED81E05" w14:textId="77777777" w:rsidR="00AF72C5" w:rsidRPr="00C12D42" w:rsidRDefault="00AF72C5" w:rsidP="00AF72C5">
            <w:pPr>
              <w:rPr>
                <w:rFonts w:cs="Arial"/>
                <w:color w:val="000000"/>
                <w:sz w:val="18"/>
                <w:szCs w:val="18"/>
                <w:lang w:eastAsia="en-ZA"/>
              </w:rPr>
            </w:pPr>
            <w:r w:rsidRPr="00C12D42">
              <w:rPr>
                <w:rFonts w:cs="Arial"/>
                <w:color w:val="000000"/>
                <w:sz w:val="18"/>
                <w:szCs w:val="18"/>
                <w:lang w:val="en-US" w:eastAsia="en-ZA"/>
              </w:rPr>
              <w:t>Property maintenance (contracted services)</w:t>
            </w:r>
          </w:p>
        </w:tc>
        <w:tc>
          <w:tcPr>
            <w:tcW w:w="5293" w:type="dxa"/>
            <w:vMerge/>
            <w:tcBorders>
              <w:left w:val="single" w:sz="4" w:space="0" w:color="auto"/>
              <w:right w:val="single" w:sz="4" w:space="0" w:color="auto"/>
            </w:tcBorders>
            <w:vAlign w:val="center"/>
            <w:hideMark/>
          </w:tcPr>
          <w:p w14:paraId="040483EE" w14:textId="77777777" w:rsidR="00AF72C5" w:rsidRPr="00C12D42" w:rsidRDefault="00AF72C5" w:rsidP="00C12D42">
            <w:pPr>
              <w:jc w:val="both"/>
              <w:rPr>
                <w:rFonts w:cs="Arial"/>
                <w:color w:val="000000"/>
                <w:sz w:val="18"/>
                <w:szCs w:val="18"/>
                <w:lang w:eastAsia="en-ZA"/>
              </w:rPr>
            </w:pPr>
          </w:p>
        </w:tc>
        <w:tc>
          <w:tcPr>
            <w:tcW w:w="997" w:type="dxa"/>
            <w:vMerge/>
            <w:tcBorders>
              <w:left w:val="nil"/>
              <w:right w:val="single" w:sz="4" w:space="0" w:color="auto"/>
            </w:tcBorders>
            <w:shd w:val="clear" w:color="000000" w:fill="452ECC"/>
            <w:vAlign w:val="center"/>
            <w:hideMark/>
          </w:tcPr>
          <w:p w14:paraId="3C45FA55" w14:textId="77777777" w:rsidR="00AF72C5" w:rsidRPr="00C12D42" w:rsidRDefault="00AF72C5" w:rsidP="00C12D42">
            <w:pPr>
              <w:jc w:val="both"/>
              <w:rPr>
                <w:rFonts w:cs="Arial"/>
                <w:color w:val="000000"/>
                <w:sz w:val="18"/>
                <w:szCs w:val="18"/>
                <w:lang w:eastAsia="en-ZA"/>
              </w:rPr>
            </w:pPr>
          </w:p>
        </w:tc>
      </w:tr>
      <w:tr w:rsidR="00AF72C5" w:rsidRPr="00C12D42" w14:paraId="51E2C875" w14:textId="77777777" w:rsidTr="00AB6B57">
        <w:trPr>
          <w:trHeight w:val="456"/>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4174D570" w14:textId="77777777" w:rsidR="00AF72C5" w:rsidRPr="00C12D42" w:rsidRDefault="00AF72C5" w:rsidP="00AF72C5">
            <w:pPr>
              <w:rPr>
                <w:rFonts w:cs="Arial"/>
                <w:color w:val="000000"/>
                <w:sz w:val="18"/>
                <w:szCs w:val="18"/>
                <w:lang w:eastAsia="en-ZA"/>
              </w:rPr>
            </w:pPr>
            <w:r>
              <w:rPr>
                <w:rFonts w:cs="Arial"/>
                <w:color w:val="000000"/>
                <w:sz w:val="18"/>
                <w:szCs w:val="18"/>
                <w:lang w:val="en-US" w:eastAsia="en-ZA"/>
              </w:rPr>
              <w:t>Operating lease Expenditure</w:t>
            </w:r>
          </w:p>
        </w:tc>
        <w:tc>
          <w:tcPr>
            <w:tcW w:w="5293" w:type="dxa"/>
            <w:vMerge/>
            <w:tcBorders>
              <w:left w:val="single" w:sz="4" w:space="0" w:color="auto"/>
              <w:right w:val="single" w:sz="4" w:space="0" w:color="auto"/>
            </w:tcBorders>
            <w:shd w:val="clear" w:color="auto" w:fill="auto"/>
            <w:vAlign w:val="center"/>
            <w:hideMark/>
          </w:tcPr>
          <w:p w14:paraId="3A2D12E3" w14:textId="77777777" w:rsidR="00AF72C5" w:rsidRPr="00C12D42" w:rsidRDefault="00AF72C5" w:rsidP="00C12D42">
            <w:pPr>
              <w:jc w:val="both"/>
              <w:rPr>
                <w:rFonts w:cs="Arial"/>
                <w:color w:val="000000"/>
                <w:sz w:val="18"/>
                <w:szCs w:val="18"/>
                <w:lang w:eastAsia="en-ZA"/>
              </w:rPr>
            </w:pPr>
          </w:p>
        </w:tc>
        <w:tc>
          <w:tcPr>
            <w:tcW w:w="997" w:type="dxa"/>
            <w:vMerge/>
            <w:tcBorders>
              <w:left w:val="nil"/>
              <w:right w:val="single" w:sz="4" w:space="0" w:color="auto"/>
            </w:tcBorders>
            <w:shd w:val="clear" w:color="000000" w:fill="FAA0BC"/>
            <w:vAlign w:val="center"/>
            <w:hideMark/>
          </w:tcPr>
          <w:p w14:paraId="6E3A6933" w14:textId="77777777" w:rsidR="00AF72C5" w:rsidRPr="00C12D42" w:rsidRDefault="00AF72C5" w:rsidP="00C12D42">
            <w:pPr>
              <w:jc w:val="both"/>
              <w:rPr>
                <w:rFonts w:cs="Arial"/>
                <w:color w:val="000000"/>
                <w:sz w:val="18"/>
                <w:szCs w:val="18"/>
                <w:lang w:eastAsia="en-ZA"/>
              </w:rPr>
            </w:pPr>
          </w:p>
        </w:tc>
      </w:tr>
      <w:tr w:rsidR="00AF72C5" w:rsidRPr="00C12D42" w14:paraId="6C6F907F" w14:textId="77777777" w:rsidTr="00AB6B57">
        <w:trPr>
          <w:trHeight w:val="456"/>
        </w:trPr>
        <w:tc>
          <w:tcPr>
            <w:tcW w:w="2830" w:type="dxa"/>
            <w:tcBorders>
              <w:top w:val="nil"/>
              <w:left w:val="single" w:sz="4" w:space="0" w:color="auto"/>
              <w:bottom w:val="single" w:sz="4" w:space="0" w:color="auto"/>
              <w:right w:val="single" w:sz="4" w:space="0" w:color="auto"/>
            </w:tcBorders>
            <w:shd w:val="clear" w:color="auto" w:fill="auto"/>
            <w:vAlign w:val="center"/>
            <w:hideMark/>
          </w:tcPr>
          <w:p w14:paraId="0430FEF5" w14:textId="77777777" w:rsidR="00AF72C5" w:rsidRPr="00C12D42" w:rsidRDefault="00AF72C5" w:rsidP="00AF72C5">
            <w:pPr>
              <w:rPr>
                <w:rFonts w:cs="Arial"/>
                <w:color w:val="000000"/>
                <w:sz w:val="18"/>
                <w:szCs w:val="18"/>
                <w:lang w:eastAsia="en-ZA"/>
              </w:rPr>
            </w:pPr>
            <w:r>
              <w:rPr>
                <w:rFonts w:cs="Arial"/>
                <w:color w:val="000000"/>
                <w:sz w:val="18"/>
                <w:szCs w:val="18"/>
                <w:lang w:val="en-US" w:eastAsia="en-ZA"/>
              </w:rPr>
              <w:t>R</w:t>
            </w:r>
            <w:r w:rsidRPr="00AF72C5">
              <w:rPr>
                <w:rFonts w:cs="Arial"/>
                <w:color w:val="000000"/>
                <w:sz w:val="18"/>
                <w:szCs w:val="18"/>
                <w:lang w:val="en-US" w:eastAsia="en-ZA"/>
              </w:rPr>
              <w:t>evenue from exchange transaction: Leasehold inter-governmental</w:t>
            </w:r>
          </w:p>
        </w:tc>
        <w:tc>
          <w:tcPr>
            <w:tcW w:w="5293" w:type="dxa"/>
            <w:vMerge/>
            <w:tcBorders>
              <w:left w:val="single" w:sz="4" w:space="0" w:color="auto"/>
              <w:bottom w:val="single" w:sz="4" w:space="0" w:color="auto"/>
              <w:right w:val="single" w:sz="4" w:space="0" w:color="auto"/>
            </w:tcBorders>
            <w:shd w:val="clear" w:color="auto" w:fill="auto"/>
            <w:vAlign w:val="center"/>
            <w:hideMark/>
          </w:tcPr>
          <w:p w14:paraId="66B1B74C" w14:textId="77777777" w:rsidR="00AF72C5" w:rsidRPr="00C12D42" w:rsidRDefault="00AF72C5" w:rsidP="00C12D42">
            <w:pPr>
              <w:jc w:val="both"/>
              <w:rPr>
                <w:rFonts w:cs="Arial"/>
                <w:color w:val="000000"/>
                <w:sz w:val="18"/>
                <w:szCs w:val="18"/>
                <w:lang w:eastAsia="en-ZA"/>
              </w:rPr>
            </w:pPr>
          </w:p>
        </w:tc>
        <w:tc>
          <w:tcPr>
            <w:tcW w:w="997" w:type="dxa"/>
            <w:vMerge/>
            <w:tcBorders>
              <w:left w:val="nil"/>
              <w:bottom w:val="single" w:sz="4" w:space="0" w:color="auto"/>
              <w:right w:val="single" w:sz="4" w:space="0" w:color="auto"/>
            </w:tcBorders>
            <w:shd w:val="clear" w:color="000000" w:fill="A0FAAF"/>
            <w:vAlign w:val="center"/>
            <w:hideMark/>
          </w:tcPr>
          <w:p w14:paraId="4AD1C496" w14:textId="77777777" w:rsidR="00AF72C5" w:rsidRPr="00C12D42" w:rsidRDefault="00AF72C5" w:rsidP="00C12D42">
            <w:pPr>
              <w:jc w:val="both"/>
              <w:rPr>
                <w:rFonts w:cs="Arial"/>
                <w:color w:val="000000"/>
                <w:sz w:val="18"/>
                <w:szCs w:val="18"/>
                <w:lang w:eastAsia="en-ZA"/>
              </w:rPr>
            </w:pPr>
          </w:p>
        </w:tc>
      </w:tr>
    </w:tbl>
    <w:p w14:paraId="0F074875" w14:textId="77777777" w:rsidR="009B0C4E" w:rsidRDefault="009B0C4E" w:rsidP="001B17DC">
      <w:pPr>
        <w:jc w:val="both"/>
        <w:rPr>
          <w:rFonts w:cs="Arial"/>
        </w:rPr>
      </w:pPr>
    </w:p>
    <w:p w14:paraId="25736EC5" w14:textId="77777777" w:rsidR="00AF72C5" w:rsidRDefault="00AF72C5" w:rsidP="00AF72C5">
      <w:pPr>
        <w:spacing w:after="200" w:line="276" w:lineRule="auto"/>
        <w:jc w:val="both"/>
        <w:rPr>
          <w:rFonts w:cs="Arial"/>
        </w:rPr>
      </w:pPr>
      <w:r w:rsidRPr="00AF72C5">
        <w:rPr>
          <w:rFonts w:cs="Arial"/>
        </w:rPr>
        <w:t>In the previous financial year, we noted that the financial statements submitted for auditing were not prepared in accordance with the prescribed financial reporting framework in certain instances, and supported by full and proper records as required by section 40(1) (a) and (b) of the PFMA. Material misstatements identified by the auditors in the submitted financial statements were not adequately corrected, which resulted in the financial statements receiving a qualified audit opinion.</w:t>
      </w:r>
    </w:p>
    <w:p w14:paraId="586D533B" w14:textId="54F9AC59" w:rsidR="00AF72C5" w:rsidRPr="00AF72C5" w:rsidRDefault="00AF72C5" w:rsidP="00AF72C5">
      <w:pPr>
        <w:spacing w:after="200" w:line="276" w:lineRule="auto"/>
        <w:jc w:val="both"/>
        <w:rPr>
          <w:rFonts w:cs="Arial"/>
        </w:rPr>
      </w:pPr>
      <w:r>
        <w:rPr>
          <w:rFonts w:cs="Arial"/>
        </w:rPr>
        <w:t>Management have developed action plans to address the prior year qualification areas. During the interim audit, management indicated that they are in the process of implementation the actions developed hence the interim</w:t>
      </w:r>
      <w:r w:rsidR="00434FE4">
        <w:rPr>
          <w:rFonts w:cs="Arial"/>
        </w:rPr>
        <w:t xml:space="preserve"> financial statements</w:t>
      </w:r>
      <w:r>
        <w:rPr>
          <w:rFonts w:cs="Arial"/>
        </w:rPr>
        <w:t xml:space="preserve"> were not yet ready for audit.</w:t>
      </w:r>
      <w:r w:rsidR="00434FE4">
        <w:rPr>
          <w:rFonts w:cs="Arial"/>
        </w:rPr>
        <w:t xml:space="preserve"> </w:t>
      </w:r>
      <w:r w:rsidR="00434FE4">
        <w:t>No work was performed on the qualification areas,</w:t>
      </w:r>
      <w:r>
        <w:rPr>
          <w:rFonts w:cs="Arial"/>
        </w:rPr>
        <w:t xml:space="preserve"> therefore</w:t>
      </w:r>
      <w:r w:rsidR="001D3F4B">
        <w:rPr>
          <w:rFonts w:cs="Arial"/>
        </w:rPr>
        <w:t>, we are</w:t>
      </w:r>
      <w:r>
        <w:rPr>
          <w:rFonts w:cs="Arial"/>
        </w:rPr>
        <w:t xml:space="preserve"> not in a position to comment on the appropriateness of the actions developed. </w:t>
      </w:r>
    </w:p>
    <w:p w14:paraId="3E5864B4" w14:textId="77777777" w:rsidR="00014154" w:rsidRDefault="00014154" w:rsidP="00454F0A">
      <w:pPr>
        <w:jc w:val="both"/>
        <w:rPr>
          <w:rFonts w:cs="Arial"/>
        </w:rPr>
      </w:pPr>
    </w:p>
    <w:p w14:paraId="601C10C0" w14:textId="77777777" w:rsidR="00014154" w:rsidRDefault="00014154" w:rsidP="00454F0A">
      <w:pPr>
        <w:jc w:val="both"/>
        <w:rPr>
          <w:rFonts w:cs="Arial"/>
        </w:rPr>
      </w:pPr>
    </w:p>
    <w:p w14:paraId="2FBB7AE8" w14:textId="77777777" w:rsidR="00014154" w:rsidRDefault="00014154" w:rsidP="00454F0A">
      <w:pPr>
        <w:jc w:val="both"/>
        <w:rPr>
          <w:rFonts w:cs="Arial"/>
        </w:rPr>
      </w:pPr>
    </w:p>
    <w:p w14:paraId="4666D200" w14:textId="77777777" w:rsidR="00014154" w:rsidRDefault="00014154" w:rsidP="00454F0A">
      <w:pPr>
        <w:jc w:val="both"/>
        <w:rPr>
          <w:rFonts w:cs="Arial"/>
        </w:rPr>
      </w:pPr>
    </w:p>
    <w:p w14:paraId="71931AEB" w14:textId="77777777" w:rsidR="00014154" w:rsidRDefault="00014154" w:rsidP="00454F0A">
      <w:pPr>
        <w:jc w:val="both"/>
        <w:rPr>
          <w:rFonts w:cs="Arial"/>
        </w:rPr>
      </w:pPr>
    </w:p>
    <w:p w14:paraId="337CB02B" w14:textId="77777777" w:rsidR="00C12D42" w:rsidRPr="00144142" w:rsidRDefault="00C12D42" w:rsidP="00144142">
      <w:pPr>
        <w:rPr>
          <w:rFonts w:cs="Arial"/>
        </w:rPr>
      </w:pPr>
      <w:r w:rsidRPr="00144142">
        <w:rPr>
          <w:rFonts w:cs="Arial"/>
        </w:rPr>
        <w:br w:type="page"/>
      </w:r>
    </w:p>
    <w:p w14:paraId="517F32C5" w14:textId="77777777" w:rsidR="004474AD" w:rsidRPr="003C7928" w:rsidRDefault="004474AD" w:rsidP="00144142">
      <w:pPr>
        <w:pBdr>
          <w:top w:val="single" w:sz="4" w:space="1" w:color="auto"/>
          <w:left w:val="single" w:sz="4" w:space="4" w:color="auto"/>
          <w:bottom w:val="single" w:sz="4" w:space="1" w:color="auto"/>
          <w:right w:val="single" w:sz="4" w:space="4" w:color="auto"/>
        </w:pBdr>
        <w:shd w:val="clear" w:color="auto" w:fill="D9D9D9"/>
        <w:spacing w:after="240"/>
        <w:jc w:val="both"/>
        <w:rPr>
          <w:rFonts w:eastAsia="MS Mincho" w:cs="Arial"/>
          <w:b/>
          <w:szCs w:val="22"/>
        </w:rPr>
      </w:pPr>
      <w:r w:rsidRPr="00A1058D">
        <w:rPr>
          <w:rFonts w:eastAsia="MS Mincho" w:cs="Arial"/>
          <w:b/>
          <w:szCs w:val="22"/>
        </w:rPr>
        <w:lastRenderedPageBreak/>
        <w:t xml:space="preserve">SECTION </w:t>
      </w:r>
      <w:r>
        <w:rPr>
          <w:rFonts w:eastAsia="MS Mincho" w:cs="Arial"/>
          <w:b/>
          <w:szCs w:val="22"/>
        </w:rPr>
        <w:t>3</w:t>
      </w:r>
      <w:r w:rsidRPr="00A1058D">
        <w:rPr>
          <w:rFonts w:eastAsia="MS Mincho" w:cs="Arial"/>
          <w:b/>
          <w:szCs w:val="22"/>
        </w:rPr>
        <w:t xml:space="preserve">: </w:t>
      </w:r>
      <w:r w:rsidR="00114E08" w:rsidRPr="003C7928">
        <w:rPr>
          <w:rFonts w:eastAsia="MS Mincho" w:cs="Arial"/>
          <w:b/>
          <w:szCs w:val="22"/>
        </w:rPr>
        <w:t>STATUS OF PERFORMANCE INFORMATION</w:t>
      </w:r>
    </w:p>
    <w:p w14:paraId="17CB7E8B" w14:textId="77777777" w:rsidR="00D5627C" w:rsidRPr="00D5627C" w:rsidRDefault="00BE7FE4" w:rsidP="003C7928">
      <w:pPr>
        <w:pStyle w:val="Numbernormal"/>
        <w:numPr>
          <w:ilvl w:val="0"/>
          <w:numId w:val="10"/>
        </w:numPr>
        <w:autoSpaceDE w:val="0"/>
        <w:autoSpaceDN w:val="0"/>
        <w:adjustRightInd w:val="0"/>
        <w:spacing w:after="120" w:line="276" w:lineRule="auto"/>
        <w:jc w:val="both"/>
        <w:rPr>
          <w:szCs w:val="36"/>
        </w:rPr>
      </w:pPr>
      <w:r>
        <w:t xml:space="preserve">We have placed reliance on the work done by internal auditors on the quarterly report (Q1) that was reviewed. </w:t>
      </w:r>
      <w:r w:rsidR="00D5627C">
        <w:t>We have reviewed the IA scope of work (Reliability and usefulness of performance information). A</w:t>
      </w:r>
      <w:r w:rsidR="00D5627C" w:rsidRPr="00D5627C">
        <w:t xml:space="preserve">n improvement was noted on the submission of </w:t>
      </w:r>
      <w:r w:rsidR="00D5627C">
        <w:t xml:space="preserve">information as there were no findings raised on </w:t>
      </w:r>
      <w:r w:rsidR="00D5627C" w:rsidRPr="00D5627C">
        <w:t xml:space="preserve">the </w:t>
      </w:r>
      <w:r w:rsidR="00D5627C">
        <w:t>quality of the quarterly</w:t>
      </w:r>
      <w:r w:rsidR="00D5627C" w:rsidRPr="00D5627C">
        <w:t xml:space="preserve"> </w:t>
      </w:r>
      <w:r w:rsidR="00D5627C">
        <w:t xml:space="preserve">reported </w:t>
      </w:r>
      <w:r w:rsidR="00D5627C" w:rsidRPr="00D5627C">
        <w:t>performance information</w:t>
      </w:r>
      <w:r w:rsidR="00D5627C" w:rsidRPr="00D5627C">
        <w:rPr>
          <w:b/>
        </w:rPr>
        <w:t xml:space="preserve">. </w:t>
      </w:r>
      <w:r w:rsidR="00D5627C" w:rsidRPr="00D5627C">
        <w:t xml:space="preserve">We noted managements’ plans to address performance information findings from the prior year on the audit action plan. This indicates that the implementation of the action plan was effective as portfolio of evidence was provided to internal audit to support reported achievements. </w:t>
      </w:r>
    </w:p>
    <w:tbl>
      <w:tblPr>
        <w:tblW w:w="4858" w:type="pct"/>
        <w:tblInd w:w="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64"/>
        <w:gridCol w:w="8096"/>
      </w:tblGrid>
      <w:tr w:rsidR="00F545A6" w:rsidRPr="00E10B97" w14:paraId="12FEBD3C" w14:textId="77777777" w:rsidTr="005D5F1E">
        <w:tc>
          <w:tcPr>
            <w:tcW w:w="379" w:type="pct"/>
            <w:shd w:val="clear" w:color="auto" w:fill="A0FAAF"/>
            <w:tcMar>
              <w:top w:w="0" w:type="dxa"/>
              <w:left w:w="108" w:type="dxa"/>
              <w:bottom w:w="0" w:type="dxa"/>
              <w:right w:w="108" w:type="dxa"/>
            </w:tcMar>
            <w:vAlign w:val="center"/>
            <w:hideMark/>
          </w:tcPr>
          <w:p w14:paraId="74C25F34" w14:textId="77777777" w:rsidR="00F545A6" w:rsidRPr="00E10B97" w:rsidRDefault="00F545A6" w:rsidP="00454F0A">
            <w:pPr>
              <w:spacing w:before="120"/>
              <w:jc w:val="both"/>
              <w:rPr>
                <w:rFonts w:eastAsia="Calibri" w:cs="Arial"/>
                <w:sz w:val="18"/>
                <w:szCs w:val="18"/>
                <w:lang w:val="en-GB"/>
              </w:rPr>
            </w:pPr>
          </w:p>
        </w:tc>
        <w:tc>
          <w:tcPr>
            <w:tcW w:w="4621" w:type="pct"/>
            <w:tcMar>
              <w:top w:w="0" w:type="dxa"/>
              <w:left w:w="108" w:type="dxa"/>
              <w:bottom w:w="0" w:type="dxa"/>
              <w:right w:w="108" w:type="dxa"/>
            </w:tcMar>
            <w:vAlign w:val="center"/>
            <w:hideMark/>
          </w:tcPr>
          <w:p w14:paraId="5FCB3D62" w14:textId="77777777" w:rsidR="00F545A6" w:rsidRPr="00E10B97" w:rsidRDefault="00F545A6" w:rsidP="00454F0A">
            <w:pPr>
              <w:spacing w:before="120"/>
              <w:jc w:val="both"/>
              <w:rPr>
                <w:rFonts w:eastAsia="Calibri" w:cs="Arial"/>
                <w:sz w:val="18"/>
                <w:szCs w:val="18"/>
                <w:lang w:val="en-GB"/>
              </w:rPr>
            </w:pPr>
            <w:r>
              <w:rPr>
                <w:rFonts w:eastAsia="Calibri" w:cs="Arial"/>
                <w:sz w:val="18"/>
                <w:szCs w:val="18"/>
                <w:lang w:val="en-GB" w:eastAsia="en-ZA"/>
              </w:rPr>
              <w:t>N</w:t>
            </w:r>
            <w:r w:rsidRPr="00E10B97">
              <w:rPr>
                <w:rFonts w:eastAsia="Calibri" w:cs="Arial"/>
                <w:sz w:val="18"/>
                <w:szCs w:val="18"/>
                <w:lang w:val="en-GB" w:eastAsia="en-ZA"/>
              </w:rPr>
              <w:t xml:space="preserve">o significant matters </w:t>
            </w:r>
            <w:r>
              <w:rPr>
                <w:rFonts w:eastAsia="Calibri" w:cs="Arial"/>
                <w:sz w:val="18"/>
                <w:szCs w:val="18"/>
                <w:lang w:val="en-GB" w:eastAsia="en-ZA"/>
              </w:rPr>
              <w:t>were identified during the performance of interim audit procedures</w:t>
            </w:r>
          </w:p>
        </w:tc>
      </w:tr>
      <w:tr w:rsidR="00F545A6" w:rsidRPr="00E10B97" w14:paraId="6A9F1D01" w14:textId="77777777" w:rsidTr="005D5F1E">
        <w:trPr>
          <w:trHeight w:val="387"/>
        </w:trPr>
        <w:tc>
          <w:tcPr>
            <w:tcW w:w="379" w:type="pct"/>
            <w:shd w:val="clear" w:color="auto" w:fill="FFE697"/>
            <w:tcMar>
              <w:top w:w="0" w:type="dxa"/>
              <w:left w:w="108" w:type="dxa"/>
              <w:bottom w:w="0" w:type="dxa"/>
              <w:right w:w="108" w:type="dxa"/>
            </w:tcMar>
            <w:vAlign w:val="center"/>
            <w:hideMark/>
          </w:tcPr>
          <w:p w14:paraId="51AE5819" w14:textId="77777777" w:rsidR="00F545A6" w:rsidRPr="00E10B97" w:rsidRDefault="00F545A6" w:rsidP="00454F0A">
            <w:pPr>
              <w:spacing w:before="120"/>
              <w:jc w:val="both"/>
              <w:rPr>
                <w:rFonts w:eastAsia="Calibri" w:cs="Arial"/>
                <w:sz w:val="18"/>
                <w:szCs w:val="18"/>
                <w:lang w:val="en-GB"/>
              </w:rPr>
            </w:pPr>
          </w:p>
        </w:tc>
        <w:tc>
          <w:tcPr>
            <w:tcW w:w="4621" w:type="pct"/>
            <w:tcMar>
              <w:top w:w="0" w:type="dxa"/>
              <w:left w:w="108" w:type="dxa"/>
              <w:bottom w:w="0" w:type="dxa"/>
              <w:right w:w="108" w:type="dxa"/>
            </w:tcMar>
            <w:vAlign w:val="center"/>
            <w:hideMark/>
          </w:tcPr>
          <w:p w14:paraId="2876A4DB" w14:textId="77777777" w:rsidR="00F545A6" w:rsidRPr="00E10B97" w:rsidRDefault="00F545A6" w:rsidP="00454F0A">
            <w:pPr>
              <w:spacing w:before="120"/>
              <w:jc w:val="both"/>
              <w:rPr>
                <w:rFonts w:eastAsia="Calibri" w:cs="Arial"/>
                <w:sz w:val="18"/>
                <w:szCs w:val="18"/>
                <w:lang w:val="en-GB"/>
              </w:rPr>
            </w:pPr>
            <w:r>
              <w:rPr>
                <w:rFonts w:eastAsia="Calibri" w:cs="Arial"/>
                <w:sz w:val="18"/>
                <w:szCs w:val="18"/>
                <w:lang w:val="en-GB" w:eastAsia="en-ZA"/>
              </w:rPr>
              <w:t>I</w:t>
            </w:r>
            <w:r w:rsidRPr="00E10B97">
              <w:rPr>
                <w:rFonts w:eastAsia="Calibri" w:cs="Arial"/>
                <w:sz w:val="18"/>
                <w:szCs w:val="18"/>
                <w:lang w:val="en-GB" w:eastAsia="en-ZA"/>
              </w:rPr>
              <w:t>mprovement is still required to ensure that no material misstatements remain.</w:t>
            </w:r>
          </w:p>
        </w:tc>
      </w:tr>
      <w:tr w:rsidR="00F545A6" w:rsidRPr="00E10B97" w14:paraId="740F5BAB" w14:textId="77777777" w:rsidTr="005D5F1E">
        <w:tc>
          <w:tcPr>
            <w:tcW w:w="379" w:type="pct"/>
            <w:shd w:val="clear" w:color="auto" w:fill="FAA0BC"/>
            <w:tcMar>
              <w:top w:w="0" w:type="dxa"/>
              <w:left w:w="108" w:type="dxa"/>
              <w:bottom w:w="0" w:type="dxa"/>
              <w:right w:w="108" w:type="dxa"/>
            </w:tcMar>
            <w:vAlign w:val="center"/>
            <w:hideMark/>
          </w:tcPr>
          <w:p w14:paraId="75289916" w14:textId="77777777" w:rsidR="00F545A6" w:rsidRPr="00D55ACD" w:rsidRDefault="00F545A6" w:rsidP="00454F0A">
            <w:pPr>
              <w:spacing w:before="120"/>
              <w:jc w:val="both"/>
              <w:rPr>
                <w:rFonts w:eastAsia="Calibri" w:cs="Arial"/>
                <w:color w:val="000000" w:themeColor="text1"/>
                <w:sz w:val="18"/>
                <w:szCs w:val="18"/>
                <w:lang w:val="en-GB"/>
              </w:rPr>
            </w:pPr>
          </w:p>
        </w:tc>
        <w:tc>
          <w:tcPr>
            <w:tcW w:w="4621" w:type="pct"/>
            <w:tcMar>
              <w:top w:w="0" w:type="dxa"/>
              <w:left w:w="108" w:type="dxa"/>
              <w:bottom w:w="0" w:type="dxa"/>
              <w:right w:w="108" w:type="dxa"/>
            </w:tcMar>
            <w:vAlign w:val="center"/>
            <w:hideMark/>
          </w:tcPr>
          <w:p w14:paraId="3185C626" w14:textId="77777777" w:rsidR="00F545A6" w:rsidRPr="00E10B97" w:rsidRDefault="00F545A6" w:rsidP="00454F0A">
            <w:pPr>
              <w:spacing w:before="120"/>
              <w:jc w:val="both"/>
              <w:rPr>
                <w:rFonts w:eastAsia="Calibri" w:cs="Arial"/>
                <w:sz w:val="18"/>
                <w:szCs w:val="18"/>
                <w:lang w:val="en-GB"/>
              </w:rPr>
            </w:pPr>
            <w:r>
              <w:rPr>
                <w:rFonts w:eastAsia="Calibri" w:cs="Arial"/>
                <w:sz w:val="18"/>
                <w:szCs w:val="18"/>
                <w:lang w:val="en-GB" w:eastAsia="en-ZA"/>
              </w:rPr>
              <w:t>U</w:t>
            </w:r>
            <w:r w:rsidRPr="00E10B97">
              <w:rPr>
                <w:rFonts w:eastAsia="Calibri" w:cs="Arial"/>
                <w:sz w:val="18"/>
                <w:szCs w:val="18"/>
                <w:lang w:val="en-GB" w:eastAsia="en-ZA"/>
              </w:rPr>
              <w:t xml:space="preserve">rgent intervention is required to ensure that the </w:t>
            </w:r>
            <w:r>
              <w:rPr>
                <w:rFonts w:eastAsia="Calibri" w:cs="Arial"/>
                <w:sz w:val="18"/>
                <w:szCs w:val="18"/>
                <w:lang w:val="en-GB" w:eastAsia="en-ZA"/>
              </w:rPr>
              <w:t>programme</w:t>
            </w:r>
            <w:r w:rsidRPr="00E10B97">
              <w:rPr>
                <w:rFonts w:eastAsia="Calibri" w:cs="Arial"/>
                <w:sz w:val="18"/>
                <w:szCs w:val="18"/>
                <w:lang w:val="en-GB" w:eastAsia="en-ZA"/>
              </w:rPr>
              <w:t xml:space="preserve"> is free of material misstatements at year end.</w:t>
            </w:r>
          </w:p>
        </w:tc>
      </w:tr>
    </w:tbl>
    <w:p w14:paraId="0C3CB459" w14:textId="77777777" w:rsidR="00F545A6" w:rsidRDefault="00F545A6" w:rsidP="00454F0A">
      <w:pPr>
        <w:pStyle w:val="Numbernormal"/>
        <w:spacing w:line="276" w:lineRule="auto"/>
        <w:ind w:left="644" w:firstLine="0"/>
        <w:jc w:val="both"/>
      </w:pPr>
    </w:p>
    <w:tbl>
      <w:tblPr>
        <w:tblW w:w="5000" w:type="pct"/>
        <w:tblLook w:val="04A0" w:firstRow="1" w:lastRow="0" w:firstColumn="1" w:lastColumn="0" w:noHBand="0" w:noVBand="1"/>
      </w:tblPr>
      <w:tblGrid>
        <w:gridCol w:w="2979"/>
        <w:gridCol w:w="2232"/>
        <w:gridCol w:w="1735"/>
        <w:gridCol w:w="2070"/>
      </w:tblGrid>
      <w:tr w:rsidR="00D5627C" w:rsidRPr="00D5627C" w14:paraId="7FBA6A4F" w14:textId="77777777" w:rsidTr="00D5627C">
        <w:trPr>
          <w:trHeight w:val="429"/>
        </w:trPr>
        <w:tc>
          <w:tcPr>
            <w:tcW w:w="1652" w:type="pct"/>
            <w:tcBorders>
              <w:top w:val="single" w:sz="4" w:space="0" w:color="auto"/>
              <w:left w:val="single" w:sz="4" w:space="0" w:color="auto"/>
              <w:bottom w:val="single" w:sz="4" w:space="0" w:color="auto"/>
              <w:right w:val="single" w:sz="4" w:space="0" w:color="auto"/>
            </w:tcBorders>
            <w:shd w:val="clear" w:color="000000" w:fill="A6A6A6"/>
            <w:vAlign w:val="center"/>
            <w:hideMark/>
          </w:tcPr>
          <w:p w14:paraId="0FDF6C50" w14:textId="77777777" w:rsidR="00D5627C" w:rsidRPr="00D5627C" w:rsidRDefault="00D5627C" w:rsidP="00D5627C">
            <w:pPr>
              <w:jc w:val="both"/>
              <w:rPr>
                <w:rFonts w:cs="Arial"/>
                <w:b/>
                <w:bCs/>
                <w:color w:val="000000"/>
                <w:sz w:val="18"/>
                <w:szCs w:val="18"/>
                <w:lang w:eastAsia="en-ZA"/>
              </w:rPr>
            </w:pPr>
            <w:r w:rsidRPr="00D5627C">
              <w:rPr>
                <w:rFonts w:cs="Arial"/>
                <w:b/>
                <w:bCs/>
                <w:color w:val="000000"/>
                <w:sz w:val="18"/>
                <w:szCs w:val="18"/>
                <w:lang w:eastAsia="en-ZA"/>
              </w:rPr>
              <w:t>Programmes</w:t>
            </w:r>
          </w:p>
        </w:tc>
        <w:tc>
          <w:tcPr>
            <w:tcW w:w="1238" w:type="pct"/>
            <w:tcBorders>
              <w:top w:val="single" w:sz="4" w:space="0" w:color="auto"/>
              <w:left w:val="nil"/>
              <w:bottom w:val="single" w:sz="4" w:space="0" w:color="auto"/>
              <w:right w:val="single" w:sz="4" w:space="0" w:color="auto"/>
            </w:tcBorders>
            <w:shd w:val="clear" w:color="000000" w:fill="A6A6A6"/>
            <w:vAlign w:val="center"/>
            <w:hideMark/>
          </w:tcPr>
          <w:p w14:paraId="094AF276" w14:textId="77777777" w:rsidR="00D5627C" w:rsidRPr="00D5627C" w:rsidRDefault="00D5627C" w:rsidP="00D5627C">
            <w:pPr>
              <w:jc w:val="both"/>
              <w:rPr>
                <w:rFonts w:cs="Arial"/>
                <w:b/>
                <w:bCs/>
                <w:color w:val="000000"/>
                <w:sz w:val="18"/>
                <w:szCs w:val="18"/>
                <w:lang w:eastAsia="en-ZA"/>
              </w:rPr>
            </w:pPr>
            <w:r w:rsidRPr="00D5627C">
              <w:rPr>
                <w:rFonts w:cs="Arial"/>
                <w:b/>
                <w:bCs/>
                <w:color w:val="000000"/>
                <w:sz w:val="18"/>
                <w:szCs w:val="18"/>
                <w:lang w:eastAsia="en-ZA"/>
              </w:rPr>
              <w:t>Prior period opinion</w:t>
            </w:r>
          </w:p>
        </w:tc>
        <w:tc>
          <w:tcPr>
            <w:tcW w:w="962" w:type="pct"/>
            <w:tcBorders>
              <w:top w:val="single" w:sz="4" w:space="0" w:color="auto"/>
              <w:left w:val="nil"/>
              <w:bottom w:val="single" w:sz="4" w:space="0" w:color="auto"/>
              <w:right w:val="single" w:sz="4" w:space="0" w:color="auto"/>
            </w:tcBorders>
            <w:shd w:val="clear" w:color="000000" w:fill="A6A6A6"/>
            <w:vAlign w:val="center"/>
            <w:hideMark/>
          </w:tcPr>
          <w:p w14:paraId="1B445197" w14:textId="77777777" w:rsidR="00D5627C" w:rsidRPr="00D5627C" w:rsidRDefault="00D5627C" w:rsidP="00D5627C">
            <w:pPr>
              <w:jc w:val="both"/>
              <w:rPr>
                <w:rFonts w:cs="Arial"/>
                <w:b/>
                <w:bCs/>
                <w:color w:val="000000"/>
                <w:sz w:val="18"/>
                <w:szCs w:val="18"/>
                <w:lang w:eastAsia="en-ZA"/>
              </w:rPr>
            </w:pPr>
            <w:r w:rsidRPr="00D5627C">
              <w:rPr>
                <w:rFonts w:cs="Arial"/>
                <w:b/>
                <w:bCs/>
                <w:color w:val="000000"/>
                <w:sz w:val="18"/>
                <w:szCs w:val="18"/>
                <w:lang w:eastAsia="en-ZA"/>
              </w:rPr>
              <w:t>Status (Q1)</w:t>
            </w:r>
          </w:p>
        </w:tc>
        <w:tc>
          <w:tcPr>
            <w:tcW w:w="1149" w:type="pct"/>
            <w:tcBorders>
              <w:top w:val="single" w:sz="4" w:space="0" w:color="auto"/>
              <w:left w:val="nil"/>
              <w:bottom w:val="single" w:sz="4" w:space="0" w:color="auto"/>
              <w:right w:val="single" w:sz="4" w:space="0" w:color="auto"/>
            </w:tcBorders>
            <w:shd w:val="clear" w:color="000000" w:fill="A6A6A6"/>
            <w:vAlign w:val="center"/>
            <w:hideMark/>
          </w:tcPr>
          <w:p w14:paraId="26FAD497" w14:textId="77777777" w:rsidR="00D5627C" w:rsidRPr="00D5627C" w:rsidRDefault="00D5627C" w:rsidP="00D5627C">
            <w:pPr>
              <w:jc w:val="both"/>
              <w:rPr>
                <w:rFonts w:cs="Arial"/>
                <w:b/>
                <w:bCs/>
                <w:color w:val="000000"/>
                <w:sz w:val="18"/>
                <w:szCs w:val="18"/>
                <w:lang w:eastAsia="en-ZA"/>
              </w:rPr>
            </w:pPr>
            <w:r w:rsidRPr="00D5627C">
              <w:rPr>
                <w:rFonts w:cs="Arial"/>
                <w:b/>
                <w:bCs/>
                <w:color w:val="000000"/>
                <w:sz w:val="18"/>
                <w:szCs w:val="18"/>
                <w:lang w:eastAsia="en-ZA"/>
              </w:rPr>
              <w:t>Key findings</w:t>
            </w:r>
          </w:p>
        </w:tc>
      </w:tr>
      <w:tr w:rsidR="00D5627C" w:rsidRPr="00D5627C" w14:paraId="7AFB81A5" w14:textId="77777777" w:rsidTr="00D5627C">
        <w:trPr>
          <w:trHeight w:val="563"/>
        </w:trPr>
        <w:tc>
          <w:tcPr>
            <w:tcW w:w="1652" w:type="pct"/>
            <w:tcBorders>
              <w:top w:val="nil"/>
              <w:left w:val="single" w:sz="4" w:space="0" w:color="auto"/>
              <w:bottom w:val="single" w:sz="4" w:space="0" w:color="auto"/>
              <w:right w:val="single" w:sz="4" w:space="0" w:color="auto"/>
            </w:tcBorders>
            <w:shd w:val="clear" w:color="auto" w:fill="auto"/>
            <w:vAlign w:val="center"/>
            <w:hideMark/>
          </w:tcPr>
          <w:p w14:paraId="2D8D6784" w14:textId="77777777" w:rsidR="00D5627C" w:rsidRPr="00D5627C" w:rsidRDefault="00D5627C" w:rsidP="00D5627C">
            <w:pPr>
              <w:rPr>
                <w:rFonts w:cs="Arial"/>
                <w:color w:val="000000"/>
                <w:sz w:val="18"/>
                <w:szCs w:val="18"/>
                <w:lang w:eastAsia="en-ZA"/>
              </w:rPr>
            </w:pPr>
            <w:r w:rsidRPr="00D5627C">
              <w:rPr>
                <w:rFonts w:cs="Arial"/>
                <w:color w:val="000000"/>
                <w:sz w:val="18"/>
                <w:szCs w:val="18"/>
                <w:lang w:eastAsia="en-ZA"/>
              </w:rPr>
              <w:t>Programme 8: construction project management</w:t>
            </w:r>
          </w:p>
        </w:tc>
        <w:tc>
          <w:tcPr>
            <w:tcW w:w="1238" w:type="pct"/>
            <w:tcBorders>
              <w:top w:val="nil"/>
              <w:left w:val="nil"/>
              <w:bottom w:val="single" w:sz="4" w:space="0" w:color="auto"/>
              <w:right w:val="single" w:sz="4" w:space="0" w:color="auto"/>
            </w:tcBorders>
            <w:shd w:val="clear" w:color="auto" w:fill="auto"/>
            <w:vAlign w:val="center"/>
            <w:hideMark/>
          </w:tcPr>
          <w:p w14:paraId="24C8EE86" w14:textId="77777777" w:rsidR="00D5627C" w:rsidRPr="00D5627C" w:rsidRDefault="00D5627C" w:rsidP="00D5627C">
            <w:pPr>
              <w:jc w:val="both"/>
              <w:rPr>
                <w:rFonts w:cs="Arial"/>
                <w:b/>
                <w:bCs/>
                <w:color w:val="000000"/>
                <w:sz w:val="18"/>
                <w:szCs w:val="18"/>
                <w:lang w:eastAsia="en-ZA"/>
              </w:rPr>
            </w:pPr>
            <w:r w:rsidRPr="00D5627C">
              <w:rPr>
                <w:rFonts w:cs="Arial"/>
                <w:b/>
                <w:bCs/>
                <w:color w:val="000000"/>
                <w:sz w:val="18"/>
                <w:szCs w:val="18"/>
                <w:lang w:eastAsia="en-ZA"/>
              </w:rPr>
              <w:t>Qualified</w:t>
            </w:r>
          </w:p>
        </w:tc>
        <w:tc>
          <w:tcPr>
            <w:tcW w:w="962" w:type="pct"/>
            <w:tcBorders>
              <w:top w:val="nil"/>
              <w:left w:val="nil"/>
              <w:bottom w:val="single" w:sz="4" w:space="0" w:color="auto"/>
              <w:right w:val="single" w:sz="4" w:space="0" w:color="auto"/>
            </w:tcBorders>
            <w:shd w:val="clear" w:color="000000" w:fill="A0FAAF"/>
            <w:vAlign w:val="center"/>
            <w:hideMark/>
          </w:tcPr>
          <w:p w14:paraId="4B734DAA" w14:textId="77777777" w:rsidR="00D5627C" w:rsidRPr="00D5627C" w:rsidRDefault="00D5627C" w:rsidP="00D5627C">
            <w:pPr>
              <w:rPr>
                <w:rFonts w:ascii="Times New Roman" w:hAnsi="Times New Roman"/>
                <w:color w:val="000000"/>
                <w:sz w:val="20"/>
                <w:szCs w:val="20"/>
                <w:lang w:eastAsia="en-ZA"/>
              </w:rPr>
            </w:pPr>
            <w:r w:rsidRPr="00D5627C">
              <w:rPr>
                <w:rFonts w:ascii="Times New Roman" w:hAnsi="Times New Roman"/>
                <w:color w:val="000000"/>
                <w:sz w:val="20"/>
                <w:szCs w:val="20"/>
                <w:lang w:eastAsia="en-ZA"/>
              </w:rPr>
              <w:t> </w:t>
            </w:r>
          </w:p>
        </w:tc>
        <w:tc>
          <w:tcPr>
            <w:tcW w:w="1149" w:type="pct"/>
            <w:tcBorders>
              <w:top w:val="nil"/>
              <w:left w:val="nil"/>
              <w:bottom w:val="single" w:sz="4" w:space="0" w:color="auto"/>
              <w:right w:val="single" w:sz="4" w:space="0" w:color="auto"/>
            </w:tcBorders>
            <w:shd w:val="clear" w:color="auto" w:fill="auto"/>
            <w:vAlign w:val="center"/>
            <w:hideMark/>
          </w:tcPr>
          <w:p w14:paraId="21775B6F" w14:textId="77777777" w:rsidR="00D5627C" w:rsidRPr="00D5627C" w:rsidRDefault="00D5627C" w:rsidP="00D5627C">
            <w:pPr>
              <w:jc w:val="both"/>
              <w:rPr>
                <w:rFonts w:cs="Arial"/>
                <w:color w:val="000000"/>
                <w:sz w:val="18"/>
                <w:szCs w:val="18"/>
                <w:lang w:eastAsia="en-ZA"/>
              </w:rPr>
            </w:pPr>
            <w:r w:rsidRPr="00D5627C">
              <w:rPr>
                <w:rFonts w:cs="Arial"/>
                <w:noProof/>
                <w:color w:val="000000"/>
                <w:sz w:val="18"/>
                <w:szCs w:val="18"/>
                <w:lang w:eastAsia="en-ZA"/>
              </w:rPr>
              <w:t xml:space="preserve">No key findings were raised by IA </w:t>
            </w:r>
          </w:p>
        </w:tc>
      </w:tr>
    </w:tbl>
    <w:p w14:paraId="1DA98C5B" w14:textId="77777777" w:rsidR="00213DA7" w:rsidRDefault="00213DA7" w:rsidP="00454F0A">
      <w:pPr>
        <w:jc w:val="both"/>
        <w:rPr>
          <w:rFonts w:cs="Arial"/>
          <w:szCs w:val="22"/>
        </w:rPr>
      </w:pPr>
    </w:p>
    <w:p w14:paraId="0C7A4AD1" w14:textId="77777777" w:rsidR="00C13554" w:rsidRPr="0095760C" w:rsidRDefault="0095760C" w:rsidP="0095760C">
      <w:r>
        <w:br w:type="page"/>
      </w:r>
    </w:p>
    <w:p w14:paraId="4A94D98A" w14:textId="77777777" w:rsidR="00E91DCA" w:rsidRPr="00A802EA" w:rsidRDefault="004F455E" w:rsidP="00454F0A">
      <w:pPr>
        <w:pBdr>
          <w:top w:val="single" w:sz="4" w:space="1" w:color="auto"/>
          <w:left w:val="single" w:sz="4" w:space="4" w:color="auto"/>
          <w:bottom w:val="single" w:sz="4" w:space="1" w:color="auto"/>
          <w:right w:val="single" w:sz="4" w:space="4" w:color="auto"/>
        </w:pBdr>
        <w:shd w:val="clear" w:color="auto" w:fill="D9D9D9"/>
        <w:spacing w:after="240"/>
        <w:jc w:val="both"/>
        <w:rPr>
          <w:rFonts w:cs="Arial"/>
          <w:szCs w:val="22"/>
        </w:rPr>
      </w:pPr>
      <w:r w:rsidRPr="00A1058D">
        <w:rPr>
          <w:rFonts w:eastAsia="MS Mincho" w:cs="Arial"/>
          <w:b/>
          <w:szCs w:val="22"/>
        </w:rPr>
        <w:lastRenderedPageBreak/>
        <w:t xml:space="preserve">SECTION </w:t>
      </w:r>
      <w:r>
        <w:rPr>
          <w:rFonts w:eastAsia="MS Mincho" w:cs="Arial"/>
          <w:b/>
          <w:szCs w:val="22"/>
        </w:rPr>
        <w:t>4</w:t>
      </w:r>
      <w:r w:rsidRPr="00A1058D">
        <w:rPr>
          <w:rFonts w:eastAsia="MS Mincho" w:cs="Arial"/>
          <w:b/>
          <w:szCs w:val="22"/>
        </w:rPr>
        <w:t xml:space="preserve">: </w:t>
      </w:r>
      <w:r w:rsidR="00114E08">
        <w:rPr>
          <w:rFonts w:cs="Arial"/>
          <w:b/>
          <w:bCs/>
          <w:iCs/>
          <w:szCs w:val="22"/>
        </w:rPr>
        <w:t>STATUS OF COMPLIANCE WITH LEGISLATION</w:t>
      </w:r>
    </w:p>
    <w:p w14:paraId="4B6A6404" w14:textId="77777777" w:rsidR="00E91DCA" w:rsidRDefault="00E91DCA" w:rsidP="00454F0A">
      <w:pPr>
        <w:pStyle w:val="ListParagraph"/>
        <w:numPr>
          <w:ilvl w:val="0"/>
          <w:numId w:val="10"/>
        </w:numPr>
        <w:shd w:val="clear" w:color="auto" w:fill="FFFFFF"/>
        <w:jc w:val="both"/>
        <w:rPr>
          <w:rFonts w:cs="Arial"/>
          <w:szCs w:val="22"/>
        </w:rPr>
      </w:pPr>
      <w:r w:rsidRPr="00A81808">
        <w:rPr>
          <w:rFonts w:cs="Arial"/>
          <w:szCs w:val="22"/>
        </w:rPr>
        <w:t xml:space="preserve">The audit included an assessment of </w:t>
      </w:r>
      <w:r w:rsidR="00DB48EA">
        <w:rPr>
          <w:rFonts w:cs="Arial"/>
          <w:szCs w:val="22"/>
        </w:rPr>
        <w:t xml:space="preserve">compliance with legislation, </w:t>
      </w:r>
      <w:r w:rsidRPr="00A81808">
        <w:rPr>
          <w:rFonts w:cs="Arial"/>
          <w:szCs w:val="22"/>
        </w:rPr>
        <w:t>procurement processes, contract management and the related controls in place. These processes and controls must comply with legislation to ensure a fair, equitable, transparent, competitive and cost-effective supply chain management (SCM) system and to reduce the likelihood of fraud, corruption, favouritism and unfair and other irregular practices.</w:t>
      </w:r>
    </w:p>
    <w:p w14:paraId="4B8BC1F9" w14:textId="77777777" w:rsidR="00032B80" w:rsidRPr="00A81808" w:rsidRDefault="00032B80" w:rsidP="00454F0A">
      <w:pPr>
        <w:pStyle w:val="ListParagraph"/>
        <w:shd w:val="clear" w:color="auto" w:fill="FFFFFF"/>
        <w:ind w:left="644"/>
        <w:jc w:val="both"/>
        <w:rPr>
          <w:rFonts w:cs="Arial"/>
          <w:szCs w:val="22"/>
        </w:rPr>
      </w:pPr>
    </w:p>
    <w:p w14:paraId="4B9D431A" w14:textId="77777777" w:rsidR="00E91DCA" w:rsidRDefault="00E91DCA" w:rsidP="00454F0A">
      <w:pPr>
        <w:pStyle w:val="ListParagraph"/>
        <w:numPr>
          <w:ilvl w:val="0"/>
          <w:numId w:val="10"/>
        </w:numPr>
        <w:shd w:val="clear" w:color="auto" w:fill="FFFFFF"/>
        <w:jc w:val="both"/>
        <w:rPr>
          <w:rFonts w:cs="Arial"/>
          <w:szCs w:val="22"/>
        </w:rPr>
      </w:pPr>
      <w:r w:rsidRPr="00A81808">
        <w:rPr>
          <w:rFonts w:cs="Arial"/>
          <w:szCs w:val="22"/>
        </w:rPr>
        <w:t>The findings below will be considered together with findings of a similar nature at year end to determine the materiality of the non-compliance. Should the extent of non-compliance be considered material, this will be reported in the final management and the audit report.</w:t>
      </w:r>
    </w:p>
    <w:p w14:paraId="6B240785" w14:textId="77777777" w:rsidR="00032B80" w:rsidRPr="00A81808" w:rsidRDefault="00032B80" w:rsidP="00454F0A">
      <w:pPr>
        <w:pStyle w:val="ListParagraph"/>
        <w:shd w:val="clear" w:color="auto" w:fill="FFFFFF"/>
        <w:ind w:left="644"/>
        <w:jc w:val="both"/>
        <w:rPr>
          <w:rFonts w:cs="Arial"/>
          <w:szCs w:val="22"/>
        </w:rPr>
      </w:pPr>
    </w:p>
    <w:p w14:paraId="604179AB" w14:textId="77777777" w:rsidR="00DB48EA" w:rsidRPr="00101E04" w:rsidRDefault="00DB48EA" w:rsidP="00454F0A">
      <w:pPr>
        <w:pStyle w:val="ListParagraph"/>
        <w:numPr>
          <w:ilvl w:val="0"/>
          <w:numId w:val="10"/>
        </w:numPr>
        <w:spacing w:before="240" w:after="240" w:line="276" w:lineRule="auto"/>
        <w:jc w:val="both"/>
        <w:rPr>
          <w:rFonts w:eastAsia="MS Mincho" w:cs="Arial"/>
          <w:bCs/>
          <w:szCs w:val="22"/>
        </w:rPr>
      </w:pPr>
      <w:r w:rsidRPr="00101E04">
        <w:rPr>
          <w:rFonts w:eastAsia="MS Mincho" w:cs="Arial"/>
          <w:bCs/>
          <w:szCs w:val="22"/>
        </w:rPr>
        <w:t>The compliance areas assessed were as follows:</w:t>
      </w:r>
    </w:p>
    <w:tbl>
      <w:tblPr>
        <w:tblW w:w="5000" w:type="pct"/>
        <w:tblCellMar>
          <w:left w:w="0" w:type="dxa"/>
          <w:right w:w="0" w:type="dxa"/>
        </w:tblCellMar>
        <w:tblLook w:val="04A0" w:firstRow="1" w:lastRow="0" w:firstColumn="1" w:lastColumn="0" w:noHBand="0" w:noVBand="1"/>
      </w:tblPr>
      <w:tblGrid>
        <w:gridCol w:w="769"/>
        <w:gridCol w:w="8237"/>
      </w:tblGrid>
      <w:tr w:rsidR="00DB48EA" w:rsidRPr="00B7597D" w14:paraId="37E28D7F" w14:textId="77777777" w:rsidTr="00051D54">
        <w:tc>
          <w:tcPr>
            <w:tcW w:w="427" w:type="pct"/>
            <w:tcBorders>
              <w:top w:val="single" w:sz="8" w:space="0" w:color="auto"/>
              <w:left w:val="single" w:sz="8" w:space="0" w:color="auto"/>
              <w:bottom w:val="single" w:sz="8" w:space="0" w:color="auto"/>
              <w:right w:val="single" w:sz="8" w:space="0" w:color="auto"/>
            </w:tcBorders>
            <w:shd w:val="clear" w:color="auto" w:fill="A0FAAF"/>
            <w:tcMar>
              <w:top w:w="0" w:type="dxa"/>
              <w:left w:w="108" w:type="dxa"/>
              <w:bottom w:w="0" w:type="dxa"/>
              <w:right w:w="108" w:type="dxa"/>
            </w:tcMar>
            <w:vAlign w:val="center"/>
            <w:hideMark/>
          </w:tcPr>
          <w:p w14:paraId="4AE574CE" w14:textId="77777777" w:rsidR="00DB48EA" w:rsidRPr="00E10B97" w:rsidRDefault="00DB48EA" w:rsidP="00454F0A">
            <w:pPr>
              <w:spacing w:before="120" w:after="120" w:line="276" w:lineRule="auto"/>
              <w:jc w:val="both"/>
              <w:rPr>
                <w:rFonts w:eastAsia="Calibri" w:cs="Arial"/>
                <w:sz w:val="18"/>
                <w:szCs w:val="18"/>
                <w:lang w:val="en-GB"/>
              </w:rPr>
            </w:pPr>
          </w:p>
        </w:tc>
        <w:tc>
          <w:tcPr>
            <w:tcW w:w="4573"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FBEDAF3" w14:textId="77777777" w:rsidR="00DB48EA" w:rsidRPr="00A331A2" w:rsidRDefault="00DB48EA" w:rsidP="00454F0A">
            <w:pPr>
              <w:spacing w:before="120" w:after="120" w:line="276" w:lineRule="auto"/>
              <w:jc w:val="both"/>
              <w:rPr>
                <w:rFonts w:eastAsia="Calibri" w:cs="Arial"/>
                <w:sz w:val="18"/>
                <w:szCs w:val="18"/>
                <w:lang w:val="en-GB"/>
              </w:rPr>
            </w:pPr>
            <w:r w:rsidRPr="00101E04">
              <w:rPr>
                <w:rFonts w:eastAsia="Calibri" w:cs="Arial"/>
                <w:sz w:val="18"/>
                <w:szCs w:val="18"/>
                <w:lang w:val="en-GB" w:eastAsia="en-ZA"/>
              </w:rPr>
              <w:t>The basics are in place as no concerns were identified.</w:t>
            </w:r>
          </w:p>
        </w:tc>
      </w:tr>
      <w:tr w:rsidR="00D2284B" w:rsidRPr="00B7597D" w14:paraId="219CB974" w14:textId="77777777" w:rsidTr="00051D54">
        <w:tc>
          <w:tcPr>
            <w:tcW w:w="427" w:type="pct"/>
            <w:tcBorders>
              <w:top w:val="nil"/>
              <w:left w:val="single" w:sz="8" w:space="0" w:color="auto"/>
              <w:bottom w:val="single" w:sz="8" w:space="0" w:color="auto"/>
              <w:right w:val="single" w:sz="8" w:space="0" w:color="auto"/>
            </w:tcBorders>
            <w:shd w:val="clear" w:color="auto" w:fill="FFFE98"/>
            <w:tcMar>
              <w:top w:w="0" w:type="dxa"/>
              <w:left w:w="108" w:type="dxa"/>
              <w:bottom w:w="0" w:type="dxa"/>
              <w:right w:w="108" w:type="dxa"/>
            </w:tcMar>
            <w:vAlign w:val="center"/>
            <w:hideMark/>
          </w:tcPr>
          <w:p w14:paraId="095B0639" w14:textId="77777777" w:rsidR="00D2284B" w:rsidRPr="00E10B97" w:rsidRDefault="00D2284B" w:rsidP="00454F0A">
            <w:pPr>
              <w:spacing w:before="120" w:after="120" w:line="276" w:lineRule="auto"/>
              <w:jc w:val="both"/>
              <w:rPr>
                <w:rFonts w:eastAsia="Calibri" w:cs="Arial"/>
                <w:sz w:val="18"/>
                <w:szCs w:val="18"/>
                <w:lang w:val="en-GB"/>
              </w:rPr>
            </w:pPr>
          </w:p>
        </w:tc>
        <w:tc>
          <w:tcPr>
            <w:tcW w:w="457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0A7E52" w14:textId="77777777" w:rsidR="00D2284B" w:rsidRPr="00A331A2" w:rsidRDefault="00D2284B" w:rsidP="00454F0A">
            <w:pPr>
              <w:spacing w:before="120" w:after="120" w:line="276" w:lineRule="auto"/>
              <w:jc w:val="both"/>
              <w:rPr>
                <w:rFonts w:eastAsia="Calibri" w:cs="Arial"/>
                <w:sz w:val="18"/>
                <w:szCs w:val="18"/>
                <w:lang w:val="en-GB"/>
              </w:rPr>
            </w:pPr>
            <w:r w:rsidRPr="00101E04">
              <w:rPr>
                <w:rFonts w:eastAsia="Calibri" w:cs="Arial"/>
                <w:sz w:val="18"/>
                <w:szCs w:val="18"/>
                <w:lang w:val="en-GB" w:eastAsia="en-ZA"/>
              </w:rPr>
              <w:t>Concerns identified.</w:t>
            </w:r>
          </w:p>
        </w:tc>
      </w:tr>
      <w:tr w:rsidR="00DB48EA" w:rsidRPr="00B7597D" w14:paraId="67C9215D" w14:textId="77777777" w:rsidTr="00051D54">
        <w:tc>
          <w:tcPr>
            <w:tcW w:w="427" w:type="pct"/>
            <w:tcBorders>
              <w:top w:val="nil"/>
              <w:left w:val="single" w:sz="8" w:space="0" w:color="auto"/>
              <w:bottom w:val="single" w:sz="8" w:space="0" w:color="auto"/>
              <w:right w:val="single" w:sz="8" w:space="0" w:color="auto"/>
            </w:tcBorders>
            <w:shd w:val="clear" w:color="auto" w:fill="FAA0BC"/>
            <w:tcMar>
              <w:top w:w="0" w:type="dxa"/>
              <w:left w:w="108" w:type="dxa"/>
              <w:bottom w:w="0" w:type="dxa"/>
              <w:right w:w="108" w:type="dxa"/>
            </w:tcMar>
            <w:vAlign w:val="center"/>
            <w:hideMark/>
          </w:tcPr>
          <w:p w14:paraId="14834A52" w14:textId="77777777" w:rsidR="00DB48EA" w:rsidRPr="00E10B97" w:rsidRDefault="00DB48EA" w:rsidP="00454F0A">
            <w:pPr>
              <w:spacing w:before="120" w:after="120" w:line="276" w:lineRule="auto"/>
              <w:jc w:val="both"/>
              <w:rPr>
                <w:rFonts w:eastAsia="Calibri" w:cs="Arial"/>
                <w:sz w:val="18"/>
                <w:szCs w:val="18"/>
                <w:lang w:val="en-GB"/>
              </w:rPr>
            </w:pPr>
          </w:p>
        </w:tc>
        <w:tc>
          <w:tcPr>
            <w:tcW w:w="457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C6E197" w14:textId="77777777" w:rsidR="00DB48EA" w:rsidRPr="00A331A2" w:rsidRDefault="002327F6" w:rsidP="00454F0A">
            <w:pPr>
              <w:spacing w:before="120" w:after="120" w:line="276" w:lineRule="auto"/>
              <w:jc w:val="both"/>
              <w:rPr>
                <w:rFonts w:eastAsia="Calibri" w:cs="Arial"/>
                <w:sz w:val="18"/>
                <w:szCs w:val="18"/>
                <w:lang w:val="en-GB"/>
              </w:rPr>
            </w:pPr>
            <w:r>
              <w:rPr>
                <w:rFonts w:eastAsia="Calibri" w:cs="Arial"/>
                <w:sz w:val="18"/>
                <w:szCs w:val="18"/>
                <w:lang w:val="en-GB" w:eastAsia="en-ZA"/>
              </w:rPr>
              <w:t>Intervention required</w:t>
            </w:r>
          </w:p>
        </w:tc>
      </w:tr>
    </w:tbl>
    <w:p w14:paraId="2A11DFE0" w14:textId="77777777" w:rsidR="00051D54" w:rsidRDefault="00051D54" w:rsidP="00454F0A">
      <w:pPr>
        <w:jc w:val="both"/>
        <w:rPr>
          <w:rFonts w:cs="Arial"/>
          <w:b/>
          <w:szCs w:val="22"/>
        </w:rPr>
      </w:pPr>
    </w:p>
    <w:tbl>
      <w:tblPr>
        <w:tblStyle w:val="TableGrid"/>
        <w:tblW w:w="0" w:type="auto"/>
        <w:tblLook w:val="04A0" w:firstRow="1" w:lastRow="0" w:firstColumn="1" w:lastColumn="0" w:noHBand="0" w:noVBand="1"/>
      </w:tblPr>
      <w:tblGrid>
        <w:gridCol w:w="1670"/>
        <w:gridCol w:w="997"/>
        <w:gridCol w:w="5196"/>
        <w:gridCol w:w="1153"/>
      </w:tblGrid>
      <w:tr w:rsidR="009C295A" w:rsidRPr="009C295A" w14:paraId="4D0F4A78" w14:textId="77777777" w:rsidTr="00B65979">
        <w:trPr>
          <w:tblHeader/>
        </w:trPr>
        <w:tc>
          <w:tcPr>
            <w:tcW w:w="0" w:type="auto"/>
            <w:shd w:val="clear" w:color="auto" w:fill="BFBFBF" w:themeFill="background1" w:themeFillShade="BF"/>
            <w:vAlign w:val="center"/>
          </w:tcPr>
          <w:p w14:paraId="0AC66E38" w14:textId="77777777" w:rsidR="00051D54" w:rsidRPr="009C295A" w:rsidRDefault="00051D54" w:rsidP="00B65979">
            <w:pPr>
              <w:jc w:val="center"/>
              <w:rPr>
                <w:rFonts w:cs="Arial"/>
                <w:b/>
                <w:sz w:val="18"/>
                <w:szCs w:val="18"/>
              </w:rPr>
            </w:pPr>
            <w:r w:rsidRPr="009C295A">
              <w:rPr>
                <w:rFonts w:cs="Arial"/>
                <w:b/>
                <w:bCs/>
                <w:sz w:val="18"/>
                <w:szCs w:val="18"/>
                <w:lang w:eastAsia="en-ZA"/>
              </w:rPr>
              <w:t>Compliance area</w:t>
            </w:r>
          </w:p>
        </w:tc>
        <w:tc>
          <w:tcPr>
            <w:tcW w:w="0" w:type="auto"/>
            <w:shd w:val="clear" w:color="auto" w:fill="BFBFBF" w:themeFill="background1" w:themeFillShade="BF"/>
            <w:vAlign w:val="center"/>
          </w:tcPr>
          <w:p w14:paraId="797F05A6" w14:textId="77777777" w:rsidR="00051D54" w:rsidRPr="009C295A" w:rsidRDefault="00051D54" w:rsidP="00B65979">
            <w:pPr>
              <w:jc w:val="center"/>
              <w:rPr>
                <w:rFonts w:cs="Arial"/>
                <w:b/>
                <w:sz w:val="18"/>
                <w:szCs w:val="18"/>
              </w:rPr>
            </w:pPr>
            <w:r w:rsidRPr="009C295A">
              <w:rPr>
                <w:rFonts w:cs="Arial"/>
                <w:b/>
                <w:bCs/>
                <w:sz w:val="18"/>
                <w:szCs w:val="18"/>
                <w:lang w:eastAsia="en-ZA"/>
              </w:rPr>
              <w:t>Progress</w:t>
            </w:r>
          </w:p>
        </w:tc>
        <w:tc>
          <w:tcPr>
            <w:tcW w:w="0" w:type="auto"/>
            <w:shd w:val="clear" w:color="auto" w:fill="BFBFBF" w:themeFill="background1" w:themeFillShade="BF"/>
            <w:vAlign w:val="center"/>
          </w:tcPr>
          <w:p w14:paraId="1908B10F" w14:textId="77777777" w:rsidR="00051D54" w:rsidRPr="009C295A" w:rsidRDefault="00051D54" w:rsidP="00B65979">
            <w:pPr>
              <w:jc w:val="center"/>
              <w:rPr>
                <w:rFonts w:cs="Arial"/>
                <w:b/>
                <w:sz w:val="18"/>
                <w:szCs w:val="18"/>
              </w:rPr>
            </w:pPr>
            <w:r w:rsidRPr="009C295A">
              <w:rPr>
                <w:rFonts w:cs="Arial"/>
                <w:b/>
                <w:bCs/>
                <w:sz w:val="18"/>
                <w:szCs w:val="18"/>
                <w:lang w:eastAsia="en-ZA"/>
              </w:rPr>
              <w:t>Key findings</w:t>
            </w:r>
          </w:p>
        </w:tc>
        <w:tc>
          <w:tcPr>
            <w:tcW w:w="0" w:type="auto"/>
            <w:shd w:val="clear" w:color="auto" w:fill="BFBFBF" w:themeFill="background1" w:themeFillShade="BF"/>
            <w:vAlign w:val="center"/>
          </w:tcPr>
          <w:p w14:paraId="7D7D5ABF" w14:textId="77777777" w:rsidR="00051D54" w:rsidRPr="009C295A" w:rsidRDefault="00051D54" w:rsidP="00B65979">
            <w:pPr>
              <w:jc w:val="center"/>
              <w:rPr>
                <w:rFonts w:cs="Arial"/>
                <w:b/>
                <w:bCs/>
                <w:sz w:val="18"/>
                <w:szCs w:val="18"/>
                <w:lang w:eastAsia="en-ZA"/>
              </w:rPr>
            </w:pPr>
            <w:r w:rsidRPr="009C295A">
              <w:rPr>
                <w:rFonts w:cs="Arial"/>
                <w:b/>
                <w:bCs/>
                <w:sz w:val="18"/>
                <w:szCs w:val="18"/>
                <w:lang w:eastAsia="en-ZA"/>
              </w:rPr>
              <w:t>No. of instances</w:t>
            </w:r>
          </w:p>
        </w:tc>
      </w:tr>
      <w:tr w:rsidR="009C295A" w:rsidRPr="009C295A" w14:paraId="420C360E" w14:textId="77777777" w:rsidTr="005044C0">
        <w:tc>
          <w:tcPr>
            <w:tcW w:w="0" w:type="auto"/>
            <w:vMerge w:val="restart"/>
          </w:tcPr>
          <w:p w14:paraId="5EA8CBD0" w14:textId="77777777" w:rsidR="009C295A" w:rsidRDefault="009C295A" w:rsidP="009C295A">
            <w:pPr>
              <w:jc w:val="center"/>
              <w:rPr>
                <w:rFonts w:cs="Arial"/>
                <w:sz w:val="18"/>
                <w:szCs w:val="18"/>
              </w:rPr>
            </w:pPr>
          </w:p>
          <w:p w14:paraId="0C9FCBD3" w14:textId="77777777" w:rsidR="009C295A" w:rsidRDefault="009C295A" w:rsidP="009C295A">
            <w:pPr>
              <w:jc w:val="center"/>
              <w:rPr>
                <w:rFonts w:cs="Arial"/>
                <w:sz w:val="18"/>
                <w:szCs w:val="18"/>
              </w:rPr>
            </w:pPr>
          </w:p>
          <w:p w14:paraId="695B0849" w14:textId="77777777" w:rsidR="009C295A" w:rsidRDefault="009C295A" w:rsidP="009C295A">
            <w:pPr>
              <w:jc w:val="center"/>
              <w:rPr>
                <w:rFonts w:cs="Arial"/>
                <w:sz w:val="18"/>
                <w:szCs w:val="18"/>
              </w:rPr>
            </w:pPr>
          </w:p>
          <w:p w14:paraId="6459BFEB" w14:textId="77777777" w:rsidR="009C295A" w:rsidRDefault="009C295A" w:rsidP="009C295A">
            <w:pPr>
              <w:jc w:val="center"/>
              <w:rPr>
                <w:rFonts w:cs="Arial"/>
                <w:sz w:val="18"/>
                <w:szCs w:val="18"/>
              </w:rPr>
            </w:pPr>
          </w:p>
          <w:p w14:paraId="62248DAF" w14:textId="77777777" w:rsidR="009C295A" w:rsidRDefault="009C295A" w:rsidP="009C295A">
            <w:pPr>
              <w:jc w:val="center"/>
              <w:rPr>
                <w:rFonts w:cs="Arial"/>
                <w:sz w:val="18"/>
                <w:szCs w:val="18"/>
              </w:rPr>
            </w:pPr>
          </w:p>
          <w:p w14:paraId="2F5C6152" w14:textId="77777777" w:rsidR="009C295A" w:rsidRDefault="009C295A" w:rsidP="009C295A">
            <w:pPr>
              <w:jc w:val="center"/>
              <w:rPr>
                <w:rFonts w:cs="Arial"/>
                <w:sz w:val="18"/>
                <w:szCs w:val="18"/>
              </w:rPr>
            </w:pPr>
          </w:p>
          <w:p w14:paraId="060E4C1A" w14:textId="77777777" w:rsidR="009C295A" w:rsidRDefault="009C295A" w:rsidP="009C295A">
            <w:pPr>
              <w:jc w:val="center"/>
              <w:rPr>
                <w:rFonts w:cs="Arial"/>
                <w:sz w:val="18"/>
                <w:szCs w:val="18"/>
              </w:rPr>
            </w:pPr>
          </w:p>
          <w:p w14:paraId="6D8A3598" w14:textId="77777777" w:rsidR="009C295A" w:rsidRDefault="009C295A" w:rsidP="009C295A">
            <w:pPr>
              <w:jc w:val="center"/>
              <w:rPr>
                <w:rFonts w:cs="Arial"/>
                <w:sz w:val="18"/>
                <w:szCs w:val="18"/>
              </w:rPr>
            </w:pPr>
          </w:p>
          <w:p w14:paraId="6A36F23D" w14:textId="77777777" w:rsidR="009C295A" w:rsidRDefault="009C295A" w:rsidP="009C295A">
            <w:pPr>
              <w:jc w:val="center"/>
              <w:rPr>
                <w:rFonts w:cs="Arial"/>
                <w:sz w:val="18"/>
                <w:szCs w:val="18"/>
              </w:rPr>
            </w:pPr>
          </w:p>
          <w:p w14:paraId="58F80F43" w14:textId="77777777" w:rsidR="009C295A" w:rsidRDefault="009C295A" w:rsidP="009C295A">
            <w:pPr>
              <w:jc w:val="center"/>
              <w:rPr>
                <w:rFonts w:cs="Arial"/>
                <w:sz w:val="18"/>
                <w:szCs w:val="18"/>
              </w:rPr>
            </w:pPr>
          </w:p>
          <w:p w14:paraId="3F6E55E8" w14:textId="77777777" w:rsidR="009C295A" w:rsidRDefault="009C295A" w:rsidP="009C295A">
            <w:pPr>
              <w:jc w:val="center"/>
              <w:rPr>
                <w:rFonts w:cs="Arial"/>
                <w:sz w:val="18"/>
                <w:szCs w:val="18"/>
              </w:rPr>
            </w:pPr>
          </w:p>
          <w:p w14:paraId="06E27396" w14:textId="77777777" w:rsidR="009C295A" w:rsidRDefault="009C295A" w:rsidP="009C295A">
            <w:pPr>
              <w:jc w:val="center"/>
              <w:rPr>
                <w:rFonts w:cs="Arial"/>
                <w:sz w:val="18"/>
                <w:szCs w:val="18"/>
              </w:rPr>
            </w:pPr>
          </w:p>
          <w:p w14:paraId="3878EDDA" w14:textId="77777777" w:rsidR="009C295A" w:rsidRDefault="009C295A" w:rsidP="009C295A">
            <w:pPr>
              <w:jc w:val="center"/>
              <w:rPr>
                <w:rFonts w:cs="Arial"/>
                <w:sz w:val="18"/>
                <w:szCs w:val="18"/>
              </w:rPr>
            </w:pPr>
          </w:p>
          <w:p w14:paraId="12498C0E" w14:textId="77777777" w:rsidR="009C295A" w:rsidRDefault="009C295A" w:rsidP="009C295A">
            <w:pPr>
              <w:jc w:val="center"/>
              <w:rPr>
                <w:rFonts w:cs="Arial"/>
                <w:sz w:val="18"/>
                <w:szCs w:val="18"/>
              </w:rPr>
            </w:pPr>
          </w:p>
          <w:p w14:paraId="2A8EAFFB" w14:textId="77777777" w:rsidR="009C295A" w:rsidRDefault="009C295A" w:rsidP="009C295A">
            <w:pPr>
              <w:jc w:val="center"/>
              <w:rPr>
                <w:rFonts w:cs="Arial"/>
                <w:sz w:val="18"/>
                <w:szCs w:val="18"/>
              </w:rPr>
            </w:pPr>
          </w:p>
          <w:p w14:paraId="3F02012E" w14:textId="77777777" w:rsidR="009C295A" w:rsidRDefault="009C295A" w:rsidP="009C295A">
            <w:pPr>
              <w:jc w:val="center"/>
              <w:rPr>
                <w:rFonts w:cs="Arial"/>
                <w:sz w:val="18"/>
                <w:szCs w:val="18"/>
              </w:rPr>
            </w:pPr>
          </w:p>
          <w:p w14:paraId="4AF4291D" w14:textId="77777777" w:rsidR="009C295A" w:rsidRDefault="009C295A" w:rsidP="009C295A">
            <w:pPr>
              <w:jc w:val="center"/>
              <w:rPr>
                <w:rFonts w:cs="Arial"/>
                <w:sz w:val="18"/>
                <w:szCs w:val="18"/>
              </w:rPr>
            </w:pPr>
          </w:p>
          <w:p w14:paraId="13DA0A7D" w14:textId="77777777" w:rsidR="009C295A" w:rsidRDefault="009C295A" w:rsidP="009C295A">
            <w:pPr>
              <w:jc w:val="center"/>
              <w:rPr>
                <w:rFonts w:cs="Arial"/>
                <w:sz w:val="18"/>
                <w:szCs w:val="18"/>
              </w:rPr>
            </w:pPr>
          </w:p>
          <w:p w14:paraId="2ED125CB" w14:textId="77777777" w:rsidR="009C295A" w:rsidRPr="009C295A" w:rsidRDefault="009C295A" w:rsidP="009C295A">
            <w:pPr>
              <w:jc w:val="center"/>
              <w:rPr>
                <w:rFonts w:cs="Arial"/>
                <w:sz w:val="18"/>
                <w:szCs w:val="18"/>
              </w:rPr>
            </w:pPr>
            <w:r w:rsidRPr="009C295A">
              <w:rPr>
                <w:rFonts w:cs="Arial"/>
                <w:sz w:val="18"/>
                <w:szCs w:val="18"/>
              </w:rPr>
              <w:t>Procurement and contract management</w:t>
            </w:r>
          </w:p>
        </w:tc>
        <w:tc>
          <w:tcPr>
            <w:tcW w:w="0" w:type="auto"/>
            <w:vMerge w:val="restart"/>
            <w:shd w:val="clear" w:color="auto" w:fill="FAA0BC"/>
          </w:tcPr>
          <w:p w14:paraId="28A3A20E" w14:textId="77777777" w:rsidR="009C295A" w:rsidRPr="009C295A" w:rsidRDefault="009C295A" w:rsidP="00454F0A">
            <w:pPr>
              <w:jc w:val="both"/>
              <w:rPr>
                <w:rFonts w:cs="Arial"/>
                <w:b/>
                <w:sz w:val="18"/>
                <w:szCs w:val="18"/>
              </w:rPr>
            </w:pPr>
          </w:p>
        </w:tc>
        <w:tc>
          <w:tcPr>
            <w:tcW w:w="0" w:type="auto"/>
          </w:tcPr>
          <w:p w14:paraId="288CCD9A" w14:textId="77777777" w:rsidR="009C295A" w:rsidRPr="009C295A" w:rsidRDefault="009C295A" w:rsidP="00051D54">
            <w:pPr>
              <w:pStyle w:val="bodytext-just"/>
              <w:tabs>
                <w:tab w:val="clear" w:pos="567"/>
                <w:tab w:val="clear" w:pos="6804"/>
              </w:tabs>
              <w:spacing w:before="0" w:after="0" w:line="276" w:lineRule="auto"/>
              <w:ind w:right="74"/>
              <w:rPr>
                <w:rFonts w:cs="Arial"/>
                <w:b/>
                <w:sz w:val="18"/>
                <w:szCs w:val="18"/>
              </w:rPr>
            </w:pPr>
            <w:r w:rsidRPr="009C295A">
              <w:rPr>
                <w:rFonts w:cs="Arial"/>
                <w:b/>
                <w:sz w:val="18"/>
                <w:szCs w:val="18"/>
              </w:rPr>
              <w:t>Deviations not justifiable</w:t>
            </w:r>
          </w:p>
          <w:p w14:paraId="3CB8509B" w14:textId="3F1B08B0" w:rsidR="009C295A" w:rsidRPr="009C295A" w:rsidRDefault="0017266F" w:rsidP="00454F0A">
            <w:pPr>
              <w:pStyle w:val="ListParagraph"/>
              <w:numPr>
                <w:ilvl w:val="0"/>
                <w:numId w:val="39"/>
              </w:numPr>
              <w:spacing w:line="276" w:lineRule="auto"/>
              <w:jc w:val="both"/>
              <w:rPr>
                <w:rFonts w:eastAsia="Calibri" w:cs="Arial"/>
                <w:sz w:val="18"/>
                <w:szCs w:val="18"/>
              </w:rPr>
            </w:pPr>
            <w:r>
              <w:rPr>
                <w:rFonts w:eastAsia="Calibri" w:cs="Arial"/>
                <w:sz w:val="18"/>
                <w:szCs w:val="18"/>
              </w:rPr>
              <w:t>Four</w:t>
            </w:r>
            <w:r w:rsidR="009C295A" w:rsidRPr="009C295A">
              <w:rPr>
                <w:rFonts w:eastAsia="Calibri" w:cs="Arial"/>
                <w:sz w:val="18"/>
                <w:szCs w:val="18"/>
              </w:rPr>
              <w:t xml:space="preserve"> contracts were procured without inviting competitive bids, and the deviations were approved even though it was practical to invite competitive bids.</w:t>
            </w:r>
          </w:p>
        </w:tc>
        <w:tc>
          <w:tcPr>
            <w:tcW w:w="0" w:type="auto"/>
            <w:vAlign w:val="center"/>
          </w:tcPr>
          <w:p w14:paraId="05F924FA" w14:textId="502B8D6E" w:rsidR="009C295A" w:rsidRPr="009C295A" w:rsidRDefault="0017266F" w:rsidP="005044C0">
            <w:pPr>
              <w:jc w:val="center"/>
              <w:rPr>
                <w:rFonts w:cs="Arial"/>
                <w:sz w:val="18"/>
                <w:szCs w:val="18"/>
              </w:rPr>
            </w:pPr>
            <w:r>
              <w:rPr>
                <w:rFonts w:cs="Arial"/>
                <w:sz w:val="18"/>
                <w:szCs w:val="18"/>
              </w:rPr>
              <w:t>4</w:t>
            </w:r>
          </w:p>
        </w:tc>
      </w:tr>
      <w:tr w:rsidR="00B65979" w:rsidRPr="009C295A" w14:paraId="2C86BD2E" w14:textId="77777777" w:rsidTr="005044C0">
        <w:tc>
          <w:tcPr>
            <w:tcW w:w="0" w:type="auto"/>
            <w:vMerge/>
          </w:tcPr>
          <w:p w14:paraId="3FD35377" w14:textId="77777777" w:rsidR="00B65979" w:rsidRPr="009C295A" w:rsidRDefault="00B65979" w:rsidP="00454F0A">
            <w:pPr>
              <w:jc w:val="both"/>
              <w:rPr>
                <w:rFonts w:cs="Arial"/>
                <w:b/>
                <w:sz w:val="18"/>
                <w:szCs w:val="18"/>
              </w:rPr>
            </w:pPr>
          </w:p>
        </w:tc>
        <w:tc>
          <w:tcPr>
            <w:tcW w:w="0" w:type="auto"/>
            <w:vMerge/>
            <w:shd w:val="clear" w:color="auto" w:fill="FAA0BC"/>
          </w:tcPr>
          <w:p w14:paraId="2935D15A" w14:textId="77777777" w:rsidR="00B65979" w:rsidRPr="009C295A" w:rsidRDefault="00B65979" w:rsidP="00454F0A">
            <w:pPr>
              <w:jc w:val="both"/>
              <w:rPr>
                <w:rFonts w:cs="Arial"/>
                <w:b/>
                <w:sz w:val="18"/>
                <w:szCs w:val="18"/>
              </w:rPr>
            </w:pPr>
          </w:p>
        </w:tc>
        <w:tc>
          <w:tcPr>
            <w:tcW w:w="0" w:type="auto"/>
          </w:tcPr>
          <w:p w14:paraId="4FA1AFD0" w14:textId="77777777" w:rsidR="00B65979" w:rsidRDefault="00B65979" w:rsidP="009C295A">
            <w:pPr>
              <w:contextualSpacing/>
              <w:jc w:val="both"/>
              <w:rPr>
                <w:rFonts w:cs="Arial"/>
                <w:b/>
                <w:sz w:val="18"/>
                <w:szCs w:val="18"/>
              </w:rPr>
            </w:pPr>
            <w:r>
              <w:rPr>
                <w:rFonts w:cs="Arial"/>
                <w:b/>
                <w:sz w:val="18"/>
                <w:szCs w:val="18"/>
              </w:rPr>
              <w:t>Limitation</w:t>
            </w:r>
          </w:p>
          <w:p w14:paraId="3F8D71A6" w14:textId="3648F6C4" w:rsidR="00B65979" w:rsidRDefault="00B65979" w:rsidP="00B65979">
            <w:pPr>
              <w:pStyle w:val="ListParagraph"/>
              <w:numPr>
                <w:ilvl w:val="0"/>
                <w:numId w:val="39"/>
              </w:numPr>
              <w:jc w:val="both"/>
              <w:rPr>
                <w:rFonts w:cs="Arial"/>
                <w:sz w:val="18"/>
                <w:szCs w:val="18"/>
              </w:rPr>
            </w:pPr>
            <w:r w:rsidRPr="00B65979">
              <w:rPr>
                <w:rFonts w:cs="Arial"/>
                <w:sz w:val="18"/>
                <w:szCs w:val="18"/>
              </w:rPr>
              <w:t>Unsuccessful bidders</w:t>
            </w:r>
            <w:r>
              <w:rPr>
                <w:rFonts w:cs="Arial"/>
                <w:sz w:val="18"/>
                <w:szCs w:val="18"/>
              </w:rPr>
              <w:t xml:space="preserve"> on two contracts</w:t>
            </w:r>
            <w:r w:rsidRPr="00B65979">
              <w:rPr>
                <w:rFonts w:cs="Arial"/>
                <w:sz w:val="18"/>
                <w:szCs w:val="18"/>
              </w:rPr>
              <w:t xml:space="preserve"> were not submitted for audit </w:t>
            </w:r>
            <w:r>
              <w:rPr>
                <w:rFonts w:cs="Arial"/>
                <w:sz w:val="18"/>
                <w:szCs w:val="18"/>
              </w:rPr>
              <w:t>of SCM</w:t>
            </w:r>
          </w:p>
          <w:p w14:paraId="10AD2A5D" w14:textId="252DD645" w:rsidR="00B65979" w:rsidRPr="00B65979" w:rsidRDefault="00B65979" w:rsidP="00B65979">
            <w:pPr>
              <w:pStyle w:val="ListParagraph"/>
              <w:numPr>
                <w:ilvl w:val="0"/>
                <w:numId w:val="39"/>
              </w:numPr>
              <w:jc w:val="both"/>
              <w:rPr>
                <w:rFonts w:cs="Arial"/>
                <w:sz w:val="18"/>
                <w:szCs w:val="18"/>
              </w:rPr>
            </w:pPr>
            <w:r>
              <w:rPr>
                <w:rFonts w:cs="Arial"/>
                <w:sz w:val="18"/>
                <w:szCs w:val="18"/>
              </w:rPr>
              <w:t>One contract was not submitted for audit of contract management</w:t>
            </w:r>
          </w:p>
        </w:tc>
        <w:tc>
          <w:tcPr>
            <w:tcW w:w="0" w:type="auto"/>
            <w:vAlign w:val="center"/>
          </w:tcPr>
          <w:p w14:paraId="5E3EDBE5" w14:textId="25AD84CF" w:rsidR="00B65979" w:rsidRDefault="00B65979" w:rsidP="005044C0">
            <w:pPr>
              <w:jc w:val="center"/>
              <w:rPr>
                <w:rFonts w:cs="Arial"/>
                <w:sz w:val="18"/>
                <w:szCs w:val="18"/>
              </w:rPr>
            </w:pPr>
            <w:r>
              <w:rPr>
                <w:rFonts w:cs="Arial"/>
                <w:sz w:val="18"/>
                <w:szCs w:val="18"/>
              </w:rPr>
              <w:t>3</w:t>
            </w:r>
          </w:p>
        </w:tc>
      </w:tr>
      <w:tr w:rsidR="009C295A" w:rsidRPr="009C295A" w14:paraId="1C344CAE" w14:textId="77777777" w:rsidTr="005044C0">
        <w:tc>
          <w:tcPr>
            <w:tcW w:w="0" w:type="auto"/>
            <w:vMerge/>
          </w:tcPr>
          <w:p w14:paraId="69828981" w14:textId="77777777" w:rsidR="009C295A" w:rsidRPr="009C295A" w:rsidRDefault="009C295A" w:rsidP="00454F0A">
            <w:pPr>
              <w:jc w:val="both"/>
              <w:rPr>
                <w:rFonts w:cs="Arial"/>
                <w:b/>
                <w:sz w:val="18"/>
                <w:szCs w:val="18"/>
              </w:rPr>
            </w:pPr>
          </w:p>
        </w:tc>
        <w:tc>
          <w:tcPr>
            <w:tcW w:w="0" w:type="auto"/>
            <w:vMerge/>
            <w:shd w:val="clear" w:color="auto" w:fill="FAA0BC"/>
          </w:tcPr>
          <w:p w14:paraId="4FE21292" w14:textId="77777777" w:rsidR="009C295A" w:rsidRPr="009C295A" w:rsidRDefault="009C295A" w:rsidP="00454F0A">
            <w:pPr>
              <w:jc w:val="both"/>
              <w:rPr>
                <w:rFonts w:cs="Arial"/>
                <w:b/>
                <w:sz w:val="18"/>
                <w:szCs w:val="18"/>
              </w:rPr>
            </w:pPr>
          </w:p>
        </w:tc>
        <w:tc>
          <w:tcPr>
            <w:tcW w:w="0" w:type="auto"/>
          </w:tcPr>
          <w:p w14:paraId="2EEF5CC8" w14:textId="77777777" w:rsidR="009C295A" w:rsidRPr="009C295A" w:rsidRDefault="009C295A" w:rsidP="009C295A">
            <w:pPr>
              <w:contextualSpacing/>
              <w:jc w:val="both"/>
              <w:rPr>
                <w:rFonts w:cs="Arial"/>
                <w:b/>
                <w:sz w:val="18"/>
                <w:szCs w:val="18"/>
              </w:rPr>
            </w:pPr>
            <w:r w:rsidRPr="009C295A">
              <w:rPr>
                <w:rFonts w:cs="Arial"/>
                <w:b/>
                <w:sz w:val="18"/>
                <w:szCs w:val="18"/>
              </w:rPr>
              <w:t>Possible splitting</w:t>
            </w:r>
          </w:p>
          <w:p w14:paraId="2FC73428" w14:textId="77777777" w:rsidR="009C295A" w:rsidRPr="009C295A" w:rsidRDefault="009C295A" w:rsidP="00051D54">
            <w:pPr>
              <w:pStyle w:val="ListParagraph"/>
              <w:numPr>
                <w:ilvl w:val="0"/>
                <w:numId w:val="25"/>
              </w:numPr>
              <w:autoSpaceDE w:val="0"/>
              <w:autoSpaceDN w:val="0"/>
              <w:adjustRightInd w:val="0"/>
              <w:jc w:val="both"/>
              <w:rPr>
                <w:rFonts w:cs="Arial"/>
                <w:sz w:val="18"/>
                <w:szCs w:val="18"/>
              </w:rPr>
            </w:pPr>
            <w:r w:rsidRPr="009C295A">
              <w:rPr>
                <w:rFonts w:cs="Arial"/>
                <w:sz w:val="18"/>
                <w:szCs w:val="18"/>
              </w:rPr>
              <w:t>Findings were identified where goods/works and services were deliberately split merely to avoid complying with requirements of SCM policy and regulations.</w:t>
            </w:r>
          </w:p>
        </w:tc>
        <w:tc>
          <w:tcPr>
            <w:tcW w:w="0" w:type="auto"/>
            <w:vAlign w:val="center"/>
          </w:tcPr>
          <w:p w14:paraId="0828B1A9" w14:textId="77777777" w:rsidR="009C295A" w:rsidRPr="009C295A" w:rsidRDefault="00783C64" w:rsidP="005044C0">
            <w:pPr>
              <w:jc w:val="center"/>
              <w:rPr>
                <w:rFonts w:cs="Arial"/>
                <w:sz w:val="18"/>
                <w:szCs w:val="18"/>
              </w:rPr>
            </w:pPr>
            <w:r>
              <w:rPr>
                <w:rFonts w:cs="Arial"/>
                <w:sz w:val="18"/>
                <w:szCs w:val="18"/>
              </w:rPr>
              <w:t>1</w:t>
            </w:r>
          </w:p>
        </w:tc>
      </w:tr>
      <w:tr w:rsidR="009C295A" w:rsidRPr="009C295A" w14:paraId="10275A33" w14:textId="77777777" w:rsidTr="005044C0">
        <w:trPr>
          <w:trHeight w:val="1403"/>
        </w:trPr>
        <w:tc>
          <w:tcPr>
            <w:tcW w:w="0" w:type="auto"/>
            <w:vMerge/>
          </w:tcPr>
          <w:p w14:paraId="1D6E701A" w14:textId="77777777" w:rsidR="009C295A" w:rsidRPr="009C295A" w:rsidRDefault="009C295A" w:rsidP="00454F0A">
            <w:pPr>
              <w:jc w:val="both"/>
              <w:rPr>
                <w:rFonts w:cs="Arial"/>
                <w:b/>
                <w:sz w:val="18"/>
                <w:szCs w:val="18"/>
              </w:rPr>
            </w:pPr>
          </w:p>
        </w:tc>
        <w:tc>
          <w:tcPr>
            <w:tcW w:w="0" w:type="auto"/>
            <w:vMerge/>
            <w:shd w:val="clear" w:color="auto" w:fill="FAA0BC"/>
          </w:tcPr>
          <w:p w14:paraId="30CF5476" w14:textId="77777777" w:rsidR="009C295A" w:rsidRPr="009C295A" w:rsidRDefault="009C295A" w:rsidP="00454F0A">
            <w:pPr>
              <w:jc w:val="both"/>
              <w:rPr>
                <w:rFonts w:cs="Arial"/>
                <w:b/>
                <w:sz w:val="18"/>
                <w:szCs w:val="18"/>
              </w:rPr>
            </w:pPr>
          </w:p>
        </w:tc>
        <w:tc>
          <w:tcPr>
            <w:tcW w:w="0" w:type="auto"/>
          </w:tcPr>
          <w:p w14:paraId="1CE8037E" w14:textId="77777777" w:rsidR="009C295A" w:rsidRPr="009C295A" w:rsidRDefault="005044C0" w:rsidP="009C295A">
            <w:pPr>
              <w:contextualSpacing/>
              <w:jc w:val="both"/>
              <w:rPr>
                <w:rFonts w:cs="Arial"/>
                <w:b/>
                <w:sz w:val="18"/>
                <w:szCs w:val="18"/>
              </w:rPr>
            </w:pPr>
            <w:r>
              <w:rPr>
                <w:rFonts w:cs="Arial"/>
                <w:b/>
                <w:sz w:val="18"/>
                <w:szCs w:val="18"/>
              </w:rPr>
              <w:t>Preference Points</w:t>
            </w:r>
          </w:p>
          <w:p w14:paraId="211F51AA" w14:textId="77777777" w:rsidR="009C295A" w:rsidRDefault="0017266F" w:rsidP="00B40229">
            <w:pPr>
              <w:pStyle w:val="Bulletedlist"/>
              <w:numPr>
                <w:ilvl w:val="0"/>
                <w:numId w:val="22"/>
              </w:numPr>
              <w:rPr>
                <w:rFonts w:eastAsia="Times New Roman"/>
                <w:sz w:val="18"/>
                <w:szCs w:val="18"/>
                <w:lang w:eastAsia="en-GB"/>
              </w:rPr>
            </w:pPr>
            <w:r>
              <w:rPr>
                <w:rFonts w:eastAsia="Times New Roman"/>
                <w:sz w:val="18"/>
                <w:szCs w:val="18"/>
                <w:lang w:eastAsia="en-GB"/>
              </w:rPr>
              <w:t>Four</w:t>
            </w:r>
            <w:r w:rsidR="005044C0" w:rsidRPr="005044C0">
              <w:rPr>
                <w:rFonts w:eastAsia="Times New Roman"/>
                <w:sz w:val="18"/>
                <w:szCs w:val="18"/>
                <w:lang w:eastAsia="en-GB"/>
              </w:rPr>
              <w:t xml:space="preserve"> quotations were awarded to bidders based on preference points that were not calculated according to the requirements of the Preferential Procurement Policy Framework Act and its regulations.</w:t>
            </w:r>
          </w:p>
          <w:p w14:paraId="0BDABD56" w14:textId="1B1DD00A" w:rsidR="00B40229" w:rsidRPr="00B40229" w:rsidRDefault="00B40229" w:rsidP="0027257E">
            <w:pPr>
              <w:pStyle w:val="Bulletedlist"/>
              <w:numPr>
                <w:ilvl w:val="0"/>
                <w:numId w:val="22"/>
              </w:numPr>
            </w:pPr>
            <w:r w:rsidRPr="00B40229">
              <w:rPr>
                <w:rFonts w:eastAsia="Times New Roman"/>
                <w:sz w:val="18"/>
                <w:szCs w:val="18"/>
                <w:lang w:eastAsia="en-GB"/>
              </w:rPr>
              <w:t xml:space="preserve">One contract </w:t>
            </w:r>
            <w:r w:rsidR="00274186" w:rsidRPr="0027257E">
              <w:rPr>
                <w:rFonts w:eastAsia="Times New Roman"/>
                <w:sz w:val="18"/>
                <w:szCs w:val="18"/>
                <w:lang w:eastAsia="en-GB"/>
              </w:rPr>
              <w:t>was awarded to bidder</w:t>
            </w:r>
            <w:r w:rsidR="00274186" w:rsidRPr="0027257E">
              <w:rPr>
                <w:rFonts w:eastAsia="Times New Roman"/>
                <w:sz w:val="18"/>
                <w:szCs w:val="18"/>
                <w:lang w:eastAsia="en-GB"/>
              </w:rPr>
              <w:t xml:space="preserve"> based on p</w:t>
            </w:r>
            <w:r w:rsidR="00274186" w:rsidRPr="0027257E">
              <w:rPr>
                <w:rFonts w:eastAsia="Times New Roman"/>
                <w:sz w:val="18"/>
                <w:szCs w:val="18"/>
                <w:lang w:eastAsia="en-GB"/>
              </w:rPr>
              <w:t xml:space="preserve">reference points that were not </w:t>
            </w:r>
            <w:r w:rsidR="0027257E" w:rsidRPr="0027257E">
              <w:rPr>
                <w:rFonts w:eastAsia="Times New Roman"/>
                <w:sz w:val="18"/>
                <w:szCs w:val="18"/>
                <w:lang w:eastAsia="en-GB"/>
              </w:rPr>
              <w:t>allocated and</w:t>
            </w:r>
            <w:r w:rsidR="00274186" w:rsidRPr="0027257E">
              <w:rPr>
                <w:rFonts w:eastAsia="Times New Roman"/>
                <w:sz w:val="18"/>
                <w:szCs w:val="18"/>
                <w:lang w:eastAsia="en-GB"/>
              </w:rPr>
              <w:t xml:space="preserve"> calculated according to the requirements of the Preferential Procurement Policy Framework Act and its regulations.</w:t>
            </w:r>
          </w:p>
        </w:tc>
        <w:tc>
          <w:tcPr>
            <w:tcW w:w="0" w:type="auto"/>
            <w:vAlign w:val="center"/>
          </w:tcPr>
          <w:p w14:paraId="619E476F" w14:textId="18415999" w:rsidR="009C295A" w:rsidRPr="009C295A" w:rsidRDefault="00B40229" w:rsidP="005044C0">
            <w:pPr>
              <w:jc w:val="center"/>
              <w:rPr>
                <w:rFonts w:cs="Arial"/>
                <w:sz w:val="18"/>
                <w:szCs w:val="18"/>
              </w:rPr>
            </w:pPr>
            <w:r>
              <w:rPr>
                <w:rFonts w:cs="Arial"/>
                <w:sz w:val="18"/>
                <w:szCs w:val="18"/>
              </w:rPr>
              <w:t>5</w:t>
            </w:r>
          </w:p>
        </w:tc>
      </w:tr>
      <w:tr w:rsidR="009C295A" w:rsidRPr="009C295A" w14:paraId="38E3C294" w14:textId="77777777" w:rsidTr="005044C0">
        <w:tc>
          <w:tcPr>
            <w:tcW w:w="0" w:type="auto"/>
            <w:vMerge/>
          </w:tcPr>
          <w:p w14:paraId="50BC0715" w14:textId="77777777" w:rsidR="009C295A" w:rsidRPr="009C295A" w:rsidRDefault="009C295A" w:rsidP="00454F0A">
            <w:pPr>
              <w:jc w:val="both"/>
              <w:rPr>
                <w:rFonts w:cs="Arial"/>
                <w:b/>
                <w:sz w:val="18"/>
                <w:szCs w:val="18"/>
              </w:rPr>
            </w:pPr>
          </w:p>
        </w:tc>
        <w:tc>
          <w:tcPr>
            <w:tcW w:w="0" w:type="auto"/>
            <w:vMerge/>
            <w:shd w:val="clear" w:color="auto" w:fill="FAA0BC"/>
          </w:tcPr>
          <w:p w14:paraId="58687F14" w14:textId="77777777" w:rsidR="009C295A" w:rsidRPr="009C295A" w:rsidRDefault="009C295A" w:rsidP="00454F0A">
            <w:pPr>
              <w:jc w:val="both"/>
              <w:rPr>
                <w:rFonts w:cs="Arial"/>
                <w:b/>
                <w:sz w:val="18"/>
                <w:szCs w:val="18"/>
              </w:rPr>
            </w:pPr>
          </w:p>
        </w:tc>
        <w:tc>
          <w:tcPr>
            <w:tcW w:w="0" w:type="auto"/>
          </w:tcPr>
          <w:p w14:paraId="3BE002EC" w14:textId="77777777" w:rsidR="009C295A" w:rsidRPr="009C295A" w:rsidRDefault="009C295A" w:rsidP="009C295A">
            <w:pPr>
              <w:contextualSpacing/>
              <w:jc w:val="both"/>
              <w:rPr>
                <w:rFonts w:cs="Arial"/>
                <w:b/>
                <w:sz w:val="18"/>
                <w:szCs w:val="18"/>
              </w:rPr>
            </w:pPr>
            <w:r w:rsidRPr="009C295A">
              <w:rPr>
                <w:rFonts w:cs="Arial"/>
                <w:b/>
                <w:sz w:val="18"/>
                <w:szCs w:val="18"/>
              </w:rPr>
              <w:t>Pre-qualification criteria</w:t>
            </w:r>
          </w:p>
          <w:p w14:paraId="1BDCFDB7" w14:textId="29F185D5" w:rsidR="009C295A" w:rsidRPr="009C295A" w:rsidRDefault="00B40229" w:rsidP="00B40229">
            <w:pPr>
              <w:pStyle w:val="ListParagraph"/>
              <w:numPr>
                <w:ilvl w:val="0"/>
                <w:numId w:val="22"/>
              </w:numPr>
              <w:autoSpaceDE w:val="0"/>
              <w:autoSpaceDN w:val="0"/>
              <w:adjustRightInd w:val="0"/>
              <w:spacing w:after="120"/>
              <w:contextualSpacing w:val="0"/>
              <w:jc w:val="both"/>
              <w:rPr>
                <w:rFonts w:cs="Arial"/>
                <w:sz w:val="18"/>
                <w:szCs w:val="18"/>
                <w:lang w:eastAsia="en-ZA"/>
              </w:rPr>
            </w:pPr>
            <w:r>
              <w:rPr>
                <w:rFonts w:cs="Arial"/>
                <w:sz w:val="18"/>
                <w:szCs w:val="18"/>
                <w:lang w:eastAsia="en-ZA"/>
              </w:rPr>
              <w:t>Five</w:t>
            </w:r>
            <w:r w:rsidR="00783C64">
              <w:rPr>
                <w:rFonts w:cs="Arial"/>
                <w:sz w:val="18"/>
                <w:szCs w:val="18"/>
                <w:lang w:eastAsia="en-ZA"/>
              </w:rPr>
              <w:t xml:space="preserve"> contracts/tenders and one quotation </w:t>
            </w:r>
            <w:r w:rsidR="00783C64" w:rsidRPr="00783C64">
              <w:rPr>
                <w:rFonts w:cs="Arial"/>
                <w:sz w:val="18"/>
                <w:szCs w:val="18"/>
                <w:lang w:eastAsia="en-ZA"/>
              </w:rPr>
              <w:t>were</w:t>
            </w:r>
            <w:r w:rsidR="00783C64" w:rsidRPr="00192EDA">
              <w:t xml:space="preserve"> </w:t>
            </w:r>
            <w:r w:rsidR="00783C64" w:rsidRPr="00783C64">
              <w:rPr>
                <w:rFonts w:cs="Arial"/>
                <w:sz w:val="18"/>
                <w:szCs w:val="18"/>
                <w:lang w:eastAsia="en-ZA"/>
              </w:rPr>
              <w:t>awarded to bidders who did not comply with specified pre-qualification criteria requirement.</w:t>
            </w:r>
          </w:p>
        </w:tc>
        <w:tc>
          <w:tcPr>
            <w:tcW w:w="0" w:type="auto"/>
            <w:vAlign w:val="center"/>
          </w:tcPr>
          <w:p w14:paraId="07FE1121" w14:textId="52533A91" w:rsidR="009C295A" w:rsidRPr="009C295A" w:rsidRDefault="00B40229" w:rsidP="005044C0">
            <w:pPr>
              <w:jc w:val="center"/>
              <w:rPr>
                <w:rFonts w:cs="Arial"/>
                <w:sz w:val="18"/>
                <w:szCs w:val="18"/>
              </w:rPr>
            </w:pPr>
            <w:r>
              <w:rPr>
                <w:rFonts w:cs="Arial"/>
                <w:sz w:val="18"/>
                <w:szCs w:val="18"/>
              </w:rPr>
              <w:t>5</w:t>
            </w:r>
          </w:p>
        </w:tc>
      </w:tr>
      <w:tr w:rsidR="005044C0" w:rsidRPr="009C295A" w14:paraId="32E40FE8" w14:textId="77777777" w:rsidTr="005044C0">
        <w:tc>
          <w:tcPr>
            <w:tcW w:w="0" w:type="auto"/>
            <w:vMerge/>
          </w:tcPr>
          <w:p w14:paraId="14AC8C53" w14:textId="77777777" w:rsidR="005044C0" w:rsidRPr="009C295A" w:rsidRDefault="005044C0" w:rsidP="00454F0A">
            <w:pPr>
              <w:jc w:val="both"/>
              <w:rPr>
                <w:rFonts w:cs="Arial"/>
                <w:b/>
                <w:sz w:val="18"/>
                <w:szCs w:val="18"/>
              </w:rPr>
            </w:pPr>
          </w:p>
        </w:tc>
        <w:tc>
          <w:tcPr>
            <w:tcW w:w="0" w:type="auto"/>
            <w:vMerge/>
            <w:shd w:val="clear" w:color="auto" w:fill="FAA0BC"/>
          </w:tcPr>
          <w:p w14:paraId="3A8FF67D" w14:textId="77777777" w:rsidR="005044C0" w:rsidRPr="009C295A" w:rsidRDefault="005044C0" w:rsidP="00454F0A">
            <w:pPr>
              <w:jc w:val="both"/>
              <w:rPr>
                <w:rFonts w:cs="Arial"/>
                <w:b/>
                <w:sz w:val="18"/>
                <w:szCs w:val="18"/>
              </w:rPr>
            </w:pPr>
          </w:p>
        </w:tc>
        <w:tc>
          <w:tcPr>
            <w:tcW w:w="0" w:type="auto"/>
          </w:tcPr>
          <w:p w14:paraId="3FEFE4F0" w14:textId="77777777" w:rsidR="005044C0" w:rsidRDefault="005044C0" w:rsidP="009C295A">
            <w:pPr>
              <w:jc w:val="both"/>
              <w:rPr>
                <w:rFonts w:cs="Arial"/>
                <w:b/>
                <w:sz w:val="18"/>
                <w:szCs w:val="18"/>
                <w:lang w:eastAsia="en-ZA"/>
              </w:rPr>
            </w:pPr>
            <w:r>
              <w:rPr>
                <w:rFonts w:cs="Arial"/>
                <w:b/>
                <w:sz w:val="18"/>
                <w:szCs w:val="18"/>
                <w:lang w:eastAsia="en-ZA"/>
              </w:rPr>
              <w:t>Minimum functionality criteria</w:t>
            </w:r>
          </w:p>
          <w:p w14:paraId="712EA89F" w14:textId="77777777" w:rsidR="005044C0" w:rsidRPr="005044C0" w:rsidRDefault="005044C0" w:rsidP="005044C0">
            <w:pPr>
              <w:pStyle w:val="ListParagraph"/>
              <w:numPr>
                <w:ilvl w:val="0"/>
                <w:numId w:val="25"/>
              </w:numPr>
              <w:jc w:val="both"/>
              <w:rPr>
                <w:rFonts w:cs="Arial"/>
                <w:sz w:val="18"/>
                <w:szCs w:val="18"/>
                <w:lang w:eastAsia="en-ZA"/>
              </w:rPr>
            </w:pPr>
            <w:r w:rsidRPr="005044C0">
              <w:rPr>
                <w:rFonts w:cs="Arial"/>
                <w:sz w:val="18"/>
                <w:szCs w:val="18"/>
                <w:lang w:eastAsia="en-ZA"/>
              </w:rPr>
              <w:lastRenderedPageBreak/>
              <w:t>One contract which failed to achieve the minimum qualifying score for functionality criteria was not disqualified as unacceptable.</w:t>
            </w:r>
          </w:p>
          <w:p w14:paraId="2607C902" w14:textId="77777777" w:rsidR="005044C0" w:rsidRDefault="005044C0" w:rsidP="009C295A">
            <w:pPr>
              <w:jc w:val="both"/>
            </w:pPr>
          </w:p>
          <w:p w14:paraId="13B72546" w14:textId="77777777" w:rsidR="005044C0" w:rsidRPr="005044C0" w:rsidRDefault="005044C0" w:rsidP="005044C0">
            <w:pPr>
              <w:pStyle w:val="ListParagraph"/>
              <w:numPr>
                <w:ilvl w:val="0"/>
                <w:numId w:val="25"/>
              </w:numPr>
              <w:jc w:val="both"/>
              <w:rPr>
                <w:rFonts w:cs="Arial"/>
                <w:b/>
                <w:sz w:val="18"/>
                <w:szCs w:val="18"/>
                <w:lang w:eastAsia="en-ZA"/>
              </w:rPr>
            </w:pPr>
            <w:r>
              <w:rPr>
                <w:rFonts w:cs="Arial"/>
                <w:sz w:val="18"/>
                <w:szCs w:val="18"/>
                <w:lang w:eastAsia="en-ZA"/>
              </w:rPr>
              <w:t xml:space="preserve">One contract </w:t>
            </w:r>
            <w:r w:rsidRPr="005044C0">
              <w:rPr>
                <w:rFonts w:cs="Arial"/>
                <w:sz w:val="18"/>
                <w:szCs w:val="18"/>
                <w:lang w:eastAsia="en-ZA"/>
              </w:rPr>
              <w:t>which achieved the minimum qualifying score fo</w:t>
            </w:r>
            <w:r>
              <w:rPr>
                <w:rFonts w:cs="Arial"/>
                <w:sz w:val="18"/>
                <w:szCs w:val="18"/>
                <w:lang w:eastAsia="en-ZA"/>
              </w:rPr>
              <w:t>r functionality criteria was</w:t>
            </w:r>
            <w:r w:rsidRPr="005044C0">
              <w:rPr>
                <w:rFonts w:cs="Arial"/>
                <w:sz w:val="18"/>
                <w:szCs w:val="18"/>
                <w:lang w:eastAsia="en-ZA"/>
              </w:rPr>
              <w:t xml:space="preserve"> not evaluated further.</w:t>
            </w:r>
          </w:p>
        </w:tc>
        <w:tc>
          <w:tcPr>
            <w:tcW w:w="0" w:type="auto"/>
            <w:vAlign w:val="center"/>
          </w:tcPr>
          <w:p w14:paraId="741DB635" w14:textId="77777777" w:rsidR="005044C0" w:rsidRPr="009C295A" w:rsidRDefault="005044C0" w:rsidP="005044C0">
            <w:pPr>
              <w:jc w:val="center"/>
              <w:rPr>
                <w:rFonts w:cs="Arial"/>
                <w:sz w:val="18"/>
                <w:szCs w:val="18"/>
              </w:rPr>
            </w:pPr>
            <w:r>
              <w:rPr>
                <w:rFonts w:cs="Arial"/>
                <w:sz w:val="18"/>
                <w:szCs w:val="18"/>
              </w:rPr>
              <w:lastRenderedPageBreak/>
              <w:t>2</w:t>
            </w:r>
          </w:p>
        </w:tc>
      </w:tr>
      <w:tr w:rsidR="005044C0" w:rsidRPr="009C295A" w14:paraId="5F535E81" w14:textId="77777777" w:rsidTr="005044C0">
        <w:tc>
          <w:tcPr>
            <w:tcW w:w="0" w:type="auto"/>
            <w:vMerge/>
          </w:tcPr>
          <w:p w14:paraId="72430C79" w14:textId="77777777" w:rsidR="005044C0" w:rsidRPr="009C295A" w:rsidRDefault="005044C0" w:rsidP="00454F0A">
            <w:pPr>
              <w:jc w:val="both"/>
              <w:rPr>
                <w:rFonts w:cs="Arial"/>
                <w:b/>
                <w:sz w:val="18"/>
                <w:szCs w:val="18"/>
              </w:rPr>
            </w:pPr>
          </w:p>
        </w:tc>
        <w:tc>
          <w:tcPr>
            <w:tcW w:w="0" w:type="auto"/>
            <w:vMerge/>
            <w:shd w:val="clear" w:color="auto" w:fill="FAA0BC"/>
          </w:tcPr>
          <w:p w14:paraId="11426BF4" w14:textId="77777777" w:rsidR="005044C0" w:rsidRPr="009C295A" w:rsidRDefault="005044C0" w:rsidP="00454F0A">
            <w:pPr>
              <w:jc w:val="both"/>
              <w:rPr>
                <w:rFonts w:cs="Arial"/>
                <w:b/>
                <w:sz w:val="18"/>
                <w:szCs w:val="18"/>
              </w:rPr>
            </w:pPr>
          </w:p>
        </w:tc>
        <w:tc>
          <w:tcPr>
            <w:tcW w:w="0" w:type="auto"/>
          </w:tcPr>
          <w:p w14:paraId="3C343BFE" w14:textId="77777777" w:rsidR="005044C0" w:rsidRPr="005044C0" w:rsidRDefault="005044C0" w:rsidP="005044C0">
            <w:pPr>
              <w:jc w:val="both"/>
              <w:rPr>
                <w:rFonts w:cs="Arial"/>
                <w:b/>
                <w:sz w:val="18"/>
                <w:szCs w:val="18"/>
                <w:lang w:eastAsia="en-ZA"/>
              </w:rPr>
            </w:pPr>
            <w:r w:rsidRPr="005044C0">
              <w:rPr>
                <w:rFonts w:cs="Arial"/>
                <w:b/>
                <w:sz w:val="18"/>
                <w:szCs w:val="18"/>
                <w:lang w:eastAsia="en-ZA"/>
              </w:rPr>
              <w:t>Local content and production (designated sectors)</w:t>
            </w:r>
          </w:p>
          <w:p w14:paraId="2E8FE255" w14:textId="77777777" w:rsidR="005044C0" w:rsidRDefault="005044C0" w:rsidP="005044C0">
            <w:pPr>
              <w:pStyle w:val="Bulletedlist"/>
              <w:ind w:left="851" w:hanging="283"/>
              <w:rPr>
                <w:rFonts w:eastAsia="Times New Roman"/>
                <w:sz w:val="18"/>
                <w:szCs w:val="18"/>
                <w:lang w:eastAsia="en-ZA"/>
              </w:rPr>
            </w:pPr>
            <w:r w:rsidRPr="005044C0">
              <w:rPr>
                <w:rFonts w:eastAsia="Times New Roman"/>
                <w:sz w:val="18"/>
                <w:szCs w:val="18"/>
                <w:lang w:eastAsia="en-ZA"/>
              </w:rPr>
              <w:t>One contract was awarded to bidders that did not submit a declaration of local production and content.</w:t>
            </w:r>
          </w:p>
          <w:p w14:paraId="3AEE5CA2" w14:textId="347B9199" w:rsidR="0017266F" w:rsidRPr="0017266F" w:rsidRDefault="0017266F" w:rsidP="0017266F">
            <w:pPr>
              <w:pStyle w:val="Bulletedlist"/>
              <w:ind w:left="851" w:hanging="283"/>
              <w:rPr>
                <w:lang w:eastAsia="en-ZA"/>
              </w:rPr>
            </w:pPr>
            <w:r w:rsidRPr="0017266F">
              <w:rPr>
                <w:rFonts w:eastAsia="Times New Roman"/>
                <w:sz w:val="18"/>
                <w:szCs w:val="18"/>
                <w:lang w:eastAsia="en-ZA"/>
              </w:rPr>
              <w:t xml:space="preserve">Specifications for </w:t>
            </w:r>
            <w:r w:rsidRPr="0017266F">
              <w:rPr>
                <w:rFonts w:eastAsia="Times New Roman"/>
                <w:sz w:val="18"/>
                <w:szCs w:val="18"/>
                <w:lang w:eastAsia="en-ZA"/>
              </w:rPr>
              <w:t>one</w:t>
            </w:r>
            <w:r w:rsidRPr="0017266F">
              <w:rPr>
                <w:rFonts w:eastAsia="Times New Roman"/>
                <w:sz w:val="18"/>
                <w:szCs w:val="18"/>
                <w:lang w:eastAsia="en-ZA"/>
              </w:rPr>
              <w:t xml:space="preserve"> awards did not stipulate the minimum threshold for local production and content.</w:t>
            </w:r>
          </w:p>
        </w:tc>
        <w:tc>
          <w:tcPr>
            <w:tcW w:w="0" w:type="auto"/>
            <w:vAlign w:val="center"/>
          </w:tcPr>
          <w:p w14:paraId="65649920" w14:textId="393EEBA0" w:rsidR="005044C0" w:rsidRPr="009C295A" w:rsidRDefault="0017266F" w:rsidP="005044C0">
            <w:pPr>
              <w:jc w:val="center"/>
              <w:rPr>
                <w:rFonts w:cs="Arial"/>
                <w:sz w:val="18"/>
                <w:szCs w:val="18"/>
              </w:rPr>
            </w:pPr>
            <w:r>
              <w:rPr>
                <w:rFonts w:cs="Arial"/>
                <w:sz w:val="18"/>
                <w:szCs w:val="18"/>
              </w:rPr>
              <w:t>2</w:t>
            </w:r>
          </w:p>
        </w:tc>
      </w:tr>
      <w:tr w:rsidR="009C295A" w:rsidRPr="009C295A" w14:paraId="2DC29A2F" w14:textId="77777777" w:rsidTr="005044C0">
        <w:tc>
          <w:tcPr>
            <w:tcW w:w="0" w:type="auto"/>
            <w:vMerge/>
          </w:tcPr>
          <w:p w14:paraId="1C5D5AB3" w14:textId="77777777" w:rsidR="009C295A" w:rsidRPr="009C295A" w:rsidRDefault="009C295A" w:rsidP="00454F0A">
            <w:pPr>
              <w:jc w:val="both"/>
              <w:rPr>
                <w:rFonts w:cs="Arial"/>
                <w:b/>
                <w:sz w:val="18"/>
                <w:szCs w:val="18"/>
              </w:rPr>
            </w:pPr>
          </w:p>
        </w:tc>
        <w:tc>
          <w:tcPr>
            <w:tcW w:w="0" w:type="auto"/>
            <w:vMerge/>
            <w:shd w:val="clear" w:color="auto" w:fill="FAA0BC"/>
          </w:tcPr>
          <w:p w14:paraId="446D44B7" w14:textId="77777777" w:rsidR="009C295A" w:rsidRPr="009C295A" w:rsidRDefault="009C295A" w:rsidP="00454F0A">
            <w:pPr>
              <w:jc w:val="both"/>
              <w:rPr>
                <w:rFonts w:cs="Arial"/>
                <w:b/>
                <w:sz w:val="18"/>
                <w:szCs w:val="18"/>
              </w:rPr>
            </w:pPr>
          </w:p>
        </w:tc>
        <w:tc>
          <w:tcPr>
            <w:tcW w:w="0" w:type="auto"/>
          </w:tcPr>
          <w:p w14:paraId="2EF20975" w14:textId="77777777" w:rsidR="009C295A" w:rsidRPr="009C295A" w:rsidRDefault="009C295A" w:rsidP="009C295A">
            <w:pPr>
              <w:jc w:val="both"/>
              <w:rPr>
                <w:rFonts w:cs="Arial"/>
                <w:b/>
                <w:sz w:val="18"/>
                <w:szCs w:val="18"/>
                <w:lang w:eastAsia="en-ZA"/>
              </w:rPr>
            </w:pPr>
            <w:r w:rsidRPr="009C295A">
              <w:rPr>
                <w:rFonts w:cs="Arial"/>
                <w:b/>
                <w:sz w:val="18"/>
                <w:szCs w:val="18"/>
                <w:lang w:eastAsia="en-ZA"/>
              </w:rPr>
              <w:t>Advertisement of tender and publication of awards</w:t>
            </w:r>
          </w:p>
          <w:p w14:paraId="16619357" w14:textId="77777777" w:rsidR="009C295A" w:rsidRPr="009C295A" w:rsidRDefault="009C295A" w:rsidP="005044C0">
            <w:pPr>
              <w:numPr>
                <w:ilvl w:val="0"/>
                <w:numId w:val="26"/>
              </w:numPr>
              <w:jc w:val="both"/>
              <w:rPr>
                <w:rFonts w:cs="Arial"/>
                <w:sz w:val="18"/>
                <w:szCs w:val="18"/>
                <w:lang w:eastAsia="en-ZA"/>
              </w:rPr>
            </w:pPr>
            <w:r w:rsidRPr="009C295A">
              <w:rPr>
                <w:rFonts w:cs="Arial"/>
                <w:sz w:val="18"/>
                <w:szCs w:val="18"/>
                <w:lang w:eastAsia="en-ZA"/>
              </w:rPr>
              <w:t>Tenders were not advertised and the awards were not published on the on the eTender publication portal as required by Treasury regulations.</w:t>
            </w:r>
          </w:p>
        </w:tc>
        <w:tc>
          <w:tcPr>
            <w:tcW w:w="0" w:type="auto"/>
            <w:vAlign w:val="center"/>
          </w:tcPr>
          <w:p w14:paraId="385E2F2C" w14:textId="77777777" w:rsidR="009C295A" w:rsidRPr="009C295A" w:rsidRDefault="009C295A" w:rsidP="005044C0">
            <w:pPr>
              <w:jc w:val="center"/>
              <w:rPr>
                <w:rFonts w:cs="Arial"/>
                <w:sz w:val="18"/>
                <w:szCs w:val="18"/>
              </w:rPr>
            </w:pPr>
          </w:p>
          <w:p w14:paraId="1044782A" w14:textId="77777777" w:rsidR="009C295A" w:rsidRPr="009C295A" w:rsidRDefault="009C295A" w:rsidP="005044C0">
            <w:pPr>
              <w:jc w:val="center"/>
              <w:rPr>
                <w:rFonts w:cs="Arial"/>
                <w:sz w:val="18"/>
                <w:szCs w:val="18"/>
              </w:rPr>
            </w:pPr>
          </w:p>
        </w:tc>
      </w:tr>
    </w:tbl>
    <w:p w14:paraId="1DA1B606" w14:textId="77777777" w:rsidR="00051D54" w:rsidRDefault="00051D54" w:rsidP="00454F0A">
      <w:pPr>
        <w:jc w:val="both"/>
        <w:rPr>
          <w:rFonts w:cs="Arial"/>
          <w:b/>
          <w:szCs w:val="22"/>
        </w:rPr>
      </w:pPr>
    </w:p>
    <w:p w14:paraId="5FD0B974" w14:textId="77777777" w:rsidR="00051D54" w:rsidRPr="0022496E" w:rsidRDefault="0022496E" w:rsidP="00454F0A">
      <w:pPr>
        <w:jc w:val="both"/>
        <w:rPr>
          <w:rFonts w:cs="Arial"/>
          <w:szCs w:val="22"/>
        </w:rPr>
      </w:pPr>
      <w:r w:rsidRPr="0022496E">
        <w:rPr>
          <w:rFonts w:cs="Arial"/>
          <w:szCs w:val="22"/>
        </w:rPr>
        <w:t xml:space="preserve">We have identified instances of non-compliance with Treasury regulations during the interim audit. This is an indication that management have not fully implemented their action plans to address non-compliance in the SCM </w:t>
      </w:r>
      <w:r>
        <w:rPr>
          <w:rFonts w:cs="Arial"/>
          <w:szCs w:val="22"/>
        </w:rPr>
        <w:t>department</w:t>
      </w:r>
      <w:r w:rsidRPr="0022496E">
        <w:rPr>
          <w:rFonts w:cs="Arial"/>
          <w:szCs w:val="22"/>
        </w:rPr>
        <w:t xml:space="preserve">. </w:t>
      </w:r>
      <w:r>
        <w:rPr>
          <w:rFonts w:cs="Arial"/>
          <w:szCs w:val="22"/>
        </w:rPr>
        <w:t xml:space="preserve">This is concerning for an entity and with the implementation of the PAA, management should focus on </w:t>
      </w:r>
      <w:r>
        <w:rPr>
          <w:rFonts w:cs="Arial"/>
          <w:lang w:val="en-US"/>
        </w:rPr>
        <w:t xml:space="preserve">the </w:t>
      </w:r>
      <w:r w:rsidRPr="001C09D5">
        <w:rPr>
          <w:rFonts w:cs="Arial"/>
          <w:lang w:val="en-US"/>
        </w:rPr>
        <w:t>implement</w:t>
      </w:r>
      <w:r>
        <w:rPr>
          <w:rFonts w:cs="Arial"/>
          <w:lang w:val="en-US"/>
        </w:rPr>
        <w:t>ation of</w:t>
      </w:r>
      <w:r w:rsidRPr="001C09D5">
        <w:rPr>
          <w:rFonts w:cs="Arial"/>
          <w:lang w:val="en-US"/>
        </w:rPr>
        <w:t xml:space="preserve"> preventative controls to prevent SCM related transgressions</w:t>
      </w:r>
      <w:r>
        <w:rPr>
          <w:rFonts w:cs="Arial"/>
          <w:lang w:val="en-US"/>
        </w:rPr>
        <w:t xml:space="preserve">, such as implementing an </w:t>
      </w:r>
      <w:r w:rsidRPr="001520BB">
        <w:rPr>
          <w:rFonts w:cs="Arial"/>
          <w:lang w:val="en-US"/>
        </w:rPr>
        <w:t>infrastructure project procurement plan that outlines projects that will be rolled out in a year to also enable monitoring and timeous completion</w:t>
      </w:r>
      <w:r>
        <w:rPr>
          <w:rFonts w:cs="Arial"/>
        </w:rPr>
        <w:t>.</w:t>
      </w:r>
      <w:r>
        <w:rPr>
          <w:rFonts w:cs="Arial"/>
          <w:szCs w:val="22"/>
        </w:rPr>
        <w:t xml:space="preserve"> </w:t>
      </w:r>
    </w:p>
    <w:p w14:paraId="65677699" w14:textId="77777777" w:rsidR="00051D54" w:rsidRDefault="00051D54" w:rsidP="00454F0A">
      <w:pPr>
        <w:jc w:val="both"/>
        <w:rPr>
          <w:rFonts w:cs="Arial"/>
          <w:b/>
          <w:szCs w:val="22"/>
        </w:rPr>
      </w:pPr>
    </w:p>
    <w:p w14:paraId="4D3DB528" w14:textId="77777777" w:rsidR="00051D54" w:rsidRDefault="00051D54" w:rsidP="00454F0A">
      <w:pPr>
        <w:jc w:val="both"/>
        <w:rPr>
          <w:rFonts w:cs="Arial"/>
          <w:b/>
          <w:szCs w:val="22"/>
        </w:rPr>
      </w:pPr>
    </w:p>
    <w:p w14:paraId="535B96BF" w14:textId="77777777" w:rsidR="00051D54" w:rsidRDefault="00051D54" w:rsidP="00454F0A">
      <w:pPr>
        <w:jc w:val="both"/>
        <w:rPr>
          <w:rFonts w:cs="Arial"/>
          <w:b/>
          <w:szCs w:val="22"/>
        </w:rPr>
      </w:pPr>
    </w:p>
    <w:p w14:paraId="7BB307B5" w14:textId="77777777" w:rsidR="00072B9E" w:rsidRDefault="00072B9E" w:rsidP="00454F0A">
      <w:pPr>
        <w:jc w:val="both"/>
        <w:rPr>
          <w:rFonts w:cs="Arial"/>
          <w:b/>
          <w:szCs w:val="22"/>
        </w:rPr>
      </w:pPr>
    </w:p>
    <w:p w14:paraId="1E3BA14B" w14:textId="77777777" w:rsidR="00072B9E" w:rsidRDefault="00072B9E" w:rsidP="00454F0A">
      <w:pPr>
        <w:jc w:val="both"/>
        <w:rPr>
          <w:rFonts w:cs="Arial"/>
          <w:b/>
          <w:szCs w:val="22"/>
        </w:rPr>
      </w:pPr>
    </w:p>
    <w:p w14:paraId="70A77B82" w14:textId="77777777" w:rsidR="00072B9E" w:rsidRDefault="00072B9E" w:rsidP="00454F0A">
      <w:pPr>
        <w:jc w:val="both"/>
        <w:rPr>
          <w:rFonts w:cs="Arial"/>
          <w:b/>
          <w:szCs w:val="22"/>
        </w:rPr>
      </w:pPr>
    </w:p>
    <w:p w14:paraId="643A0C15" w14:textId="77777777" w:rsidR="00072B9E" w:rsidRDefault="00072B9E" w:rsidP="00454F0A">
      <w:pPr>
        <w:jc w:val="both"/>
        <w:rPr>
          <w:rFonts w:cs="Arial"/>
          <w:b/>
          <w:szCs w:val="22"/>
        </w:rPr>
      </w:pPr>
    </w:p>
    <w:p w14:paraId="21EE6429" w14:textId="77777777" w:rsidR="00072B9E" w:rsidRDefault="00072B9E" w:rsidP="00454F0A">
      <w:pPr>
        <w:jc w:val="both"/>
        <w:rPr>
          <w:rFonts w:cs="Arial"/>
          <w:b/>
          <w:szCs w:val="22"/>
        </w:rPr>
      </w:pPr>
    </w:p>
    <w:p w14:paraId="51854D43" w14:textId="77777777" w:rsidR="00072B9E" w:rsidRDefault="00072B9E" w:rsidP="00454F0A">
      <w:pPr>
        <w:jc w:val="both"/>
        <w:rPr>
          <w:rFonts w:cs="Arial"/>
          <w:b/>
          <w:szCs w:val="22"/>
        </w:rPr>
      </w:pPr>
    </w:p>
    <w:p w14:paraId="01F1F16A" w14:textId="77777777" w:rsidR="00072B9E" w:rsidRDefault="00072B9E" w:rsidP="00454F0A">
      <w:pPr>
        <w:jc w:val="both"/>
        <w:rPr>
          <w:rFonts w:cs="Arial"/>
          <w:b/>
          <w:szCs w:val="22"/>
        </w:rPr>
      </w:pPr>
    </w:p>
    <w:p w14:paraId="39C71C77" w14:textId="77777777" w:rsidR="00072B9E" w:rsidRDefault="00072B9E" w:rsidP="00454F0A">
      <w:pPr>
        <w:jc w:val="both"/>
        <w:rPr>
          <w:rFonts w:cs="Arial"/>
          <w:b/>
          <w:szCs w:val="22"/>
        </w:rPr>
      </w:pPr>
    </w:p>
    <w:p w14:paraId="269BDA79" w14:textId="77777777" w:rsidR="00072B9E" w:rsidRDefault="00072B9E" w:rsidP="00454F0A">
      <w:pPr>
        <w:jc w:val="both"/>
        <w:rPr>
          <w:rFonts w:cs="Arial"/>
          <w:b/>
          <w:szCs w:val="22"/>
        </w:rPr>
      </w:pPr>
    </w:p>
    <w:p w14:paraId="44192B40" w14:textId="77777777" w:rsidR="00072B9E" w:rsidRDefault="00072B9E" w:rsidP="00454F0A">
      <w:pPr>
        <w:jc w:val="both"/>
        <w:rPr>
          <w:rFonts w:cs="Arial"/>
          <w:b/>
          <w:szCs w:val="22"/>
        </w:rPr>
      </w:pPr>
    </w:p>
    <w:p w14:paraId="149D012E" w14:textId="77777777" w:rsidR="00072B9E" w:rsidRDefault="00072B9E" w:rsidP="00454F0A">
      <w:pPr>
        <w:jc w:val="both"/>
        <w:rPr>
          <w:rFonts w:cs="Arial"/>
          <w:b/>
          <w:szCs w:val="22"/>
        </w:rPr>
      </w:pPr>
    </w:p>
    <w:p w14:paraId="66430DC3" w14:textId="77777777" w:rsidR="00072B9E" w:rsidRDefault="00072B9E" w:rsidP="00454F0A">
      <w:pPr>
        <w:jc w:val="both"/>
        <w:rPr>
          <w:rFonts w:cs="Arial"/>
          <w:b/>
          <w:szCs w:val="22"/>
        </w:rPr>
      </w:pPr>
    </w:p>
    <w:p w14:paraId="3573D9B1" w14:textId="77777777" w:rsidR="00072B9E" w:rsidRDefault="00072B9E" w:rsidP="00454F0A">
      <w:pPr>
        <w:jc w:val="both"/>
        <w:rPr>
          <w:rFonts w:cs="Arial"/>
          <w:b/>
          <w:szCs w:val="22"/>
        </w:rPr>
      </w:pPr>
    </w:p>
    <w:p w14:paraId="38732BB3" w14:textId="77777777" w:rsidR="00072B9E" w:rsidRDefault="00072B9E" w:rsidP="00454F0A">
      <w:pPr>
        <w:jc w:val="both"/>
        <w:rPr>
          <w:rFonts w:cs="Arial"/>
          <w:b/>
          <w:szCs w:val="22"/>
        </w:rPr>
      </w:pPr>
    </w:p>
    <w:p w14:paraId="3560480C" w14:textId="77777777" w:rsidR="00072B9E" w:rsidRDefault="00072B9E" w:rsidP="00454F0A">
      <w:pPr>
        <w:jc w:val="both"/>
        <w:rPr>
          <w:rFonts w:cs="Arial"/>
          <w:b/>
          <w:szCs w:val="22"/>
        </w:rPr>
      </w:pPr>
    </w:p>
    <w:p w14:paraId="49B8BBEA" w14:textId="77777777" w:rsidR="00072B9E" w:rsidRDefault="00072B9E" w:rsidP="00454F0A">
      <w:pPr>
        <w:jc w:val="both"/>
        <w:rPr>
          <w:rFonts w:cs="Arial"/>
          <w:b/>
          <w:szCs w:val="22"/>
        </w:rPr>
      </w:pPr>
    </w:p>
    <w:p w14:paraId="4F0DEBC1" w14:textId="77777777" w:rsidR="00072B9E" w:rsidRDefault="00072B9E" w:rsidP="00454F0A">
      <w:pPr>
        <w:jc w:val="both"/>
        <w:rPr>
          <w:rFonts w:cs="Arial"/>
          <w:b/>
          <w:szCs w:val="22"/>
        </w:rPr>
      </w:pPr>
    </w:p>
    <w:p w14:paraId="641A2C98" w14:textId="77777777" w:rsidR="00072B9E" w:rsidRDefault="00072B9E" w:rsidP="00454F0A">
      <w:pPr>
        <w:jc w:val="both"/>
        <w:rPr>
          <w:rFonts w:cs="Arial"/>
          <w:b/>
          <w:szCs w:val="22"/>
        </w:rPr>
      </w:pPr>
    </w:p>
    <w:p w14:paraId="5B2DA91F" w14:textId="77777777" w:rsidR="00072B9E" w:rsidRDefault="00072B9E" w:rsidP="00454F0A">
      <w:pPr>
        <w:jc w:val="both"/>
        <w:rPr>
          <w:rFonts w:cs="Arial"/>
          <w:b/>
          <w:szCs w:val="22"/>
        </w:rPr>
      </w:pPr>
    </w:p>
    <w:p w14:paraId="01BDE54E" w14:textId="77777777" w:rsidR="00072B9E" w:rsidRDefault="00072B9E" w:rsidP="00454F0A">
      <w:pPr>
        <w:jc w:val="both"/>
        <w:rPr>
          <w:rFonts w:cs="Arial"/>
          <w:b/>
          <w:szCs w:val="22"/>
        </w:rPr>
      </w:pPr>
    </w:p>
    <w:p w14:paraId="6D12890C" w14:textId="77777777" w:rsidR="00072B9E" w:rsidRDefault="00072B9E" w:rsidP="00454F0A">
      <w:pPr>
        <w:jc w:val="both"/>
        <w:rPr>
          <w:rFonts w:cs="Arial"/>
          <w:b/>
          <w:szCs w:val="22"/>
        </w:rPr>
      </w:pPr>
    </w:p>
    <w:p w14:paraId="7B20758A" w14:textId="77777777" w:rsidR="00072B9E" w:rsidRDefault="00072B9E" w:rsidP="00454F0A">
      <w:pPr>
        <w:jc w:val="both"/>
        <w:rPr>
          <w:rFonts w:cs="Arial"/>
          <w:b/>
          <w:szCs w:val="22"/>
        </w:rPr>
      </w:pPr>
    </w:p>
    <w:p w14:paraId="274A1A5B" w14:textId="77777777" w:rsidR="00072B9E" w:rsidRDefault="00072B9E" w:rsidP="00454F0A">
      <w:pPr>
        <w:jc w:val="both"/>
        <w:rPr>
          <w:rFonts w:cs="Arial"/>
          <w:b/>
          <w:szCs w:val="22"/>
        </w:rPr>
      </w:pPr>
    </w:p>
    <w:p w14:paraId="60E1EC33" w14:textId="77777777" w:rsidR="00072B9E" w:rsidRDefault="00072B9E" w:rsidP="00454F0A">
      <w:pPr>
        <w:jc w:val="both"/>
        <w:rPr>
          <w:rFonts w:cs="Arial"/>
          <w:b/>
          <w:szCs w:val="22"/>
        </w:rPr>
      </w:pPr>
    </w:p>
    <w:p w14:paraId="562F43E2" w14:textId="77777777" w:rsidR="00072B9E" w:rsidRDefault="00072B9E" w:rsidP="00454F0A">
      <w:pPr>
        <w:jc w:val="both"/>
        <w:rPr>
          <w:rFonts w:cs="Arial"/>
          <w:b/>
          <w:szCs w:val="22"/>
        </w:rPr>
      </w:pPr>
    </w:p>
    <w:p w14:paraId="1893DFCA" w14:textId="77777777" w:rsidR="00D30583" w:rsidRDefault="00D30583" w:rsidP="00454F0A">
      <w:pPr>
        <w:jc w:val="both"/>
        <w:rPr>
          <w:rFonts w:cs="Arial"/>
          <w:b/>
          <w:szCs w:val="22"/>
        </w:rPr>
      </w:pPr>
    </w:p>
    <w:p w14:paraId="4462A13C" w14:textId="77777777" w:rsidR="00072B9E" w:rsidRDefault="00072B9E" w:rsidP="00454F0A">
      <w:pPr>
        <w:jc w:val="both"/>
        <w:rPr>
          <w:rFonts w:cs="Arial"/>
          <w:b/>
          <w:szCs w:val="22"/>
        </w:rPr>
      </w:pPr>
    </w:p>
    <w:p w14:paraId="16D057F0" w14:textId="77777777" w:rsidR="00072B9E" w:rsidRDefault="00072B9E" w:rsidP="00454F0A">
      <w:pPr>
        <w:jc w:val="both"/>
        <w:rPr>
          <w:rFonts w:cs="Arial"/>
          <w:b/>
          <w:szCs w:val="22"/>
        </w:rPr>
      </w:pPr>
    </w:p>
    <w:p w14:paraId="51CA3D32" w14:textId="77777777" w:rsidR="00072B9E" w:rsidRDefault="00072B9E" w:rsidP="00454F0A">
      <w:pPr>
        <w:jc w:val="both"/>
        <w:rPr>
          <w:rFonts w:cs="Arial"/>
          <w:b/>
          <w:szCs w:val="22"/>
        </w:rPr>
      </w:pPr>
    </w:p>
    <w:p w14:paraId="13253A84" w14:textId="1E314A49" w:rsidR="00D30583" w:rsidRPr="00A802EA" w:rsidRDefault="00D30583" w:rsidP="00D30583">
      <w:pPr>
        <w:pBdr>
          <w:top w:val="single" w:sz="4" w:space="1" w:color="auto"/>
          <w:left w:val="single" w:sz="4" w:space="4" w:color="auto"/>
          <w:bottom w:val="single" w:sz="4" w:space="1" w:color="auto"/>
          <w:right w:val="single" w:sz="4" w:space="4" w:color="auto"/>
        </w:pBdr>
        <w:shd w:val="clear" w:color="auto" w:fill="D9D9D9"/>
        <w:spacing w:after="240"/>
        <w:jc w:val="both"/>
        <w:rPr>
          <w:rFonts w:cs="Arial"/>
          <w:szCs w:val="22"/>
        </w:rPr>
      </w:pPr>
      <w:r w:rsidRPr="00A1058D">
        <w:rPr>
          <w:rFonts w:eastAsia="MS Mincho" w:cs="Arial"/>
          <w:b/>
          <w:szCs w:val="22"/>
        </w:rPr>
        <w:t xml:space="preserve">SECTION </w:t>
      </w:r>
      <w:r>
        <w:rPr>
          <w:rFonts w:eastAsia="MS Mincho" w:cs="Arial"/>
          <w:b/>
          <w:szCs w:val="22"/>
        </w:rPr>
        <w:t>5</w:t>
      </w:r>
      <w:r w:rsidRPr="00A1058D">
        <w:rPr>
          <w:rFonts w:eastAsia="MS Mincho" w:cs="Arial"/>
          <w:b/>
          <w:szCs w:val="22"/>
        </w:rPr>
        <w:t>:</w:t>
      </w:r>
      <w:r>
        <w:rPr>
          <w:rFonts w:eastAsia="MS Mincho" w:cs="Arial"/>
          <w:b/>
          <w:szCs w:val="22"/>
        </w:rPr>
        <w:t xml:space="preserve"> </w:t>
      </w:r>
      <w:r w:rsidRPr="003C7928">
        <w:rPr>
          <w:rFonts w:eastAsia="MS Mincho" w:cs="Arial"/>
          <w:b/>
          <w:szCs w:val="22"/>
        </w:rPr>
        <w:t>MATERIAL IRREGULARITIES</w:t>
      </w:r>
    </w:p>
    <w:p w14:paraId="569A8B0B" w14:textId="77777777" w:rsidR="00072B9E" w:rsidRDefault="00072B9E" w:rsidP="00454F0A">
      <w:pPr>
        <w:jc w:val="both"/>
        <w:rPr>
          <w:rFonts w:cs="Arial"/>
          <w:b/>
          <w:szCs w:val="22"/>
        </w:rPr>
      </w:pPr>
    </w:p>
    <w:p w14:paraId="2DAF6795" w14:textId="297FA312" w:rsidR="00D30583" w:rsidRDefault="00D30583" w:rsidP="003C7928">
      <w:pPr>
        <w:pStyle w:val="Numbernormal"/>
        <w:numPr>
          <w:ilvl w:val="0"/>
          <w:numId w:val="10"/>
        </w:numPr>
        <w:spacing w:before="120" w:after="120" w:line="276" w:lineRule="auto"/>
        <w:jc w:val="both"/>
      </w:pPr>
      <w:r>
        <w:t xml:space="preserve">In accordance with the PAA and the material irregularity regulations, we have a responsibility to report on material irregularities identified during an audit and on the status of material irregularities reported in the previous year. </w:t>
      </w:r>
    </w:p>
    <w:p w14:paraId="3D259991" w14:textId="3FF5771A" w:rsidR="00D30583" w:rsidRDefault="00D30583" w:rsidP="003C7928">
      <w:pPr>
        <w:pStyle w:val="Numbernormal"/>
        <w:numPr>
          <w:ilvl w:val="0"/>
          <w:numId w:val="10"/>
        </w:numPr>
        <w:spacing w:before="120" w:after="120" w:line="276" w:lineRule="auto"/>
        <w:jc w:val="both"/>
      </w:pPr>
      <w:r>
        <w:t>We assessed the progress made in resolving the material irregularities reported in the previous year.</w:t>
      </w:r>
    </w:p>
    <w:p w14:paraId="668132BB" w14:textId="3577DA85" w:rsidR="00D30583" w:rsidRDefault="00D30583" w:rsidP="003C7928">
      <w:pPr>
        <w:pStyle w:val="Heading4"/>
        <w:jc w:val="both"/>
        <w:rPr>
          <w:sz w:val="22"/>
        </w:rPr>
      </w:pPr>
      <w:r w:rsidRPr="0077659B">
        <w:rPr>
          <w:sz w:val="22"/>
        </w:rPr>
        <w:t>Status of previously reported material irregularities</w:t>
      </w:r>
      <w:r w:rsidR="009E33D7">
        <w:rPr>
          <w:sz w:val="22"/>
        </w:rPr>
        <w:t xml:space="preserve"> </w:t>
      </w:r>
      <w:r w:rsidR="00B0509D">
        <w:rPr>
          <w:sz w:val="22"/>
        </w:rPr>
        <w:t>(MIs)</w:t>
      </w:r>
      <w:r w:rsidRPr="0077659B">
        <w:rPr>
          <w:sz w:val="22"/>
        </w:rPr>
        <w:t xml:space="preserve"> </w:t>
      </w:r>
    </w:p>
    <w:p w14:paraId="27D9437D" w14:textId="770B0AC2" w:rsidR="00D30583" w:rsidRPr="003C7928" w:rsidRDefault="00D30583" w:rsidP="003C7928">
      <w:pPr>
        <w:jc w:val="both"/>
      </w:pPr>
      <w:r>
        <w:t xml:space="preserve">In the previous financial period, two MIs in relation to the Beitbridge Borderline Infrastructure project were identified. The accounting </w:t>
      </w:r>
      <w:r w:rsidR="00B0509D">
        <w:t xml:space="preserve">officer was notified of the MIs and </w:t>
      </w:r>
      <w:r>
        <w:t xml:space="preserve">response was </w:t>
      </w:r>
      <w:r w:rsidR="00B0509D">
        <w:t>received</w:t>
      </w:r>
      <w:r>
        <w:t xml:space="preserve"> indicating the actions taken to address the MIs.</w:t>
      </w:r>
      <w:r w:rsidR="00B0509D">
        <w:t xml:space="preserve"> </w:t>
      </w:r>
      <w:r w:rsidR="009E33D7">
        <w:t xml:space="preserve">In addition, a number of action plans were indicated to address the MIs. </w:t>
      </w:r>
      <w:r w:rsidR="00B0509D">
        <w:t>We are currently evaluating the management response to determine the appropriateness of the planned actions to address the MIs.</w:t>
      </w:r>
    </w:p>
    <w:p w14:paraId="01D503B6" w14:textId="77777777" w:rsidR="00072B9E" w:rsidRDefault="00072B9E" w:rsidP="00454F0A">
      <w:pPr>
        <w:jc w:val="both"/>
        <w:rPr>
          <w:rFonts w:cs="Arial"/>
          <w:b/>
          <w:szCs w:val="22"/>
        </w:rPr>
      </w:pPr>
    </w:p>
    <w:p w14:paraId="63FC0102" w14:textId="527A9580" w:rsidR="00D30583" w:rsidRDefault="00D30583">
      <w:pPr>
        <w:rPr>
          <w:rFonts w:cs="Arial"/>
          <w:b/>
          <w:szCs w:val="22"/>
        </w:rPr>
      </w:pPr>
      <w:r>
        <w:rPr>
          <w:rFonts w:cs="Arial"/>
          <w:b/>
          <w:szCs w:val="22"/>
        </w:rPr>
        <w:br w:type="page"/>
      </w:r>
    </w:p>
    <w:p w14:paraId="43C63CD2" w14:textId="77777777" w:rsidR="00072B9E" w:rsidRDefault="00072B9E" w:rsidP="00454F0A">
      <w:pPr>
        <w:jc w:val="both"/>
        <w:rPr>
          <w:rFonts w:cs="Arial"/>
          <w:b/>
          <w:szCs w:val="22"/>
        </w:rPr>
      </w:pPr>
    </w:p>
    <w:p w14:paraId="55BF83CB" w14:textId="0955BB63" w:rsidR="00072B9E" w:rsidRPr="00A802EA" w:rsidRDefault="00072B9E" w:rsidP="00072B9E">
      <w:pPr>
        <w:pBdr>
          <w:top w:val="single" w:sz="4" w:space="1" w:color="auto"/>
          <w:left w:val="single" w:sz="4" w:space="4" w:color="auto"/>
          <w:bottom w:val="single" w:sz="4" w:space="1" w:color="auto"/>
          <w:right w:val="single" w:sz="4" w:space="4" w:color="auto"/>
        </w:pBdr>
        <w:shd w:val="clear" w:color="auto" w:fill="D9D9D9"/>
        <w:spacing w:after="240"/>
        <w:jc w:val="both"/>
        <w:rPr>
          <w:rFonts w:cs="Arial"/>
          <w:szCs w:val="22"/>
        </w:rPr>
      </w:pPr>
      <w:r w:rsidRPr="00A1058D">
        <w:rPr>
          <w:rFonts w:eastAsia="MS Mincho" w:cs="Arial"/>
          <w:b/>
          <w:szCs w:val="22"/>
        </w:rPr>
        <w:t xml:space="preserve">SECTION </w:t>
      </w:r>
      <w:r w:rsidR="00D30583">
        <w:rPr>
          <w:rFonts w:eastAsia="MS Mincho" w:cs="Arial"/>
          <w:b/>
          <w:szCs w:val="22"/>
        </w:rPr>
        <w:t>6</w:t>
      </w:r>
      <w:r w:rsidRPr="00A1058D">
        <w:rPr>
          <w:rFonts w:eastAsia="MS Mincho" w:cs="Arial"/>
          <w:b/>
          <w:szCs w:val="22"/>
        </w:rPr>
        <w:t>:</w:t>
      </w:r>
      <w:r>
        <w:rPr>
          <w:rFonts w:eastAsia="MS Mincho" w:cs="Arial"/>
          <w:b/>
          <w:szCs w:val="22"/>
        </w:rPr>
        <w:t xml:space="preserve"> </w:t>
      </w:r>
      <w:r w:rsidRPr="00072B9E">
        <w:rPr>
          <w:rFonts w:eastAsia="MS Mincho" w:cs="Arial"/>
          <w:b/>
          <w:szCs w:val="22"/>
        </w:rPr>
        <w:t>STATUS OF KEY FOCUS AREAS</w:t>
      </w:r>
    </w:p>
    <w:p w14:paraId="2F2FD9F7" w14:textId="77777777" w:rsidR="00072B9E" w:rsidRDefault="00072B9E" w:rsidP="00072B9E">
      <w:pPr>
        <w:pStyle w:val="ListParagraph"/>
        <w:ind w:left="360"/>
        <w:rPr>
          <w:rFonts w:cs="Arial"/>
        </w:rPr>
      </w:pPr>
      <w:r w:rsidRPr="00E6278B">
        <w:rPr>
          <w:rFonts w:cs="Arial"/>
        </w:rPr>
        <w:t xml:space="preserve">The status as presented below is based on the review performed and reflects the involvement from the previous assessment.  </w:t>
      </w:r>
    </w:p>
    <w:p w14:paraId="59C99CB0" w14:textId="77777777" w:rsidR="00085C37" w:rsidRPr="00E6278B" w:rsidRDefault="00085C37" w:rsidP="00085C37">
      <w:pPr>
        <w:pStyle w:val="ListParagraph"/>
        <w:ind w:left="360"/>
        <w:rPr>
          <w:rFonts w:cs="Arial"/>
        </w:rPr>
      </w:pPr>
    </w:p>
    <w:p w14:paraId="268D027A" w14:textId="77777777" w:rsidR="00085C37" w:rsidRPr="00E6278B" w:rsidRDefault="00085C37" w:rsidP="00085C37">
      <w:pPr>
        <w:pStyle w:val="ListParagraph"/>
        <w:ind w:left="360"/>
        <w:rPr>
          <w:rFonts w:cs="Arial"/>
        </w:rPr>
      </w:pPr>
    </w:p>
    <w:p w14:paraId="0AA4C370" w14:textId="5287FBED" w:rsidR="00085C37" w:rsidRDefault="000C652A" w:rsidP="00085C37">
      <w:pPr>
        <w:pStyle w:val="ListParagraph"/>
        <w:ind w:left="360"/>
        <w:rPr>
          <w:rFonts w:cs="Arial"/>
        </w:rPr>
      </w:pPr>
      <w:r w:rsidRPr="00351318">
        <w:rPr>
          <w:rFonts w:eastAsia="Calibri" w:cs="Arial"/>
          <w:noProof/>
          <w:sz w:val="20"/>
          <w:szCs w:val="20"/>
          <w:lang w:eastAsia="en-ZA"/>
        </w:rPr>
        <mc:AlternateContent>
          <mc:Choice Requires="wps">
            <w:drawing>
              <wp:anchor distT="0" distB="0" distL="114300" distR="114300" simplePos="0" relativeHeight="251671552" behindDoc="0" locked="0" layoutInCell="1" allowOverlap="1" wp14:anchorId="11E5041A" wp14:editId="7688E2F4">
                <wp:simplePos x="0" y="0"/>
                <wp:positionH relativeFrom="column">
                  <wp:posOffset>2146300</wp:posOffset>
                </wp:positionH>
                <wp:positionV relativeFrom="paragraph">
                  <wp:posOffset>1135380</wp:posOffset>
                </wp:positionV>
                <wp:extent cx="179705" cy="107950"/>
                <wp:effectExtent l="0" t="0" r="10795" b="25400"/>
                <wp:wrapNone/>
                <wp:docPr id="17" name="Left-Right Arrow 17"/>
                <wp:cNvGraphicFramePr/>
                <a:graphic xmlns:a="http://schemas.openxmlformats.org/drawingml/2006/main">
                  <a:graphicData uri="http://schemas.microsoft.com/office/word/2010/wordprocessingShape">
                    <wps:wsp>
                      <wps:cNvSpPr/>
                      <wps:spPr>
                        <a:xfrm>
                          <a:off x="0" y="0"/>
                          <a:ext cx="179705" cy="10795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991973A"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7" o:spid="_x0000_s1026" type="#_x0000_t69" style="position:absolute;margin-left:169pt;margin-top:89.4pt;width:14.15pt;height: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" adj="6488" fillcolor="#09f" strokecolor="windowText" strokeweight=".25pt"/>
            </w:pict>
          </mc:Fallback>
        </mc:AlternateContent>
      </w:r>
      <w:r w:rsidRPr="00351318">
        <w:rPr>
          <w:rFonts w:eastAsia="Calibri" w:cs="Arial"/>
          <w:noProof/>
          <w:sz w:val="20"/>
          <w:szCs w:val="20"/>
          <w:lang w:eastAsia="en-ZA"/>
        </w:rPr>
        <mc:AlternateContent>
          <mc:Choice Requires="wps">
            <w:drawing>
              <wp:anchor distT="0" distB="0" distL="114300" distR="114300" simplePos="0" relativeHeight="251668480" behindDoc="0" locked="0" layoutInCell="1" allowOverlap="1" wp14:anchorId="21A55795" wp14:editId="76B90D71">
                <wp:simplePos x="0" y="0"/>
                <wp:positionH relativeFrom="column">
                  <wp:posOffset>2132965</wp:posOffset>
                </wp:positionH>
                <wp:positionV relativeFrom="paragraph">
                  <wp:posOffset>2245360</wp:posOffset>
                </wp:positionV>
                <wp:extent cx="179705" cy="107950"/>
                <wp:effectExtent l="0" t="0" r="10795" b="25400"/>
                <wp:wrapNone/>
                <wp:docPr id="12" name="Left-Right Arrow 12"/>
                <wp:cNvGraphicFramePr/>
                <a:graphic xmlns:a="http://schemas.openxmlformats.org/drawingml/2006/main">
                  <a:graphicData uri="http://schemas.microsoft.com/office/word/2010/wordprocessingShape">
                    <wps:wsp>
                      <wps:cNvSpPr/>
                      <wps:spPr>
                        <a:xfrm>
                          <a:off x="0" y="0"/>
                          <a:ext cx="179705" cy="10795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301BC2" id="Left-Right Arrow 12" o:spid="_x0000_s1026" type="#_x0000_t69" style="position:absolute;margin-left:167.95pt;margin-top:176.8pt;width:14.15pt;height: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" adj="6488" fillcolor="#09f" strokecolor="windowText" strokeweight=".25pt"/>
            </w:pict>
          </mc:Fallback>
        </mc:AlternateContent>
      </w:r>
      <w:r w:rsidRPr="00351318">
        <w:rPr>
          <w:rFonts w:eastAsia="Calibri" w:cs="Arial"/>
          <w:noProof/>
          <w:sz w:val="20"/>
          <w:szCs w:val="20"/>
          <w:lang w:eastAsia="en-ZA"/>
        </w:rPr>
        <mc:AlternateContent>
          <mc:Choice Requires="wps">
            <w:drawing>
              <wp:anchor distT="0" distB="0" distL="114300" distR="114300" simplePos="0" relativeHeight="251672576" behindDoc="0" locked="0" layoutInCell="1" allowOverlap="1" wp14:anchorId="0CFF2CAD" wp14:editId="2E54F2BA">
                <wp:simplePos x="0" y="0"/>
                <wp:positionH relativeFrom="column">
                  <wp:posOffset>3114040</wp:posOffset>
                </wp:positionH>
                <wp:positionV relativeFrom="paragraph">
                  <wp:posOffset>2829560</wp:posOffset>
                </wp:positionV>
                <wp:extent cx="179705" cy="107950"/>
                <wp:effectExtent l="0" t="0" r="10795" b="25400"/>
                <wp:wrapNone/>
                <wp:docPr id="18" name="Left-Right Arrow 18"/>
                <wp:cNvGraphicFramePr/>
                <a:graphic xmlns:a="http://schemas.openxmlformats.org/drawingml/2006/main">
                  <a:graphicData uri="http://schemas.microsoft.com/office/word/2010/wordprocessingShape">
                    <wps:wsp>
                      <wps:cNvSpPr/>
                      <wps:spPr>
                        <a:xfrm>
                          <a:off x="0" y="0"/>
                          <a:ext cx="179705" cy="10795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7A788A" id="Left-Right Arrow 18" o:spid="_x0000_s1026" type="#_x0000_t69" style="position:absolute;margin-left:245.2pt;margin-top:222.8pt;width:14.15pt;height: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" adj="6488" fillcolor="#09f" strokecolor="windowText" strokeweight=".25pt"/>
            </w:pict>
          </mc:Fallback>
        </mc:AlternateContent>
      </w:r>
      <w:r w:rsidRPr="00351318">
        <w:rPr>
          <w:rFonts w:eastAsia="Calibri" w:cs="Arial"/>
          <w:noProof/>
          <w:sz w:val="20"/>
          <w:szCs w:val="20"/>
          <w:lang w:eastAsia="en-ZA"/>
        </w:rPr>
        <mc:AlternateContent>
          <mc:Choice Requires="wps">
            <w:drawing>
              <wp:anchor distT="0" distB="0" distL="114300" distR="114300" simplePos="0" relativeHeight="251666432" behindDoc="0" locked="0" layoutInCell="1" allowOverlap="1" wp14:anchorId="660F1274" wp14:editId="2F636D6E">
                <wp:simplePos x="0" y="0"/>
                <wp:positionH relativeFrom="column">
                  <wp:posOffset>4061460</wp:posOffset>
                </wp:positionH>
                <wp:positionV relativeFrom="paragraph">
                  <wp:posOffset>2369185</wp:posOffset>
                </wp:positionV>
                <wp:extent cx="179705" cy="107950"/>
                <wp:effectExtent l="0" t="0" r="10795" b="25400"/>
                <wp:wrapNone/>
                <wp:docPr id="1" name="Left-Right Arrow 1"/>
                <wp:cNvGraphicFramePr/>
                <a:graphic xmlns:a="http://schemas.openxmlformats.org/drawingml/2006/main">
                  <a:graphicData uri="http://schemas.microsoft.com/office/word/2010/wordprocessingShape">
                    <wps:wsp>
                      <wps:cNvSpPr/>
                      <wps:spPr>
                        <a:xfrm>
                          <a:off x="0" y="0"/>
                          <a:ext cx="179705" cy="10795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D64A95F" id="Left-Right Arrow 1" o:spid="_x0000_s1026" type="#_x0000_t69" style="position:absolute;margin-left:319.8pt;margin-top:186.55pt;width:14.15pt;height: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" adj="6488" fillcolor="#09f" strokecolor="windowText" strokeweight=".25pt"/>
            </w:pict>
          </mc:Fallback>
        </mc:AlternateContent>
      </w:r>
      <w:r w:rsidR="00AC3560" w:rsidRPr="00351318">
        <w:rPr>
          <w:noProof/>
          <w:sz w:val="20"/>
          <w:szCs w:val="20"/>
          <w:lang w:eastAsia="en-ZA"/>
        </w:rPr>
        <mc:AlternateContent>
          <mc:Choice Requires="wps">
            <w:drawing>
              <wp:anchor distT="0" distB="0" distL="114300" distR="114300" simplePos="0" relativeHeight="251676672" behindDoc="0" locked="0" layoutInCell="1" allowOverlap="1" wp14:anchorId="2837CBFE" wp14:editId="60D5FD3C">
                <wp:simplePos x="0" y="0"/>
                <wp:positionH relativeFrom="column">
                  <wp:posOffset>4125595</wp:posOffset>
                </wp:positionH>
                <wp:positionV relativeFrom="paragraph">
                  <wp:posOffset>1190625</wp:posOffset>
                </wp:positionV>
                <wp:extent cx="111125" cy="114935"/>
                <wp:effectExtent l="36195" t="20955" r="39370" b="20320"/>
                <wp:wrapNone/>
                <wp:docPr id="4"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1125" cy="114935"/>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7C8957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7220" o:spid="_x0000_s1026" type="#_x0000_t13" style="position:absolute;margin-left:324.85pt;margin-top:93.75pt;width:8.75pt;height:9.0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" adj="14170" fillcolor="#09f"/>
            </w:pict>
          </mc:Fallback>
        </mc:AlternateContent>
      </w:r>
      <w:r w:rsidR="00085C37" w:rsidRPr="00351318">
        <w:rPr>
          <w:rFonts w:eastAsia="Calibri" w:cs="Arial"/>
          <w:noProof/>
          <w:sz w:val="20"/>
          <w:szCs w:val="20"/>
          <w:lang w:eastAsia="en-ZA"/>
        </w:rPr>
        <mc:AlternateContent>
          <mc:Choice Requires="wps">
            <w:drawing>
              <wp:anchor distT="0" distB="0" distL="114300" distR="114300" simplePos="0" relativeHeight="251669504" behindDoc="0" locked="0" layoutInCell="1" allowOverlap="1" wp14:anchorId="31141A07" wp14:editId="08E6E2B2">
                <wp:simplePos x="0" y="0"/>
                <wp:positionH relativeFrom="column">
                  <wp:posOffset>3106536</wp:posOffset>
                </wp:positionH>
                <wp:positionV relativeFrom="paragraph">
                  <wp:posOffset>564399</wp:posOffset>
                </wp:positionV>
                <wp:extent cx="179705" cy="107950"/>
                <wp:effectExtent l="0" t="0" r="10795" b="25400"/>
                <wp:wrapNone/>
                <wp:docPr id="13" name="Left-Right Arrow 13"/>
                <wp:cNvGraphicFramePr/>
                <a:graphic xmlns:a="http://schemas.openxmlformats.org/drawingml/2006/main">
                  <a:graphicData uri="http://schemas.microsoft.com/office/word/2010/wordprocessingShape">
                    <wps:wsp>
                      <wps:cNvSpPr/>
                      <wps:spPr>
                        <a:xfrm>
                          <a:off x="0" y="0"/>
                          <a:ext cx="179705" cy="10795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A755771" id="Left-Right Arrow 13" o:spid="_x0000_s1026" type="#_x0000_t69" style="position:absolute;margin-left:244.6pt;margin-top:44.45pt;width:14.15pt;height: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" adj="6488" fillcolor="#09f" strokecolor="windowText" strokeweight=".25pt"/>
            </w:pict>
          </mc:Fallback>
        </mc:AlternateContent>
      </w:r>
      <w:r w:rsidR="00085C37" w:rsidRPr="00E6278B">
        <w:rPr>
          <w:rFonts w:cs="Arial"/>
          <w:noProof/>
          <w:lang w:eastAsia="en-ZA"/>
        </w:rPr>
        <w:drawing>
          <wp:inline distT="0" distB="0" distL="0" distR="0" wp14:anchorId="02A595C2" wp14:editId="43D355C7">
            <wp:extent cx="5958840" cy="30861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DEA4D3E" w14:textId="77777777" w:rsidR="00085C37" w:rsidRDefault="00085C37" w:rsidP="00072B9E">
      <w:pPr>
        <w:pStyle w:val="ListParagraph"/>
        <w:ind w:left="360"/>
        <w:rPr>
          <w:rFonts w:cs="Arial"/>
        </w:rPr>
      </w:pPr>
    </w:p>
    <w:p w14:paraId="50A22E25" w14:textId="77777777" w:rsidR="00085C37" w:rsidRDefault="00085C37" w:rsidP="00072B9E">
      <w:pPr>
        <w:pStyle w:val="ListParagraph"/>
        <w:ind w:left="360"/>
        <w:rPr>
          <w:rFonts w:cs="Arial"/>
        </w:rPr>
      </w:pPr>
    </w:p>
    <w:p w14:paraId="78D12D8F" w14:textId="77777777" w:rsidR="00072B9E" w:rsidRDefault="00072B9E" w:rsidP="00072B9E">
      <w:pPr>
        <w:pStyle w:val="ListParagraph"/>
        <w:ind w:left="360"/>
        <w:rPr>
          <w:rFonts w:cs="Arial"/>
        </w:rPr>
      </w:pPr>
    </w:p>
    <w:p w14:paraId="0BCDCB47" w14:textId="77777777" w:rsidR="00072B9E" w:rsidRPr="00E6278B" w:rsidRDefault="00072B9E" w:rsidP="00072B9E">
      <w:pPr>
        <w:pStyle w:val="ListParagraph"/>
        <w:ind w:left="360"/>
        <w:rPr>
          <w:rFonts w:cs="Arial"/>
        </w:rPr>
      </w:pPr>
      <w:r w:rsidRPr="00E6278B">
        <w:rPr>
          <w:rFonts w:cs="Arial"/>
        </w:rPr>
        <w:t>The legend applied is as follows:</w:t>
      </w:r>
    </w:p>
    <w:tbl>
      <w:tblPr>
        <w:tblpPr w:leftFromText="180" w:rightFromText="180" w:vertAnchor="text" w:tblpY="1"/>
        <w:tblOverlap w:val="never"/>
        <w:tblW w:w="9072" w:type="dxa"/>
        <w:tblCellMar>
          <w:left w:w="0" w:type="dxa"/>
          <w:right w:w="0" w:type="dxa"/>
        </w:tblCellMar>
        <w:tblLook w:val="04A0" w:firstRow="1" w:lastRow="0" w:firstColumn="1" w:lastColumn="0" w:noHBand="0" w:noVBand="1"/>
      </w:tblPr>
      <w:tblGrid>
        <w:gridCol w:w="1366"/>
        <w:gridCol w:w="7706"/>
      </w:tblGrid>
      <w:tr w:rsidR="00072B9E" w:rsidRPr="00C22F2B" w14:paraId="5FDFA672" w14:textId="77777777" w:rsidTr="00AB6B57">
        <w:tc>
          <w:tcPr>
            <w:tcW w:w="1366" w:type="dxa"/>
            <w:tcBorders>
              <w:top w:val="single" w:sz="8" w:space="0" w:color="auto"/>
              <w:left w:val="single" w:sz="8" w:space="0" w:color="auto"/>
              <w:bottom w:val="single" w:sz="8" w:space="0" w:color="auto"/>
              <w:right w:val="single" w:sz="8" w:space="0" w:color="auto"/>
            </w:tcBorders>
            <w:shd w:val="clear" w:color="auto" w:fill="97E59E"/>
            <w:tcMar>
              <w:top w:w="0" w:type="dxa"/>
              <w:left w:w="108" w:type="dxa"/>
              <w:bottom w:w="0" w:type="dxa"/>
              <w:right w:w="108" w:type="dxa"/>
            </w:tcMar>
            <w:vAlign w:val="center"/>
            <w:hideMark/>
          </w:tcPr>
          <w:p w14:paraId="70FC0DE0" w14:textId="77777777" w:rsidR="00072B9E" w:rsidRPr="00183079" w:rsidRDefault="00072B9E" w:rsidP="00AB6B57">
            <w:pPr>
              <w:spacing w:before="120" w:after="120"/>
              <w:jc w:val="center"/>
              <w:rPr>
                <w:rFonts w:eastAsia="Calibri" w:cs="Arial"/>
                <w:szCs w:val="22"/>
                <w:lang w:val="en-GB"/>
              </w:rPr>
            </w:pPr>
            <w:r w:rsidRPr="00183079">
              <w:rPr>
                <w:rFonts w:cs="Arial"/>
                <w:szCs w:val="22"/>
              </w:rPr>
              <w:t>Good</w:t>
            </w:r>
          </w:p>
        </w:tc>
        <w:tc>
          <w:tcPr>
            <w:tcW w:w="770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0AD353A" w14:textId="77777777" w:rsidR="00072B9E" w:rsidRPr="00AD61B3" w:rsidRDefault="00072B9E" w:rsidP="00AB6B57">
            <w:pPr>
              <w:spacing w:before="120" w:after="120"/>
              <w:rPr>
                <w:rFonts w:eastAsia="Calibri" w:cs="Arial"/>
                <w:szCs w:val="22"/>
                <w:lang w:val="en-GB"/>
              </w:rPr>
            </w:pPr>
            <w:r w:rsidRPr="00AD61B3">
              <w:rPr>
                <w:rFonts w:eastAsia="Calibri" w:cs="Arial"/>
                <w:szCs w:val="22"/>
                <w:lang w:val="en-GB" w:eastAsia="en-ZA"/>
              </w:rPr>
              <w:t xml:space="preserve">The </w:t>
            </w:r>
            <w:r>
              <w:rPr>
                <w:rFonts w:eastAsia="Calibri" w:cs="Arial"/>
                <w:szCs w:val="22"/>
                <w:lang w:val="en-GB" w:eastAsia="en-ZA"/>
              </w:rPr>
              <w:t>basics are in place as no concerns were identified.</w:t>
            </w:r>
          </w:p>
        </w:tc>
      </w:tr>
      <w:tr w:rsidR="00072B9E" w:rsidRPr="00C22F2B" w14:paraId="18D899C5" w14:textId="77777777" w:rsidTr="00AB6B57">
        <w:tc>
          <w:tcPr>
            <w:tcW w:w="1366" w:type="dxa"/>
            <w:tcBorders>
              <w:top w:val="single" w:sz="8" w:space="0" w:color="auto"/>
              <w:left w:val="single" w:sz="8" w:space="0" w:color="auto"/>
              <w:bottom w:val="single" w:sz="8" w:space="0" w:color="auto"/>
              <w:right w:val="single" w:sz="8" w:space="0" w:color="auto"/>
            </w:tcBorders>
            <w:shd w:val="clear" w:color="auto" w:fill="FFE697"/>
            <w:tcMar>
              <w:top w:w="0" w:type="dxa"/>
              <w:left w:w="108" w:type="dxa"/>
              <w:bottom w:w="0" w:type="dxa"/>
              <w:right w:w="108" w:type="dxa"/>
            </w:tcMar>
            <w:vAlign w:val="center"/>
            <w:hideMark/>
          </w:tcPr>
          <w:p w14:paraId="22013BFB" w14:textId="77777777" w:rsidR="00072B9E" w:rsidRPr="00183079" w:rsidRDefault="00072B9E" w:rsidP="00AB6B57">
            <w:pPr>
              <w:spacing w:before="120" w:after="120"/>
              <w:jc w:val="center"/>
              <w:rPr>
                <w:rFonts w:eastAsia="Calibri" w:cs="Arial"/>
                <w:szCs w:val="22"/>
                <w:lang w:val="en-GB"/>
              </w:rPr>
            </w:pPr>
            <w:r w:rsidRPr="00183079">
              <w:rPr>
                <w:rFonts w:cs="Arial"/>
                <w:szCs w:val="22"/>
              </w:rPr>
              <w:t>Concerning</w:t>
            </w:r>
          </w:p>
        </w:tc>
        <w:tc>
          <w:tcPr>
            <w:tcW w:w="77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66DA7C" w14:textId="77777777" w:rsidR="00072B9E" w:rsidRPr="00AD61B3" w:rsidRDefault="00072B9E" w:rsidP="00AB6B57">
            <w:pPr>
              <w:spacing w:before="120" w:after="120"/>
              <w:rPr>
                <w:rFonts w:eastAsia="Calibri" w:cs="Arial"/>
                <w:szCs w:val="22"/>
                <w:lang w:val="en-GB"/>
              </w:rPr>
            </w:pPr>
            <w:r>
              <w:rPr>
                <w:rFonts w:eastAsia="Calibri" w:cs="Arial"/>
                <w:szCs w:val="22"/>
                <w:lang w:val="en-GB" w:eastAsia="en-ZA"/>
              </w:rPr>
              <w:t>Concerns identified.</w:t>
            </w:r>
          </w:p>
        </w:tc>
      </w:tr>
      <w:tr w:rsidR="00072B9E" w:rsidRPr="00C22F2B" w14:paraId="15E0F4C6" w14:textId="77777777" w:rsidTr="00AB6B57">
        <w:tc>
          <w:tcPr>
            <w:tcW w:w="1366" w:type="dxa"/>
            <w:tcBorders>
              <w:top w:val="single" w:sz="8" w:space="0" w:color="auto"/>
              <w:left w:val="single" w:sz="8" w:space="0" w:color="auto"/>
              <w:bottom w:val="single" w:sz="8" w:space="0" w:color="auto"/>
              <w:right w:val="single" w:sz="8" w:space="0" w:color="auto"/>
            </w:tcBorders>
            <w:shd w:val="clear" w:color="auto" w:fill="F9A1A1"/>
            <w:tcMar>
              <w:top w:w="0" w:type="dxa"/>
              <w:left w:w="108" w:type="dxa"/>
              <w:bottom w:w="0" w:type="dxa"/>
              <w:right w:w="108" w:type="dxa"/>
            </w:tcMar>
            <w:vAlign w:val="center"/>
            <w:hideMark/>
          </w:tcPr>
          <w:p w14:paraId="488FE26C" w14:textId="77777777" w:rsidR="00072B9E" w:rsidRPr="00183079" w:rsidRDefault="00072B9E" w:rsidP="00AB6B57">
            <w:pPr>
              <w:spacing w:before="120" w:after="120"/>
              <w:jc w:val="center"/>
              <w:rPr>
                <w:rFonts w:eastAsia="Calibri" w:cs="Arial"/>
                <w:szCs w:val="22"/>
                <w:lang w:val="en-GB"/>
              </w:rPr>
            </w:pPr>
            <w:r w:rsidRPr="00183079">
              <w:rPr>
                <w:rFonts w:cs="Arial"/>
                <w:szCs w:val="22"/>
              </w:rPr>
              <w:t>Intervention required</w:t>
            </w:r>
          </w:p>
        </w:tc>
        <w:tc>
          <w:tcPr>
            <w:tcW w:w="77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EE2A7E" w14:textId="77777777" w:rsidR="00072B9E" w:rsidRPr="00AD61B3" w:rsidRDefault="00072B9E" w:rsidP="00AB6B57">
            <w:pPr>
              <w:spacing w:before="120" w:after="120"/>
              <w:rPr>
                <w:rFonts w:eastAsia="Calibri" w:cs="Arial"/>
                <w:szCs w:val="22"/>
                <w:lang w:val="en-GB"/>
              </w:rPr>
            </w:pPr>
            <w:r>
              <w:rPr>
                <w:rFonts w:eastAsia="Calibri" w:cs="Arial"/>
                <w:szCs w:val="22"/>
                <w:lang w:eastAsia="en-ZA"/>
              </w:rPr>
              <w:t>Level of concerns identified is an indicator that the AO needs to urgently intervene to prevent audit failure.</w:t>
            </w:r>
          </w:p>
        </w:tc>
      </w:tr>
    </w:tbl>
    <w:p w14:paraId="721B10F7" w14:textId="77777777" w:rsidR="00072B9E" w:rsidRPr="00EB6F32" w:rsidRDefault="00072B9E" w:rsidP="00072B9E">
      <w:pPr>
        <w:rPr>
          <w:rFonts w:eastAsiaTheme="minorHAnsi" w:cs="Arial"/>
        </w:rPr>
      </w:pPr>
      <w:r>
        <w:rPr>
          <w:rFonts w:eastAsiaTheme="minorHAnsi" w:cs="Arial"/>
        </w:rPr>
        <w:br w:type="textWrapping" w:clear="all"/>
      </w:r>
    </w:p>
    <w:p w14:paraId="1366C70C" w14:textId="77777777" w:rsidR="00072B9E" w:rsidRDefault="00072B9E" w:rsidP="00072B9E">
      <w:pPr>
        <w:rPr>
          <w:rFonts w:cs="Arial"/>
        </w:rPr>
      </w:pPr>
    </w:p>
    <w:p w14:paraId="68EEDFD0" w14:textId="77777777" w:rsidR="00072B9E" w:rsidRDefault="00072B9E" w:rsidP="00072B9E">
      <w:pPr>
        <w:pStyle w:val="ListParagraph"/>
        <w:ind w:left="360"/>
        <w:rPr>
          <w:rFonts w:cs="Arial"/>
        </w:rPr>
      </w:pPr>
      <w:r w:rsidRPr="00803850">
        <w:rPr>
          <w:rFonts w:cs="Arial"/>
        </w:rPr>
        <w:t>The movement is assessed as follows:</w:t>
      </w:r>
    </w:p>
    <w:tbl>
      <w:tblPr>
        <w:tblW w:w="9072" w:type="dxa"/>
        <w:tblInd w:w="108" w:type="dxa"/>
        <w:tblCellMar>
          <w:left w:w="0" w:type="dxa"/>
          <w:right w:w="0" w:type="dxa"/>
        </w:tblCellMar>
        <w:tblLook w:val="04A0" w:firstRow="1" w:lastRow="0" w:firstColumn="1" w:lastColumn="0" w:noHBand="0" w:noVBand="1"/>
      </w:tblPr>
      <w:tblGrid>
        <w:gridCol w:w="810"/>
        <w:gridCol w:w="8262"/>
      </w:tblGrid>
      <w:tr w:rsidR="00072B9E" w:rsidRPr="00C22F2B" w14:paraId="43281A8E" w14:textId="77777777" w:rsidTr="00AB6B57">
        <w:trPr>
          <w:trHeight w:val="439"/>
        </w:trPr>
        <w:tc>
          <w:tcPr>
            <w:tcW w:w="8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F0D2134" w14:textId="77777777" w:rsidR="00072B9E" w:rsidRPr="00C22F2B" w:rsidRDefault="00072B9E" w:rsidP="00AB6B57">
            <w:pPr>
              <w:spacing w:before="120" w:after="120"/>
              <w:jc w:val="center"/>
              <w:rPr>
                <w:rFonts w:eastAsia="Calibri" w:cs="Arial"/>
                <w:lang w:val="en-GB"/>
              </w:rPr>
            </w:pPr>
            <w:r w:rsidRPr="00351318">
              <w:rPr>
                <w:noProof/>
                <w:sz w:val="20"/>
                <w:szCs w:val="20"/>
                <w:lang w:eastAsia="en-ZA"/>
              </w:rPr>
              <mc:AlternateContent>
                <mc:Choice Requires="wps">
                  <w:drawing>
                    <wp:inline distT="0" distB="0" distL="0" distR="0" wp14:anchorId="715A2A26" wp14:editId="2B0FFAE7">
                      <wp:extent cx="111600" cy="115200"/>
                      <wp:effectExtent l="36195" t="20955" r="39370" b="20320"/>
                      <wp:docPr id="21"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1600" cy="11520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70D2EA4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7220" o:spid="_x0000_s1026" type="#_x0000_t13" style="width:8.8pt;height:9.0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" adj="14170" fillcolor="#09f">
                      <w10:anchorlock/>
                    </v:shape>
                  </w:pict>
                </mc:Fallback>
              </mc:AlternateContent>
            </w:r>
          </w:p>
        </w:tc>
        <w:tc>
          <w:tcPr>
            <w:tcW w:w="826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5BF9E49" w14:textId="77777777" w:rsidR="00072B9E" w:rsidRPr="00C22F2B" w:rsidRDefault="00072B9E" w:rsidP="00AB6B57">
            <w:pPr>
              <w:spacing w:before="120" w:after="120"/>
              <w:rPr>
                <w:rFonts w:eastAsia="Calibri" w:cs="Arial"/>
                <w:sz w:val="20"/>
                <w:szCs w:val="20"/>
                <w:lang w:val="en-GB"/>
              </w:rPr>
            </w:pPr>
            <w:r w:rsidRPr="00C22F2B">
              <w:rPr>
                <w:rFonts w:eastAsia="Calibri" w:cs="Arial"/>
                <w:sz w:val="20"/>
                <w:szCs w:val="20"/>
                <w:lang w:val="en-GB" w:eastAsia="en-ZA"/>
              </w:rPr>
              <w:t>Improved</w:t>
            </w:r>
          </w:p>
        </w:tc>
      </w:tr>
      <w:tr w:rsidR="00072B9E" w:rsidRPr="00C22F2B" w14:paraId="77D2E28A" w14:textId="77777777" w:rsidTr="00AB6B57">
        <w:tc>
          <w:tcPr>
            <w:tcW w:w="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8F90BA" w14:textId="77777777" w:rsidR="00072B9E" w:rsidRPr="00C22F2B" w:rsidRDefault="00072B9E" w:rsidP="00AB6B57">
            <w:pPr>
              <w:spacing w:before="120" w:after="120"/>
              <w:jc w:val="center"/>
              <w:rPr>
                <w:rFonts w:eastAsia="Calibri" w:cs="Arial"/>
                <w:lang w:val="en-GB"/>
              </w:rPr>
            </w:pPr>
            <w:r w:rsidRPr="00351318">
              <w:rPr>
                <w:rFonts w:eastAsia="Calibri" w:cs="Arial"/>
                <w:noProof/>
                <w:sz w:val="20"/>
                <w:szCs w:val="20"/>
                <w:lang w:eastAsia="en-ZA"/>
              </w:rPr>
              <mc:AlternateContent>
                <mc:Choice Requires="wps">
                  <w:drawing>
                    <wp:inline distT="0" distB="0" distL="0" distR="0" wp14:anchorId="1F193694" wp14:editId="254F8A42">
                      <wp:extent cx="180000" cy="108000"/>
                      <wp:effectExtent l="0" t="0" r="10795" b="25400"/>
                      <wp:docPr id="8" name="Left-Right Arrow 8"/>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D3FBDF3" id="Left-Right Arrow 8"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" adj="6480" fillcolor="#09f" strokecolor="windowText" strokeweight=".25pt">
                      <w10:anchorlock/>
                    </v:shape>
                  </w:pict>
                </mc:Fallback>
              </mc:AlternateContent>
            </w:r>
          </w:p>
        </w:tc>
        <w:tc>
          <w:tcPr>
            <w:tcW w:w="82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B012ED" w14:textId="77777777" w:rsidR="00072B9E" w:rsidRPr="00C22F2B" w:rsidRDefault="00072B9E" w:rsidP="00AB6B57">
            <w:pPr>
              <w:spacing w:before="120" w:after="120"/>
              <w:rPr>
                <w:rFonts w:eastAsia="Calibri" w:cs="Arial"/>
                <w:sz w:val="20"/>
                <w:szCs w:val="20"/>
                <w:lang w:val="en-GB"/>
              </w:rPr>
            </w:pPr>
            <w:r w:rsidRPr="00C22F2B">
              <w:rPr>
                <w:rFonts w:eastAsia="Calibri" w:cs="Arial"/>
                <w:sz w:val="20"/>
                <w:szCs w:val="20"/>
                <w:lang w:val="en-GB" w:eastAsia="en-ZA"/>
              </w:rPr>
              <w:t>Unchanged</w:t>
            </w:r>
          </w:p>
        </w:tc>
      </w:tr>
      <w:tr w:rsidR="00072B9E" w:rsidRPr="00C22F2B" w14:paraId="6FDE7481" w14:textId="77777777" w:rsidTr="00AB6B57">
        <w:trPr>
          <w:trHeight w:val="460"/>
        </w:trPr>
        <w:tc>
          <w:tcPr>
            <w:tcW w:w="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49BD2B" w14:textId="77777777" w:rsidR="00072B9E" w:rsidRPr="00C22F2B" w:rsidRDefault="00072B9E" w:rsidP="00AB6B57">
            <w:pPr>
              <w:spacing w:before="120" w:after="120"/>
              <w:jc w:val="center"/>
              <w:rPr>
                <w:rFonts w:eastAsia="Calibri" w:cs="Arial"/>
                <w:lang w:val="en-GB"/>
              </w:rPr>
            </w:pPr>
            <w:r w:rsidRPr="00351318">
              <w:rPr>
                <w:rFonts w:ascii="Calibri" w:eastAsia="Calibri" w:hAnsi="Calibri"/>
                <w:noProof/>
                <w:lang w:eastAsia="en-ZA"/>
              </w:rPr>
              <mc:AlternateContent>
                <mc:Choice Requires="wps">
                  <w:drawing>
                    <wp:anchor distT="0" distB="0" distL="114300" distR="114300" simplePos="0" relativeHeight="251664384" behindDoc="0" locked="0" layoutInCell="1" allowOverlap="1" wp14:anchorId="7777CC2E" wp14:editId="49E1087B">
                      <wp:simplePos x="0" y="0"/>
                      <wp:positionH relativeFrom="column">
                        <wp:posOffset>125095</wp:posOffset>
                      </wp:positionH>
                      <wp:positionV relativeFrom="paragraph">
                        <wp:posOffset>69215</wp:posOffset>
                      </wp:positionV>
                      <wp:extent cx="108000" cy="144000"/>
                      <wp:effectExtent l="19050" t="0" r="44450" b="46990"/>
                      <wp:wrapNone/>
                      <wp:docPr id="14" name="Down Arrow 14"/>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28AB9" id="Down Arrow 14" o:spid="_x0000_s1026" type="#_x0000_t67" style="position:absolute;margin-left:9.85pt;margin-top:5.45pt;width:8.5pt;height:1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" adj="13500" fillcolor="#09f" strokecolor="windowText" strokeweight=".25pt"/>
                  </w:pict>
                </mc:Fallback>
              </mc:AlternateContent>
            </w:r>
          </w:p>
        </w:tc>
        <w:tc>
          <w:tcPr>
            <w:tcW w:w="82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EB1055" w14:textId="77777777" w:rsidR="00072B9E" w:rsidRPr="00C22F2B" w:rsidRDefault="00072B9E" w:rsidP="00AB6B57">
            <w:pPr>
              <w:spacing w:before="120" w:after="120"/>
              <w:rPr>
                <w:rFonts w:eastAsia="Calibri" w:cs="Arial"/>
                <w:sz w:val="20"/>
                <w:szCs w:val="20"/>
                <w:lang w:val="en-GB"/>
              </w:rPr>
            </w:pPr>
            <w:r w:rsidRPr="00C22F2B">
              <w:rPr>
                <w:rFonts w:eastAsia="Calibri" w:cs="Arial"/>
                <w:sz w:val="20"/>
                <w:szCs w:val="20"/>
                <w:lang w:val="en-GB" w:eastAsia="en-ZA"/>
              </w:rPr>
              <w:t>Regressed</w:t>
            </w:r>
          </w:p>
        </w:tc>
      </w:tr>
    </w:tbl>
    <w:p w14:paraId="44285AB8" w14:textId="77777777" w:rsidR="00072B9E" w:rsidRDefault="00072B9E" w:rsidP="00072B9E">
      <w:pPr>
        <w:rPr>
          <w:rFonts w:cs="Arial"/>
        </w:rPr>
      </w:pPr>
    </w:p>
    <w:p w14:paraId="5B2D2760" w14:textId="77777777" w:rsidR="00072B9E" w:rsidRDefault="00072B9E" w:rsidP="00072B9E">
      <w:pPr>
        <w:rPr>
          <w:rFonts w:cs="Arial"/>
        </w:rPr>
      </w:pPr>
    </w:p>
    <w:p w14:paraId="6E4C623E" w14:textId="77777777" w:rsidR="00072B9E" w:rsidRDefault="00072B9E" w:rsidP="00072B9E">
      <w:pPr>
        <w:rPr>
          <w:rFonts w:cs="Arial"/>
        </w:rPr>
      </w:pPr>
    </w:p>
    <w:p w14:paraId="0361D299" w14:textId="77777777" w:rsidR="00072B9E" w:rsidRDefault="00072B9E" w:rsidP="00072B9E">
      <w:pPr>
        <w:rPr>
          <w:rFonts w:cs="Arial"/>
        </w:rPr>
      </w:pPr>
    </w:p>
    <w:p w14:paraId="5AD8E49D" w14:textId="77777777" w:rsidR="00072B9E" w:rsidRDefault="00072B9E" w:rsidP="00072B9E">
      <w:pPr>
        <w:rPr>
          <w:rFonts w:cs="Arial"/>
        </w:rPr>
      </w:pPr>
    </w:p>
    <w:p w14:paraId="4DC73B3E" w14:textId="77777777" w:rsidR="00072B9E" w:rsidRPr="00EB6F32" w:rsidRDefault="00072B9E" w:rsidP="00072B9E">
      <w:pPr>
        <w:rPr>
          <w:rFonts w:cs="Arial"/>
        </w:rPr>
      </w:pPr>
    </w:p>
    <w:tbl>
      <w:tblPr>
        <w:tblStyle w:val="TableGrid"/>
        <w:tblW w:w="0" w:type="auto"/>
        <w:shd w:val="clear" w:color="auto" w:fill="DBE5F1" w:themeFill="accent1" w:themeFillTint="33"/>
        <w:tblLook w:val="04A0" w:firstRow="1" w:lastRow="0" w:firstColumn="1" w:lastColumn="0" w:noHBand="0" w:noVBand="1"/>
      </w:tblPr>
      <w:tblGrid>
        <w:gridCol w:w="9016"/>
      </w:tblGrid>
      <w:tr w:rsidR="00072B9E" w:rsidRPr="00E6278B" w14:paraId="05A9DBAF" w14:textId="77777777" w:rsidTr="00AB6B57">
        <w:tc>
          <w:tcPr>
            <w:tcW w:w="10116" w:type="dxa"/>
            <w:shd w:val="clear" w:color="auto" w:fill="DBE5F1" w:themeFill="accent1" w:themeFillTint="33"/>
          </w:tcPr>
          <w:p w14:paraId="6F389C0D" w14:textId="77777777" w:rsidR="00072B9E" w:rsidRPr="00E6278B" w:rsidRDefault="00072B9E" w:rsidP="00AB6B57">
            <w:pPr>
              <w:jc w:val="both"/>
              <w:rPr>
                <w:rFonts w:cs="Arial"/>
                <w:b/>
                <w:color w:val="1F497D" w:themeColor="text2"/>
              </w:rPr>
            </w:pPr>
          </w:p>
          <w:p w14:paraId="69C79974" w14:textId="77777777" w:rsidR="00072B9E" w:rsidRPr="00E6278B" w:rsidRDefault="00072B9E" w:rsidP="00AB6B57">
            <w:pPr>
              <w:jc w:val="both"/>
              <w:rPr>
                <w:rFonts w:cs="Arial"/>
                <w:b/>
                <w:color w:val="1F497D" w:themeColor="text2"/>
              </w:rPr>
            </w:pPr>
            <w:r w:rsidRPr="00E6278B">
              <w:rPr>
                <w:rFonts w:cs="Arial"/>
                <w:b/>
                <w:color w:val="1F497D" w:themeColor="text2"/>
              </w:rPr>
              <w:t>Key matters for attention</w:t>
            </w:r>
          </w:p>
          <w:p w14:paraId="2956E55D" w14:textId="77777777" w:rsidR="00072B9E" w:rsidRPr="00E6278B" w:rsidRDefault="00072B9E" w:rsidP="00AB6B57">
            <w:pPr>
              <w:jc w:val="both"/>
              <w:rPr>
                <w:rFonts w:cs="Arial"/>
                <w:b/>
                <w:color w:val="1F497D" w:themeColor="text2"/>
              </w:rPr>
            </w:pPr>
          </w:p>
        </w:tc>
      </w:tr>
    </w:tbl>
    <w:p w14:paraId="605D7335" w14:textId="77777777" w:rsidR="00072B9E" w:rsidRPr="00E6278B" w:rsidRDefault="00072B9E" w:rsidP="00072B9E">
      <w:pPr>
        <w:jc w:val="both"/>
        <w:rPr>
          <w:rFonts w:cs="Arial"/>
          <w:color w:val="1F497D" w:themeColor="text2"/>
          <w:szCs w:val="22"/>
        </w:rPr>
      </w:pPr>
    </w:p>
    <w:p w14:paraId="7C199FA7" w14:textId="77777777" w:rsidR="00072B9E" w:rsidRPr="00E149CA" w:rsidRDefault="00072B9E" w:rsidP="00AB6B57">
      <w:pPr>
        <w:pStyle w:val="ListParagraph"/>
        <w:numPr>
          <w:ilvl w:val="0"/>
          <w:numId w:val="9"/>
        </w:numPr>
        <w:spacing w:after="200" w:line="276" w:lineRule="auto"/>
        <w:jc w:val="both"/>
        <w:rPr>
          <w:rFonts w:cs="Arial"/>
          <w:szCs w:val="22"/>
          <w:u w:val="single"/>
        </w:rPr>
      </w:pPr>
      <w:r w:rsidRPr="00E149CA">
        <w:rPr>
          <w:rFonts w:cs="Arial"/>
        </w:rPr>
        <w:t>The following areas of concern have come to our attention during our review process. Some of the matters had been reported before or raised in the previous engagements and little progress has bee</w:t>
      </w:r>
      <w:r w:rsidR="00E149CA" w:rsidRPr="00E149CA">
        <w:rPr>
          <w:rFonts w:cs="Arial"/>
        </w:rPr>
        <w:t>n made to address these matters.</w:t>
      </w:r>
    </w:p>
    <w:p w14:paraId="7E0EBCFB" w14:textId="77777777" w:rsidR="00B30A3E" w:rsidRPr="00E6278B" w:rsidRDefault="00B30A3E" w:rsidP="00B30A3E">
      <w:pPr>
        <w:rPr>
          <w:rFonts w:cs="Arial"/>
          <w:b/>
          <w:szCs w:val="22"/>
        </w:rPr>
      </w:pPr>
      <w:r w:rsidRPr="00E6278B">
        <w:rPr>
          <w:rFonts w:cs="Arial"/>
          <w:b/>
          <w:szCs w:val="22"/>
        </w:rPr>
        <w:t>Oversight and monitoring</w:t>
      </w:r>
    </w:p>
    <w:p w14:paraId="1674D801" w14:textId="77777777" w:rsidR="00B30A3E" w:rsidRPr="00E6278B" w:rsidRDefault="00B30A3E" w:rsidP="00B30A3E">
      <w:pPr>
        <w:rPr>
          <w:rFonts w:cs="Arial"/>
        </w:rPr>
      </w:pPr>
    </w:p>
    <w:p w14:paraId="1B8F6AB8" w14:textId="77777777" w:rsidR="00B30A3E" w:rsidRPr="00317268" w:rsidRDefault="00B30A3E" w:rsidP="00B30A3E">
      <w:pPr>
        <w:pStyle w:val="ListParagraph"/>
        <w:numPr>
          <w:ilvl w:val="0"/>
          <w:numId w:val="9"/>
        </w:numPr>
        <w:spacing w:after="200" w:line="276" w:lineRule="auto"/>
        <w:jc w:val="both"/>
        <w:rPr>
          <w:rFonts w:cs="Arial"/>
        </w:rPr>
      </w:pPr>
      <w:r w:rsidRPr="00317268">
        <w:rPr>
          <w:rFonts w:cs="Arial"/>
        </w:rPr>
        <w:t xml:space="preserve">The suspension of the Director General left an instability in </w:t>
      </w:r>
      <w:r>
        <w:rPr>
          <w:rFonts w:cs="Arial"/>
        </w:rPr>
        <w:t>the leadership of the entity</w:t>
      </w:r>
      <w:r w:rsidRPr="00317268">
        <w:rPr>
          <w:rFonts w:cs="Arial"/>
        </w:rPr>
        <w:t xml:space="preserve"> with the following senior management positions either being vacant or filled by acting incumbents as at </w:t>
      </w:r>
      <w:r>
        <w:rPr>
          <w:rFonts w:cs="Arial"/>
        </w:rPr>
        <w:t>31 March 2021</w:t>
      </w:r>
      <w:r w:rsidRPr="00317268">
        <w:rPr>
          <w:rFonts w:cs="Arial"/>
        </w:rPr>
        <w:t>:</w:t>
      </w:r>
    </w:p>
    <w:p w14:paraId="67FDCBD7" w14:textId="77777777" w:rsidR="00B30A3E" w:rsidRPr="00317268" w:rsidRDefault="00B30A3E" w:rsidP="00B30A3E">
      <w:pPr>
        <w:pStyle w:val="ListParagraph"/>
        <w:ind w:left="360"/>
        <w:jc w:val="both"/>
        <w:rPr>
          <w:rFonts w:cs="Arial"/>
        </w:rPr>
      </w:pPr>
    </w:p>
    <w:p w14:paraId="0E81DD63" w14:textId="77777777" w:rsidR="00B30A3E" w:rsidRPr="00295DA9" w:rsidRDefault="00B30A3E" w:rsidP="00B30A3E">
      <w:pPr>
        <w:pStyle w:val="ListParagraph"/>
        <w:numPr>
          <w:ilvl w:val="0"/>
          <w:numId w:val="26"/>
        </w:numPr>
        <w:spacing w:after="200"/>
        <w:jc w:val="both"/>
        <w:rPr>
          <w:rFonts w:cs="Arial"/>
        </w:rPr>
      </w:pPr>
      <w:r w:rsidRPr="00295DA9">
        <w:rPr>
          <w:rFonts w:cs="Arial"/>
        </w:rPr>
        <w:t>DDG: Supply Chain Management</w:t>
      </w:r>
    </w:p>
    <w:p w14:paraId="2716D01F" w14:textId="77777777" w:rsidR="00B30A3E" w:rsidRDefault="00B30A3E" w:rsidP="00B30A3E">
      <w:pPr>
        <w:pStyle w:val="ListParagraph"/>
        <w:numPr>
          <w:ilvl w:val="0"/>
          <w:numId w:val="26"/>
        </w:numPr>
        <w:spacing w:after="200"/>
        <w:jc w:val="both"/>
        <w:rPr>
          <w:rFonts w:cs="Arial"/>
        </w:rPr>
      </w:pPr>
      <w:r w:rsidRPr="00295DA9">
        <w:rPr>
          <w:rFonts w:cs="Arial"/>
        </w:rPr>
        <w:t>DDG: Real Estate Management Services (REMS)</w:t>
      </w:r>
    </w:p>
    <w:p w14:paraId="313AEEBC" w14:textId="77777777" w:rsidR="00661E6E" w:rsidRDefault="00661E6E" w:rsidP="00661E6E">
      <w:pPr>
        <w:pStyle w:val="ListParagraph"/>
        <w:numPr>
          <w:ilvl w:val="0"/>
          <w:numId w:val="26"/>
        </w:numPr>
        <w:spacing w:after="200"/>
        <w:jc w:val="both"/>
        <w:rPr>
          <w:rFonts w:cs="Arial"/>
        </w:rPr>
      </w:pPr>
      <w:r w:rsidRPr="00295DA9">
        <w:rPr>
          <w:rFonts w:cs="Arial"/>
        </w:rPr>
        <w:t xml:space="preserve">DDG: </w:t>
      </w:r>
      <w:r>
        <w:rPr>
          <w:rFonts w:cs="Arial"/>
        </w:rPr>
        <w:t>Facilities Management (FM</w:t>
      </w:r>
      <w:r w:rsidRPr="00295DA9">
        <w:rPr>
          <w:rFonts w:cs="Arial"/>
        </w:rPr>
        <w:t>)</w:t>
      </w:r>
    </w:p>
    <w:p w14:paraId="46ECE985" w14:textId="77777777" w:rsidR="00B30A3E" w:rsidRPr="00295DA9" w:rsidRDefault="00B30A3E" w:rsidP="00B30A3E">
      <w:pPr>
        <w:pStyle w:val="ListParagraph"/>
        <w:numPr>
          <w:ilvl w:val="0"/>
          <w:numId w:val="26"/>
        </w:numPr>
        <w:spacing w:after="200"/>
        <w:jc w:val="both"/>
        <w:rPr>
          <w:rFonts w:cs="Arial"/>
        </w:rPr>
      </w:pPr>
      <w:r w:rsidRPr="00295DA9">
        <w:rPr>
          <w:rFonts w:cs="Arial"/>
        </w:rPr>
        <w:t>DDG: Real Estate Information &amp; Registry Services (REIRS)</w:t>
      </w:r>
    </w:p>
    <w:p w14:paraId="09C77F84" w14:textId="77777777" w:rsidR="00B30A3E" w:rsidRPr="00295DA9" w:rsidRDefault="00B30A3E" w:rsidP="00B30A3E">
      <w:pPr>
        <w:pStyle w:val="ListParagraph"/>
        <w:numPr>
          <w:ilvl w:val="0"/>
          <w:numId w:val="26"/>
        </w:numPr>
        <w:spacing w:after="200"/>
        <w:jc w:val="both"/>
        <w:rPr>
          <w:rFonts w:cs="Arial"/>
        </w:rPr>
      </w:pPr>
      <w:r w:rsidRPr="00295DA9">
        <w:rPr>
          <w:rFonts w:cs="Arial"/>
        </w:rPr>
        <w:t>Regional Manager positions in certain regional offices</w:t>
      </w:r>
    </w:p>
    <w:p w14:paraId="4573A985" w14:textId="77777777" w:rsidR="00B30A3E" w:rsidRDefault="00B30A3E" w:rsidP="00B30A3E">
      <w:pPr>
        <w:pStyle w:val="ListParagraph"/>
        <w:spacing w:after="200" w:line="276" w:lineRule="auto"/>
        <w:ind w:left="360"/>
        <w:jc w:val="both"/>
        <w:rPr>
          <w:rFonts w:cs="Arial"/>
        </w:rPr>
      </w:pPr>
    </w:p>
    <w:p w14:paraId="013B207F" w14:textId="77777777" w:rsidR="00B30A3E" w:rsidRPr="00317268" w:rsidRDefault="00B30A3E" w:rsidP="00B30A3E">
      <w:pPr>
        <w:pStyle w:val="ListParagraph"/>
        <w:numPr>
          <w:ilvl w:val="0"/>
          <w:numId w:val="9"/>
        </w:numPr>
        <w:spacing w:after="200" w:line="276" w:lineRule="auto"/>
        <w:jc w:val="both"/>
        <w:rPr>
          <w:rFonts w:cs="Arial"/>
        </w:rPr>
      </w:pPr>
      <w:r w:rsidRPr="00317268">
        <w:rPr>
          <w:rFonts w:cs="Arial"/>
        </w:rPr>
        <w:t>The late finalisation of the audit resulted in the audit actions plans being developed and finalised close to year end leaving very few time to effectively implement the action plans to make a significant impact on the outcome of the audit.</w:t>
      </w:r>
    </w:p>
    <w:p w14:paraId="545A5F0F" w14:textId="77777777" w:rsidR="00B30A3E" w:rsidRPr="00E6278B" w:rsidRDefault="00B30A3E" w:rsidP="00B30A3E">
      <w:pPr>
        <w:jc w:val="both"/>
        <w:rPr>
          <w:rFonts w:cs="Arial"/>
          <w:b/>
          <w:color w:val="000000" w:themeColor="text1"/>
          <w:szCs w:val="22"/>
        </w:rPr>
      </w:pPr>
      <w:r w:rsidRPr="00E6278B">
        <w:rPr>
          <w:rFonts w:cs="Arial"/>
          <w:b/>
          <w:color w:val="000000" w:themeColor="text1"/>
          <w:szCs w:val="22"/>
        </w:rPr>
        <w:t>Financial health</w:t>
      </w:r>
    </w:p>
    <w:p w14:paraId="29FDA1C3" w14:textId="77777777" w:rsidR="00B30A3E" w:rsidRPr="00037904" w:rsidRDefault="00B30A3E" w:rsidP="00B30A3E">
      <w:pPr>
        <w:jc w:val="both"/>
      </w:pPr>
    </w:p>
    <w:p w14:paraId="02337695" w14:textId="77777777" w:rsidR="00B30A3E" w:rsidRDefault="00B30A3E" w:rsidP="00B30A3E">
      <w:pPr>
        <w:pStyle w:val="ListParagraph"/>
        <w:numPr>
          <w:ilvl w:val="0"/>
          <w:numId w:val="9"/>
        </w:numPr>
        <w:spacing w:after="200" w:line="276" w:lineRule="auto"/>
        <w:jc w:val="both"/>
        <w:rPr>
          <w:rFonts w:cs="Arial"/>
        </w:rPr>
      </w:pPr>
      <w:r w:rsidRPr="00DD622D">
        <w:rPr>
          <w:rFonts w:cs="Arial"/>
        </w:rPr>
        <w:t xml:space="preserve">The financial health and going concern </w:t>
      </w:r>
      <w:r>
        <w:rPr>
          <w:rFonts w:cs="Arial"/>
        </w:rPr>
        <w:t>of the entity remains a concern. T</w:t>
      </w:r>
      <w:r w:rsidRPr="00DD622D">
        <w:rPr>
          <w:rFonts w:cs="Arial"/>
        </w:rPr>
        <w:t>he bank overdraft</w:t>
      </w:r>
      <w:r>
        <w:rPr>
          <w:rFonts w:cs="Arial"/>
        </w:rPr>
        <w:t xml:space="preserve"> improved from a balance of R2</w:t>
      </w:r>
      <w:r w:rsidRPr="00317268">
        <w:rPr>
          <w:rFonts w:cs="Arial"/>
          <w:szCs w:val="22"/>
          <w:lang w:eastAsia="en-US"/>
        </w:rPr>
        <w:t>,58</w:t>
      </w:r>
      <w:r>
        <w:rPr>
          <w:rFonts w:cs="Arial"/>
        </w:rPr>
        <w:t xml:space="preserve"> billion as at 31 March 2020 to R1,95 billion as at 31 January 2021</w:t>
      </w:r>
      <w:r w:rsidRPr="00DD622D">
        <w:rPr>
          <w:rFonts w:cs="Arial"/>
        </w:rPr>
        <w:t>.</w:t>
      </w:r>
      <w:r>
        <w:rPr>
          <w:rFonts w:cs="Arial"/>
        </w:rPr>
        <w:t xml:space="preserve"> Management’s plans to address the significant balance of the bank overdraft has been noted, we encourage management to intensify on the action plan currently being implemented in order to exit the overdraft facility it currently operates in.</w:t>
      </w:r>
    </w:p>
    <w:p w14:paraId="0B58E336" w14:textId="77777777" w:rsidR="00B30A3E" w:rsidRDefault="00B30A3E" w:rsidP="00B30A3E">
      <w:pPr>
        <w:pStyle w:val="ListParagraph"/>
        <w:spacing w:after="200" w:line="276" w:lineRule="auto"/>
        <w:ind w:left="360"/>
        <w:jc w:val="both"/>
        <w:rPr>
          <w:rFonts w:cs="Arial"/>
        </w:rPr>
      </w:pPr>
    </w:p>
    <w:p w14:paraId="6C11411E" w14:textId="77777777" w:rsidR="00B30A3E" w:rsidRPr="00317268" w:rsidRDefault="00B30A3E" w:rsidP="00B30A3E">
      <w:pPr>
        <w:pStyle w:val="ListParagraph"/>
        <w:numPr>
          <w:ilvl w:val="0"/>
          <w:numId w:val="9"/>
        </w:numPr>
        <w:spacing w:after="200" w:line="276" w:lineRule="auto"/>
        <w:jc w:val="both"/>
        <w:rPr>
          <w:rFonts w:asciiTheme="minorHAnsi" w:eastAsiaTheme="minorHAnsi" w:hAnsiTheme="minorHAnsi" w:cstheme="minorBidi"/>
        </w:rPr>
      </w:pPr>
      <w:r>
        <w:rPr>
          <w:rFonts w:cs="Arial"/>
        </w:rPr>
        <w:t xml:space="preserve">Another area of concern is the significant </w:t>
      </w:r>
      <w:r w:rsidRPr="00024D49">
        <w:rPr>
          <w:rFonts w:cs="Arial"/>
        </w:rPr>
        <w:t xml:space="preserve">outstanding rental fees </w:t>
      </w:r>
      <w:r>
        <w:rPr>
          <w:rFonts w:cs="Arial"/>
        </w:rPr>
        <w:t xml:space="preserve">which were reported at R3.1 billion </w:t>
      </w:r>
      <w:r w:rsidRPr="00024D49">
        <w:rPr>
          <w:rFonts w:cs="Arial"/>
        </w:rPr>
        <w:t>as at 31 January 2021</w:t>
      </w:r>
      <w:r>
        <w:rPr>
          <w:rFonts w:cs="Arial"/>
        </w:rPr>
        <w:t>. We further note with concern that a total amount of</w:t>
      </w:r>
      <w:r w:rsidRPr="00024D49">
        <w:rPr>
          <w:rFonts w:cs="Arial"/>
        </w:rPr>
        <w:t xml:space="preserve"> R 3,028 billion </w:t>
      </w:r>
      <w:r>
        <w:rPr>
          <w:rFonts w:cs="Arial"/>
        </w:rPr>
        <w:t xml:space="preserve">was under dispute </w:t>
      </w:r>
      <w:r w:rsidRPr="00024D49">
        <w:rPr>
          <w:rFonts w:cs="Arial"/>
        </w:rPr>
        <w:t>as at 08 June 2020</w:t>
      </w:r>
      <w:r>
        <w:rPr>
          <w:rFonts w:cs="Arial"/>
        </w:rPr>
        <w:t>.</w:t>
      </w:r>
    </w:p>
    <w:p w14:paraId="6CFC1D10" w14:textId="77777777" w:rsidR="00B30A3E" w:rsidRPr="00317268" w:rsidRDefault="00B30A3E" w:rsidP="00B30A3E">
      <w:pPr>
        <w:pStyle w:val="ListParagraph"/>
        <w:rPr>
          <w:rFonts w:asciiTheme="minorHAnsi" w:eastAsiaTheme="minorHAnsi" w:hAnsiTheme="minorHAnsi" w:cstheme="minorBidi"/>
        </w:rPr>
      </w:pPr>
    </w:p>
    <w:p w14:paraId="1EF3E594" w14:textId="77777777" w:rsidR="00B30A3E" w:rsidRPr="00317268" w:rsidRDefault="00B30A3E" w:rsidP="00B30A3E">
      <w:pPr>
        <w:pStyle w:val="ListParagraph"/>
        <w:numPr>
          <w:ilvl w:val="0"/>
          <w:numId w:val="9"/>
        </w:numPr>
        <w:spacing w:after="200" w:line="276" w:lineRule="auto"/>
        <w:jc w:val="both"/>
        <w:rPr>
          <w:rFonts w:asciiTheme="minorHAnsi" w:eastAsiaTheme="minorHAnsi" w:hAnsiTheme="minorHAnsi" w:cstheme="minorBidi"/>
        </w:rPr>
      </w:pPr>
      <w:r>
        <w:rPr>
          <w:rFonts w:cs="Arial"/>
        </w:rPr>
        <w:t>We could not confirm the progress made in addressing lease overpayments in the current year as management was still in the process of implementing the action plans as at the date of this report.</w:t>
      </w:r>
    </w:p>
    <w:p w14:paraId="0DBB0E80" w14:textId="77777777" w:rsidR="00B30A3E" w:rsidRPr="00E6278B" w:rsidRDefault="00B30A3E" w:rsidP="00B30A3E">
      <w:pPr>
        <w:rPr>
          <w:rFonts w:cs="Arial"/>
          <w:b/>
          <w:szCs w:val="22"/>
        </w:rPr>
      </w:pPr>
      <w:r w:rsidRPr="00E6278B">
        <w:rPr>
          <w:rFonts w:cs="Arial"/>
          <w:b/>
          <w:szCs w:val="22"/>
        </w:rPr>
        <w:t>IT management</w:t>
      </w:r>
    </w:p>
    <w:p w14:paraId="5C27ECA9" w14:textId="77777777" w:rsidR="00B30A3E" w:rsidRPr="00E6278B" w:rsidRDefault="00B30A3E" w:rsidP="00B30A3E">
      <w:pPr>
        <w:rPr>
          <w:rFonts w:cs="Arial"/>
          <w:szCs w:val="22"/>
          <w:u w:val="single"/>
        </w:rPr>
      </w:pPr>
    </w:p>
    <w:p w14:paraId="070F0358" w14:textId="18CA3624" w:rsidR="009E33D7" w:rsidRPr="003C7928" w:rsidRDefault="009E33D7" w:rsidP="003C7928">
      <w:pPr>
        <w:pStyle w:val="ListParagraph"/>
        <w:numPr>
          <w:ilvl w:val="0"/>
          <w:numId w:val="9"/>
        </w:numPr>
        <w:jc w:val="both"/>
        <w:rPr>
          <w:rFonts w:ascii="Calibri" w:hAnsi="Calibri"/>
          <w:szCs w:val="22"/>
          <w:lang w:eastAsia="en-US"/>
        </w:rPr>
      </w:pPr>
      <w:r w:rsidRPr="003C7928">
        <w:rPr>
          <w:rFonts w:cs="Arial"/>
        </w:rPr>
        <w:t>M</w:t>
      </w:r>
      <w:r w:rsidR="00B30A3E" w:rsidRPr="003C7928">
        <w:rPr>
          <w:rFonts w:cs="Arial"/>
        </w:rPr>
        <w:t>anagement has not appointed a service provider for the interface of the systems (Archibus / PMIS / SAGE). This matter was reported in the prior year and no progress has been made to address it.</w:t>
      </w:r>
      <w:r w:rsidR="00B30A3E" w:rsidRPr="003C7928" w:rsidDel="00671AEE">
        <w:rPr>
          <w:rFonts w:cs="Arial"/>
        </w:rPr>
        <w:t xml:space="preserve"> </w:t>
      </w:r>
      <w:r w:rsidRPr="003C7928">
        <w:rPr>
          <w:rFonts w:cs="Arial"/>
        </w:rPr>
        <w:t xml:space="preserve"> This is as a result of key positions (Chief Information Officer) within the ICT not being filled or filled by an acting incumbent</w:t>
      </w:r>
      <w:r w:rsidRPr="003C7928">
        <w:rPr>
          <w:rFonts w:cs="Arial"/>
          <w:sz w:val="20"/>
          <w:szCs w:val="20"/>
        </w:rPr>
        <w:t>.</w:t>
      </w:r>
    </w:p>
    <w:p w14:paraId="02AEF706" w14:textId="0B96E03F" w:rsidR="00B30A3E" w:rsidRPr="00317268" w:rsidRDefault="00B30A3E" w:rsidP="003C7928">
      <w:pPr>
        <w:pStyle w:val="ListParagraph"/>
        <w:spacing w:after="200" w:line="276" w:lineRule="auto"/>
        <w:ind w:left="360"/>
        <w:jc w:val="both"/>
        <w:rPr>
          <w:rFonts w:cs="Arial"/>
        </w:rPr>
      </w:pPr>
    </w:p>
    <w:p w14:paraId="0D475CAD" w14:textId="77777777" w:rsidR="00072B9E" w:rsidRPr="00E6278B" w:rsidRDefault="00072B9E" w:rsidP="00072B9E">
      <w:pPr>
        <w:jc w:val="both"/>
        <w:rPr>
          <w:rFonts w:cs="Arial"/>
          <w:b/>
          <w:szCs w:val="22"/>
        </w:rPr>
      </w:pPr>
      <w:r w:rsidRPr="00E6278B">
        <w:rPr>
          <w:rFonts w:cs="Arial"/>
          <w:b/>
          <w:szCs w:val="22"/>
        </w:rPr>
        <w:lastRenderedPageBreak/>
        <w:t xml:space="preserve">Human </w:t>
      </w:r>
      <w:r>
        <w:rPr>
          <w:rFonts w:cs="Arial"/>
          <w:b/>
          <w:szCs w:val="22"/>
        </w:rPr>
        <w:t>r</w:t>
      </w:r>
      <w:r w:rsidRPr="00E6278B">
        <w:rPr>
          <w:rFonts w:cs="Arial"/>
          <w:b/>
          <w:szCs w:val="22"/>
        </w:rPr>
        <w:t xml:space="preserve">esource management </w:t>
      </w:r>
    </w:p>
    <w:p w14:paraId="05BB14DF" w14:textId="77777777" w:rsidR="00072B9E" w:rsidRPr="00E6278B" w:rsidRDefault="00072B9E" w:rsidP="00072B9E">
      <w:pPr>
        <w:jc w:val="both"/>
        <w:rPr>
          <w:rFonts w:cs="Arial"/>
          <w:szCs w:val="22"/>
        </w:rPr>
      </w:pPr>
    </w:p>
    <w:p w14:paraId="751C6612" w14:textId="77777777" w:rsidR="00072B9E" w:rsidRDefault="00072B9E" w:rsidP="00072B9E">
      <w:pPr>
        <w:pStyle w:val="ListParagraph"/>
        <w:numPr>
          <w:ilvl w:val="0"/>
          <w:numId w:val="9"/>
        </w:numPr>
        <w:spacing w:after="200" w:line="276" w:lineRule="auto"/>
        <w:jc w:val="both"/>
        <w:rPr>
          <w:rFonts w:cs="Arial"/>
        </w:rPr>
      </w:pPr>
      <w:r w:rsidRPr="00E6278B">
        <w:rPr>
          <w:rFonts w:cs="Arial"/>
        </w:rPr>
        <w:t xml:space="preserve">We assessed the vacancy rates </w:t>
      </w:r>
      <w:r>
        <w:rPr>
          <w:rFonts w:cs="Arial"/>
        </w:rPr>
        <w:t>at</w:t>
      </w:r>
      <w:r w:rsidRPr="00E6278B">
        <w:rPr>
          <w:rFonts w:cs="Arial"/>
        </w:rPr>
        <w:t xml:space="preserve"> divisions that are key to the areas we audit. The assessment revealed</w:t>
      </w:r>
      <w:r>
        <w:rPr>
          <w:rFonts w:cs="Arial"/>
        </w:rPr>
        <w:t xml:space="preserve"> a regression </w:t>
      </w:r>
      <w:r w:rsidRPr="00E6278B">
        <w:rPr>
          <w:rFonts w:cs="Arial"/>
        </w:rPr>
        <w:t xml:space="preserve">in </w:t>
      </w:r>
      <w:r>
        <w:rPr>
          <w:rFonts w:cs="Arial"/>
        </w:rPr>
        <w:t>the overall vacancy rate, with a concerning regression for</w:t>
      </w:r>
      <w:r w:rsidRPr="00E6278B">
        <w:rPr>
          <w:rFonts w:cs="Arial"/>
        </w:rPr>
        <w:t xml:space="preserve"> senior management positions </w:t>
      </w:r>
      <w:r>
        <w:rPr>
          <w:rFonts w:cs="Arial"/>
        </w:rPr>
        <w:t>as at 31 December 2020.</w:t>
      </w:r>
    </w:p>
    <w:p w14:paraId="5D84C4E4" w14:textId="77777777" w:rsidR="00072B9E" w:rsidRDefault="00072B9E" w:rsidP="00072B9E">
      <w:pPr>
        <w:pStyle w:val="ListParagraph"/>
        <w:ind w:left="360"/>
        <w:jc w:val="both"/>
        <w:rPr>
          <w:rFonts w:cs="Arial"/>
        </w:rPr>
      </w:pPr>
    </w:p>
    <w:p w14:paraId="4982379E" w14:textId="77777777" w:rsidR="00072B9E" w:rsidRDefault="00072B9E" w:rsidP="00072B9E">
      <w:pPr>
        <w:pStyle w:val="ListParagraph"/>
        <w:ind w:left="360"/>
        <w:jc w:val="both"/>
        <w:rPr>
          <w:rFonts w:cs="Arial"/>
        </w:rPr>
      </w:pPr>
      <w:r w:rsidRPr="00BE3417">
        <w:rPr>
          <w:rFonts w:cs="Arial"/>
        </w:rPr>
        <w:t xml:space="preserve">The overall vacancy rate regressed from 9% in the prior </w:t>
      </w:r>
      <w:r w:rsidR="00E149CA">
        <w:rPr>
          <w:rFonts w:cs="Arial"/>
        </w:rPr>
        <w:t>year to 12% in the current year.</w:t>
      </w:r>
      <w:r>
        <w:rPr>
          <w:rFonts w:cs="Arial"/>
        </w:rPr>
        <w:t xml:space="preserve"> </w:t>
      </w:r>
      <w:r w:rsidR="00E149CA">
        <w:rPr>
          <w:rFonts w:cs="Arial"/>
        </w:rPr>
        <w:t xml:space="preserve">The </w:t>
      </w:r>
      <w:r>
        <w:rPr>
          <w:rFonts w:cs="Arial"/>
        </w:rPr>
        <w:t>s</w:t>
      </w:r>
      <w:r w:rsidRPr="00BE3417">
        <w:rPr>
          <w:rFonts w:cs="Arial"/>
        </w:rPr>
        <w:t>enior management</w:t>
      </w:r>
      <w:r>
        <w:rPr>
          <w:rFonts w:cs="Arial"/>
        </w:rPr>
        <w:t xml:space="preserve"> vacancy</w:t>
      </w:r>
      <w:r w:rsidR="00E149CA">
        <w:rPr>
          <w:rFonts w:cs="Arial"/>
        </w:rPr>
        <w:t xml:space="preserve"> rate</w:t>
      </w:r>
      <w:r>
        <w:rPr>
          <w:rFonts w:cs="Arial"/>
        </w:rPr>
        <w:t xml:space="preserve"> </w:t>
      </w:r>
      <w:r w:rsidR="00E149CA">
        <w:rPr>
          <w:rFonts w:cs="Arial"/>
        </w:rPr>
        <w:t xml:space="preserve">regressed from </w:t>
      </w:r>
      <w:r w:rsidRPr="00BE3417">
        <w:rPr>
          <w:rFonts w:cs="Arial"/>
        </w:rPr>
        <w:t>23% in the prior year to 57% in the current year</w:t>
      </w:r>
      <w:r w:rsidR="00E149CA">
        <w:rPr>
          <w:rFonts w:cs="Arial"/>
        </w:rPr>
        <w:t xml:space="preserve"> which is a s</w:t>
      </w:r>
      <w:r w:rsidR="00E149CA" w:rsidRPr="00BE3417">
        <w:rPr>
          <w:rFonts w:cs="Arial"/>
        </w:rPr>
        <w:t>ignificant concern</w:t>
      </w:r>
      <w:r w:rsidRPr="00BE3417">
        <w:rPr>
          <w:rFonts w:cs="Arial"/>
        </w:rPr>
        <w:t>.</w:t>
      </w:r>
      <w:r w:rsidRPr="00BE3417">
        <w:t xml:space="preserve"> </w:t>
      </w:r>
      <w:r w:rsidRPr="00BE3417">
        <w:rPr>
          <w:rFonts w:cs="Arial"/>
        </w:rPr>
        <w:t>Finance division and the Supply Chain Management (SCM) division vacancy r</w:t>
      </w:r>
      <w:r>
        <w:rPr>
          <w:rFonts w:cs="Arial"/>
        </w:rPr>
        <w:t>at</w:t>
      </w:r>
      <w:r w:rsidRPr="00BE3417">
        <w:rPr>
          <w:rFonts w:cs="Arial"/>
        </w:rPr>
        <w:t>e</w:t>
      </w:r>
      <w:r>
        <w:rPr>
          <w:rFonts w:cs="Arial"/>
        </w:rPr>
        <w:t>’s</w:t>
      </w:r>
      <w:r w:rsidRPr="00BE3417">
        <w:rPr>
          <w:rFonts w:cs="Arial"/>
        </w:rPr>
        <w:t xml:space="preserve"> remains a concern with a reported vacancy rate of 16%.</w:t>
      </w:r>
    </w:p>
    <w:p w14:paraId="239C8B9B" w14:textId="77777777" w:rsidR="00072B9E" w:rsidRDefault="00072B9E" w:rsidP="00072B9E">
      <w:pPr>
        <w:pStyle w:val="ListParagraph"/>
        <w:ind w:left="360"/>
        <w:jc w:val="both"/>
        <w:rPr>
          <w:rFonts w:cs="Arial"/>
        </w:rPr>
      </w:pPr>
    </w:p>
    <w:p w14:paraId="47A47FAB" w14:textId="77777777" w:rsidR="00072B9E" w:rsidRPr="00C83C93" w:rsidRDefault="00072B9E" w:rsidP="00072B9E">
      <w:pPr>
        <w:pStyle w:val="ListParagraph"/>
        <w:ind w:left="360"/>
        <w:jc w:val="both"/>
        <w:rPr>
          <w:rFonts w:cs="Arial"/>
        </w:rPr>
      </w:pPr>
      <w:r>
        <w:rPr>
          <w:rFonts w:cs="Arial"/>
        </w:rPr>
        <w:t xml:space="preserve">This is </w:t>
      </w:r>
      <w:r w:rsidRPr="00C83C93">
        <w:rPr>
          <w:rFonts w:cs="Arial"/>
        </w:rPr>
        <w:t>due to delay in filling of the funded vacant position due to the national lockdown implemented from the beginning of the financial year as well as non-implementation of the annual salary adjustment for the 2020/21 financial year. Positions vacated during the lockdown not filled have also contributed to the variance between the prior year actual and the projected expenditure for the current financial year as well as the non-renewal of contracts</w:t>
      </w:r>
    </w:p>
    <w:p w14:paraId="0CC28C1B" w14:textId="77777777" w:rsidR="00072B9E" w:rsidRPr="00C83C93" w:rsidRDefault="00072B9E" w:rsidP="00072B9E">
      <w:pPr>
        <w:pStyle w:val="ListParagraph"/>
        <w:ind w:left="360"/>
        <w:jc w:val="both"/>
        <w:rPr>
          <w:rFonts w:cs="Arial"/>
        </w:rPr>
      </w:pPr>
    </w:p>
    <w:p w14:paraId="3F01047F" w14:textId="77777777" w:rsidR="000C652A" w:rsidRPr="00E6278B" w:rsidRDefault="000C652A" w:rsidP="000C652A">
      <w:pPr>
        <w:rPr>
          <w:rFonts w:cs="Arial"/>
          <w:b/>
          <w:szCs w:val="22"/>
        </w:rPr>
      </w:pPr>
      <w:r w:rsidRPr="00E6278B">
        <w:rPr>
          <w:rFonts w:cs="Arial"/>
          <w:b/>
          <w:szCs w:val="22"/>
        </w:rPr>
        <w:t>Performance management</w:t>
      </w:r>
    </w:p>
    <w:p w14:paraId="25165DD8" w14:textId="77777777" w:rsidR="000C652A" w:rsidRPr="00E6278B" w:rsidRDefault="000C652A" w:rsidP="000C652A">
      <w:pPr>
        <w:rPr>
          <w:rFonts w:cs="Arial"/>
          <w:szCs w:val="22"/>
        </w:rPr>
      </w:pPr>
    </w:p>
    <w:p w14:paraId="174E3824" w14:textId="77777777" w:rsidR="000C652A" w:rsidRPr="003C7928" w:rsidRDefault="000C652A" w:rsidP="003C7928">
      <w:pPr>
        <w:pStyle w:val="ListParagraph"/>
        <w:numPr>
          <w:ilvl w:val="0"/>
          <w:numId w:val="9"/>
        </w:numPr>
        <w:spacing w:after="200" w:line="276" w:lineRule="auto"/>
        <w:jc w:val="both"/>
        <w:rPr>
          <w:rFonts w:cs="Arial"/>
          <w:b/>
          <w:szCs w:val="22"/>
        </w:rPr>
      </w:pPr>
      <w:r w:rsidRPr="003C7928">
        <w:t>As indicated in the status of performance report above,</w:t>
      </w:r>
      <w:r w:rsidRPr="003C7928">
        <w:rPr>
          <w:rFonts w:cs="Arial"/>
          <w:color w:val="FF0000"/>
        </w:rPr>
        <w:t xml:space="preserve"> </w:t>
      </w:r>
      <w:r>
        <w:t>a</w:t>
      </w:r>
      <w:r w:rsidRPr="00D5627C">
        <w:t xml:space="preserve">n improvement was noted on the submission of </w:t>
      </w:r>
      <w:r>
        <w:t xml:space="preserve">information as there were no findings raised on </w:t>
      </w:r>
      <w:r w:rsidRPr="00D5627C">
        <w:t xml:space="preserve">the </w:t>
      </w:r>
      <w:r>
        <w:t>quality of the quarterly</w:t>
      </w:r>
      <w:r w:rsidRPr="00D5627C">
        <w:t xml:space="preserve"> </w:t>
      </w:r>
      <w:r>
        <w:t xml:space="preserve">reported </w:t>
      </w:r>
      <w:r w:rsidRPr="00D5627C">
        <w:t>performance information</w:t>
      </w:r>
      <w:r>
        <w:t>.</w:t>
      </w:r>
      <w:r w:rsidRPr="003C7928">
        <w:rPr>
          <w:rFonts w:cs="Arial"/>
          <w:color w:val="FF0000"/>
        </w:rPr>
        <w:t xml:space="preserve"> </w:t>
      </w:r>
    </w:p>
    <w:p w14:paraId="343F0EAF" w14:textId="67143FF5" w:rsidR="000C652A" w:rsidRPr="003C7928" w:rsidRDefault="000C652A" w:rsidP="003C7928">
      <w:pPr>
        <w:spacing w:after="200" w:line="276" w:lineRule="auto"/>
        <w:jc w:val="both"/>
        <w:rPr>
          <w:rFonts w:cs="Arial"/>
          <w:b/>
          <w:szCs w:val="22"/>
        </w:rPr>
      </w:pPr>
      <w:r w:rsidRPr="003C7928">
        <w:rPr>
          <w:rFonts w:cs="Arial"/>
          <w:b/>
          <w:szCs w:val="22"/>
        </w:rPr>
        <w:t>Procurement and contract management</w:t>
      </w:r>
    </w:p>
    <w:p w14:paraId="28977983" w14:textId="77777777" w:rsidR="00FF52EA" w:rsidRPr="00BB680C" w:rsidRDefault="00FF52EA" w:rsidP="00FF52EA">
      <w:pPr>
        <w:pStyle w:val="ListParagraph"/>
        <w:numPr>
          <w:ilvl w:val="0"/>
          <w:numId w:val="9"/>
        </w:numPr>
        <w:spacing w:line="276" w:lineRule="auto"/>
        <w:jc w:val="both"/>
        <w:rPr>
          <w:rFonts w:cs="Arial"/>
          <w:szCs w:val="22"/>
        </w:rPr>
      </w:pPr>
      <w:r w:rsidRPr="00BB680C">
        <w:rPr>
          <w:rFonts w:cs="Arial"/>
          <w:szCs w:val="22"/>
        </w:rPr>
        <w:t>Non-compliance with various requirements of Preferential Procurement Regulations and Treasury Regulations were identified during the performance of our interim audit. In addition, instances of irregular expenditure were identified during the audit which will be required to be included in the irregular expenditure register before year end.</w:t>
      </w:r>
    </w:p>
    <w:p w14:paraId="561D69FC" w14:textId="77777777" w:rsidR="00FF52EA" w:rsidRPr="00BB680C" w:rsidRDefault="00FF52EA" w:rsidP="00FF52EA">
      <w:pPr>
        <w:pStyle w:val="ListParagraph"/>
        <w:spacing w:line="276" w:lineRule="auto"/>
        <w:ind w:left="360"/>
        <w:jc w:val="both"/>
        <w:rPr>
          <w:rFonts w:cs="Arial"/>
          <w:szCs w:val="22"/>
        </w:rPr>
      </w:pPr>
    </w:p>
    <w:p w14:paraId="4177C8C1" w14:textId="77777777" w:rsidR="00FF52EA" w:rsidRPr="00BB680C" w:rsidRDefault="00FF52EA" w:rsidP="00FF52EA">
      <w:pPr>
        <w:pStyle w:val="ListParagraph"/>
        <w:numPr>
          <w:ilvl w:val="0"/>
          <w:numId w:val="9"/>
        </w:numPr>
        <w:spacing w:line="276" w:lineRule="auto"/>
        <w:jc w:val="both"/>
        <w:rPr>
          <w:rFonts w:cs="Arial"/>
          <w:szCs w:val="22"/>
        </w:rPr>
      </w:pPr>
      <w:r w:rsidRPr="00BB680C">
        <w:rPr>
          <w:rFonts w:cs="Arial"/>
          <w:szCs w:val="22"/>
        </w:rPr>
        <w:t>Findings raised in procurement and contract management were similar to the issues raised in the prior year in certain instances. This indicates a lack of consequence management by leadership.</w:t>
      </w:r>
    </w:p>
    <w:p w14:paraId="0BFF333E" w14:textId="77777777" w:rsidR="00072B9E" w:rsidRPr="00E6278B" w:rsidRDefault="00072B9E" w:rsidP="00072B9E">
      <w:pPr>
        <w:rPr>
          <w:rFonts w:cs="Arial"/>
          <w:szCs w:val="22"/>
        </w:rPr>
      </w:pPr>
    </w:p>
    <w:p w14:paraId="585D96D5" w14:textId="1E217A7F" w:rsidR="00072B9E" w:rsidRDefault="00072B9E" w:rsidP="00072B9E">
      <w:pPr>
        <w:rPr>
          <w:rFonts w:cs="Arial"/>
          <w:b/>
          <w:color w:val="000000" w:themeColor="text1"/>
          <w:szCs w:val="22"/>
        </w:rPr>
      </w:pPr>
      <w:r w:rsidRPr="00E6278B">
        <w:rPr>
          <w:rFonts w:cs="Arial"/>
          <w:b/>
          <w:color w:val="000000" w:themeColor="text1"/>
          <w:szCs w:val="22"/>
        </w:rPr>
        <w:t>Key emerging risks</w:t>
      </w:r>
      <w:r w:rsidR="005361FB">
        <w:rPr>
          <w:rFonts w:cs="Arial"/>
          <w:b/>
          <w:color w:val="000000" w:themeColor="text1"/>
          <w:szCs w:val="22"/>
        </w:rPr>
        <w:t xml:space="preserve"> </w:t>
      </w:r>
      <w:r w:rsidRPr="00E6278B">
        <w:rPr>
          <w:rFonts w:cs="Arial"/>
          <w:b/>
          <w:color w:val="000000" w:themeColor="text1"/>
          <w:szCs w:val="22"/>
        </w:rPr>
        <w:t>/</w:t>
      </w:r>
      <w:r w:rsidR="005361FB">
        <w:rPr>
          <w:rFonts w:cs="Arial"/>
          <w:b/>
          <w:color w:val="000000" w:themeColor="text1"/>
          <w:szCs w:val="22"/>
        </w:rPr>
        <w:t xml:space="preserve"> </w:t>
      </w:r>
      <w:r w:rsidRPr="00E6278B">
        <w:rPr>
          <w:rFonts w:cs="Arial"/>
          <w:b/>
          <w:color w:val="000000" w:themeColor="text1"/>
          <w:szCs w:val="22"/>
        </w:rPr>
        <w:t>developments</w:t>
      </w:r>
    </w:p>
    <w:p w14:paraId="197043E5" w14:textId="77777777" w:rsidR="00072B9E" w:rsidRDefault="00072B9E" w:rsidP="00072B9E">
      <w:pPr>
        <w:rPr>
          <w:rFonts w:cs="Arial"/>
          <w:b/>
          <w:color w:val="000000" w:themeColor="text1"/>
          <w:szCs w:val="22"/>
        </w:rPr>
      </w:pPr>
    </w:p>
    <w:p w14:paraId="02E96BDB" w14:textId="77777777" w:rsidR="00072B9E" w:rsidRPr="006C503E" w:rsidRDefault="00072B9E" w:rsidP="00072B9E">
      <w:pPr>
        <w:jc w:val="both"/>
        <w:rPr>
          <w:rFonts w:cs="Arial"/>
          <w:szCs w:val="22"/>
        </w:rPr>
      </w:pPr>
      <w:r w:rsidRPr="006C503E">
        <w:rPr>
          <w:rFonts w:cs="Arial"/>
          <w:szCs w:val="22"/>
        </w:rPr>
        <w:t xml:space="preserve">Management has indicated that they intend to revalue the </w:t>
      </w:r>
      <w:r w:rsidRPr="006C503E">
        <w:rPr>
          <w:rFonts w:cs="Arial"/>
          <w:szCs w:val="22"/>
          <w:lang w:eastAsia="en-US"/>
        </w:rPr>
        <w:t>municipal services and property rates (backlog)</w:t>
      </w:r>
      <w:r w:rsidRPr="006C503E">
        <w:rPr>
          <w:rFonts w:cs="Arial"/>
          <w:szCs w:val="22"/>
        </w:rPr>
        <w:t xml:space="preserve"> balances, which is expected to result in a material adjustment on the financials. The </w:t>
      </w:r>
      <w:r w:rsidRPr="006C503E">
        <w:rPr>
          <w:rFonts w:cs="Arial"/>
          <w:szCs w:val="22"/>
          <w:lang w:eastAsia="en-US"/>
        </w:rPr>
        <w:t xml:space="preserve">Prepaid expenses - municipal services and property rates (backlog) </w:t>
      </w:r>
      <w:r w:rsidRPr="006C503E">
        <w:rPr>
          <w:rFonts w:cs="Arial"/>
          <w:szCs w:val="22"/>
        </w:rPr>
        <w:t xml:space="preserve">balance </w:t>
      </w:r>
      <w:r w:rsidRPr="006C503E">
        <w:rPr>
          <w:rFonts w:cs="Arial"/>
          <w:szCs w:val="22"/>
          <w:lang w:eastAsia="en-US"/>
        </w:rPr>
        <w:t>amounted to R 468 628 000 and the Accrued expenses -</w:t>
      </w:r>
      <w:r w:rsidRPr="006C503E">
        <w:rPr>
          <w:rFonts w:cs="Arial"/>
          <w:szCs w:val="22"/>
        </w:rPr>
        <w:t xml:space="preserve"> municipal services and property rates (backlog) balance amounted to</w:t>
      </w:r>
      <w:r w:rsidR="006C503E" w:rsidRPr="006C503E">
        <w:rPr>
          <w:rFonts w:cs="Arial"/>
          <w:szCs w:val="22"/>
        </w:rPr>
        <w:t xml:space="preserve"> </w:t>
      </w:r>
      <w:r w:rsidRPr="006C503E">
        <w:rPr>
          <w:rFonts w:cs="Arial"/>
          <w:szCs w:val="22"/>
        </w:rPr>
        <w:t>R</w:t>
      </w:r>
      <w:r w:rsidRPr="006C503E">
        <w:rPr>
          <w:rFonts w:cs="Arial"/>
          <w:szCs w:val="22"/>
          <w:lang w:eastAsia="en-US"/>
        </w:rPr>
        <w:t>1 166 624</w:t>
      </w:r>
      <w:r w:rsidRPr="006C503E">
        <w:rPr>
          <w:rFonts w:cs="Arial"/>
          <w:szCs w:val="22"/>
        </w:rPr>
        <w:t> 000 as at 31 March 2021.</w:t>
      </w:r>
    </w:p>
    <w:p w14:paraId="4FDB64DC" w14:textId="77777777" w:rsidR="00072B9E" w:rsidRPr="006C503E" w:rsidRDefault="00072B9E" w:rsidP="00072B9E">
      <w:pPr>
        <w:jc w:val="both"/>
        <w:rPr>
          <w:rFonts w:cs="Arial"/>
          <w:szCs w:val="22"/>
        </w:rPr>
      </w:pPr>
    </w:p>
    <w:p w14:paraId="2EB91D86" w14:textId="77777777" w:rsidR="00072B9E" w:rsidRPr="006C503E" w:rsidRDefault="00072B9E" w:rsidP="00072B9E">
      <w:pPr>
        <w:jc w:val="both"/>
        <w:rPr>
          <w:rFonts w:ascii="Times New Roman" w:hAnsi="Times New Roman"/>
          <w:szCs w:val="22"/>
          <w:lang w:val="en-US" w:eastAsia="en-US"/>
        </w:rPr>
      </w:pPr>
      <w:r w:rsidRPr="006C503E">
        <w:rPr>
          <w:rFonts w:cs="Arial"/>
          <w:szCs w:val="22"/>
          <w:lang w:eastAsia="en-US"/>
        </w:rPr>
        <w:t xml:space="preserve">Municipalities are billing the </w:t>
      </w:r>
      <w:r w:rsidR="006C503E" w:rsidRPr="006C503E">
        <w:rPr>
          <w:rFonts w:cs="Arial"/>
          <w:szCs w:val="22"/>
          <w:lang w:eastAsia="en-US"/>
        </w:rPr>
        <w:t xml:space="preserve">entity </w:t>
      </w:r>
      <w:r w:rsidRPr="006C503E">
        <w:rPr>
          <w:rFonts w:cs="Arial"/>
          <w:szCs w:val="22"/>
          <w:lang w:eastAsia="en-US"/>
        </w:rPr>
        <w:t>on R293 properties; whilst the R293 properties were not in</w:t>
      </w:r>
      <w:r w:rsidR="006C503E" w:rsidRPr="006C503E">
        <w:rPr>
          <w:rFonts w:cs="Arial"/>
          <w:szCs w:val="22"/>
          <w:lang w:eastAsia="en-US"/>
        </w:rPr>
        <w:t xml:space="preserve"> the ownership of the entity</w:t>
      </w:r>
      <w:r w:rsidRPr="006C503E">
        <w:rPr>
          <w:rFonts w:cs="Arial"/>
          <w:szCs w:val="22"/>
          <w:lang w:eastAsia="en-US"/>
        </w:rPr>
        <w:t xml:space="preserve">. In the prior year such claims were disclosed as contingent liabilities, however in the current year, management has enacted Circular 000132 for the standardisation of payment process for municipal rates and taxes on R293 properties. The circular will allow for the transfer of property ownership from municipalities to the trading entity. </w:t>
      </w:r>
      <w:r w:rsidRPr="006C503E">
        <w:rPr>
          <w:rFonts w:cs="Arial"/>
          <w:szCs w:val="22"/>
          <w:lang w:eastAsia="en-US"/>
        </w:rPr>
        <w:lastRenderedPageBreak/>
        <w:t>This in turn will mean that PMTE is legally liable for the property rates on those buildings and commence to recognise and pay property rates for properties previously categorised as R293.</w:t>
      </w:r>
    </w:p>
    <w:p w14:paraId="0EAE60BE" w14:textId="77777777" w:rsidR="00072B9E" w:rsidRPr="006C503E" w:rsidRDefault="00072B9E" w:rsidP="00072B9E">
      <w:pPr>
        <w:autoSpaceDE w:val="0"/>
        <w:autoSpaceDN w:val="0"/>
        <w:adjustRightInd w:val="0"/>
        <w:jc w:val="both"/>
        <w:rPr>
          <w:rFonts w:cs="Arial"/>
          <w:color w:val="FF0000"/>
          <w:szCs w:val="22"/>
        </w:rPr>
      </w:pPr>
    </w:p>
    <w:p w14:paraId="52C2224D" w14:textId="1EDC5DCF" w:rsidR="00072B9E" w:rsidRPr="006C503E" w:rsidRDefault="00072B9E" w:rsidP="00072B9E">
      <w:pPr>
        <w:spacing w:line="252" w:lineRule="auto"/>
        <w:jc w:val="both"/>
        <w:rPr>
          <w:rFonts w:cs="Arial"/>
          <w:szCs w:val="22"/>
          <w:lang w:val="en-US" w:eastAsia="en-US"/>
        </w:rPr>
      </w:pPr>
      <w:r w:rsidRPr="006C503E">
        <w:rPr>
          <w:rFonts w:cs="Arial"/>
          <w:szCs w:val="22"/>
        </w:rPr>
        <w:t>The trading entity ha</w:t>
      </w:r>
      <w:r w:rsidRPr="006C503E">
        <w:rPr>
          <w:rFonts w:cs="Arial"/>
          <w:szCs w:val="22"/>
          <w:lang w:val="en-US"/>
        </w:rPr>
        <w:t xml:space="preserve">s been making losses due to expenditure on property rates expenditure paid for properties which are not on the asset register. These properties are not under the custodianship of </w:t>
      </w:r>
      <w:r w:rsidR="00B44F98">
        <w:rPr>
          <w:rFonts w:cs="Arial"/>
          <w:szCs w:val="22"/>
          <w:lang w:val="en-US"/>
        </w:rPr>
        <w:t>PMTE</w:t>
      </w:r>
      <w:r w:rsidRPr="006C503E">
        <w:rPr>
          <w:rFonts w:cs="Arial"/>
          <w:szCs w:val="22"/>
          <w:lang w:val="en-US"/>
        </w:rPr>
        <w:t xml:space="preserve"> </w:t>
      </w:r>
      <w:r w:rsidRPr="006C503E">
        <w:rPr>
          <w:rFonts w:cs="Arial"/>
          <w:szCs w:val="22"/>
        </w:rPr>
        <w:t>n</w:t>
      </w:r>
      <w:r w:rsidRPr="006C503E">
        <w:rPr>
          <w:rFonts w:cs="Arial"/>
          <w:szCs w:val="22"/>
          <w:lang w:val="en-US"/>
        </w:rPr>
        <w:t xml:space="preserve">or the other National State Custodians. The expenditure on these property rates are deemed not recoverable and impaired. This results in a financial loss for </w:t>
      </w:r>
      <w:r w:rsidRPr="006C503E">
        <w:rPr>
          <w:rFonts w:cs="Arial"/>
          <w:szCs w:val="22"/>
        </w:rPr>
        <w:t>the trading entity. As at 31 March 2020 the impaired balance amounted t</w:t>
      </w:r>
      <w:r w:rsidRPr="006C503E">
        <w:rPr>
          <w:rFonts w:cs="Arial"/>
          <w:szCs w:val="22"/>
          <w:lang w:val="en-US"/>
        </w:rPr>
        <w:t xml:space="preserve">o </w:t>
      </w:r>
      <w:r w:rsidRPr="006C503E">
        <w:rPr>
          <w:rFonts w:cs="Arial"/>
          <w:szCs w:val="22"/>
        </w:rPr>
        <w:t>R80 million (March 2019: R70 million)</w:t>
      </w:r>
      <w:r w:rsidRPr="006C503E">
        <w:rPr>
          <w:rFonts w:cs="Arial"/>
          <w:szCs w:val="22"/>
          <w:lang w:val="en-US"/>
        </w:rPr>
        <w:t>.</w:t>
      </w:r>
    </w:p>
    <w:p w14:paraId="7CAAD689" w14:textId="77777777" w:rsidR="00072B9E" w:rsidRPr="006C503E" w:rsidRDefault="00072B9E" w:rsidP="00072B9E">
      <w:pPr>
        <w:jc w:val="both"/>
        <w:rPr>
          <w:rFonts w:cs="Arial"/>
          <w:color w:val="000000" w:themeColor="text1"/>
          <w:szCs w:val="22"/>
        </w:rPr>
      </w:pPr>
    </w:p>
    <w:p w14:paraId="1AFAA51C" w14:textId="77777777" w:rsidR="00072B9E" w:rsidRDefault="00072B9E" w:rsidP="00072B9E">
      <w:pPr>
        <w:rPr>
          <w:rFonts w:cs="Arial"/>
          <w:b/>
          <w:color w:val="1F497D" w:themeColor="text2"/>
          <w:szCs w:val="22"/>
        </w:rPr>
      </w:pPr>
    </w:p>
    <w:p w14:paraId="1C9CD394" w14:textId="77777777" w:rsidR="00072B9E" w:rsidRDefault="00072B9E" w:rsidP="00072B9E">
      <w:pPr>
        <w:rPr>
          <w:rFonts w:cs="Arial"/>
          <w:b/>
          <w:color w:val="1F497D" w:themeColor="text2"/>
          <w:szCs w:val="22"/>
        </w:rPr>
      </w:pPr>
    </w:p>
    <w:p w14:paraId="476D9547" w14:textId="77777777" w:rsidR="00072B9E" w:rsidRDefault="00072B9E" w:rsidP="00072B9E">
      <w:pPr>
        <w:rPr>
          <w:rFonts w:cs="Arial"/>
          <w:b/>
          <w:color w:val="1F497D" w:themeColor="text2"/>
          <w:szCs w:val="22"/>
        </w:rPr>
      </w:pPr>
    </w:p>
    <w:p w14:paraId="5204ADB1" w14:textId="77777777" w:rsidR="00072B9E" w:rsidRDefault="00072B9E" w:rsidP="00072B9E">
      <w:pPr>
        <w:rPr>
          <w:rFonts w:cs="Arial"/>
          <w:b/>
          <w:color w:val="1F497D" w:themeColor="text2"/>
          <w:szCs w:val="22"/>
        </w:rPr>
      </w:pPr>
    </w:p>
    <w:p w14:paraId="18884488" w14:textId="77777777" w:rsidR="00072B9E" w:rsidRDefault="00072B9E" w:rsidP="00072B9E">
      <w:pPr>
        <w:rPr>
          <w:rFonts w:cs="Arial"/>
          <w:b/>
          <w:color w:val="1F497D" w:themeColor="text2"/>
          <w:szCs w:val="22"/>
        </w:rPr>
      </w:pPr>
    </w:p>
    <w:p w14:paraId="3EB9D818" w14:textId="77777777" w:rsidR="00072B9E" w:rsidRDefault="00072B9E" w:rsidP="00072B9E">
      <w:pPr>
        <w:rPr>
          <w:rFonts w:cs="Arial"/>
          <w:b/>
          <w:color w:val="1F497D" w:themeColor="text2"/>
          <w:szCs w:val="22"/>
        </w:rPr>
      </w:pPr>
    </w:p>
    <w:p w14:paraId="7AA3DD84" w14:textId="77777777" w:rsidR="006C503E" w:rsidRDefault="006C503E" w:rsidP="00072B9E">
      <w:pPr>
        <w:rPr>
          <w:rFonts w:cs="Arial"/>
          <w:b/>
          <w:color w:val="1F497D" w:themeColor="text2"/>
          <w:szCs w:val="22"/>
        </w:rPr>
      </w:pPr>
    </w:p>
    <w:p w14:paraId="7B76181F" w14:textId="77777777" w:rsidR="006C503E" w:rsidRDefault="006C503E" w:rsidP="00072B9E">
      <w:pPr>
        <w:rPr>
          <w:rFonts w:cs="Arial"/>
          <w:b/>
          <w:color w:val="1F497D" w:themeColor="text2"/>
          <w:szCs w:val="22"/>
        </w:rPr>
      </w:pPr>
    </w:p>
    <w:p w14:paraId="7C88512C" w14:textId="5304CE27" w:rsidR="00FF52EA" w:rsidRDefault="00FF52EA">
      <w:pPr>
        <w:rPr>
          <w:rFonts w:cs="Arial"/>
          <w:b/>
          <w:color w:val="1F497D" w:themeColor="text2"/>
          <w:szCs w:val="22"/>
        </w:rPr>
      </w:pPr>
      <w:r>
        <w:rPr>
          <w:rFonts w:cs="Arial"/>
          <w:b/>
          <w:color w:val="1F497D" w:themeColor="text2"/>
          <w:szCs w:val="22"/>
        </w:rPr>
        <w:br w:type="page"/>
      </w:r>
    </w:p>
    <w:p w14:paraId="79A3D9CF" w14:textId="77777777" w:rsidR="006C503E" w:rsidRPr="00A1058D" w:rsidRDefault="006C503E" w:rsidP="006C503E">
      <w:pPr>
        <w:pBdr>
          <w:top w:val="single" w:sz="4" w:space="1" w:color="auto"/>
          <w:left w:val="single" w:sz="4" w:space="4" w:color="auto"/>
          <w:bottom w:val="single" w:sz="4" w:space="1" w:color="auto"/>
          <w:right w:val="single" w:sz="4" w:space="4" w:color="auto"/>
        </w:pBdr>
        <w:shd w:val="clear" w:color="auto" w:fill="D9D9D9"/>
        <w:spacing w:after="120"/>
        <w:jc w:val="both"/>
        <w:rPr>
          <w:rFonts w:cs="Arial"/>
          <w:szCs w:val="22"/>
        </w:rPr>
      </w:pPr>
      <w:r w:rsidRPr="00A1058D">
        <w:rPr>
          <w:rFonts w:eastAsia="MS Mincho" w:cs="Arial"/>
          <w:b/>
          <w:szCs w:val="22"/>
        </w:rPr>
        <w:lastRenderedPageBreak/>
        <w:t xml:space="preserve">SECTION </w:t>
      </w:r>
      <w:r>
        <w:rPr>
          <w:rFonts w:eastAsia="MS Mincho" w:cs="Arial"/>
          <w:b/>
          <w:szCs w:val="22"/>
        </w:rPr>
        <w:t>6</w:t>
      </w:r>
      <w:r w:rsidRPr="00A1058D">
        <w:rPr>
          <w:rFonts w:eastAsia="MS Mincho" w:cs="Arial"/>
          <w:b/>
          <w:szCs w:val="22"/>
        </w:rPr>
        <w:t xml:space="preserve">: </w:t>
      </w:r>
      <w:r w:rsidRPr="00E77159">
        <w:rPr>
          <w:rFonts w:eastAsia="MS Mincho" w:cs="Arial"/>
          <w:b/>
          <w:szCs w:val="22"/>
        </w:rPr>
        <w:t>STATUS OF IMPLEMENTATION OF COMMITMENTS AND RECOMMENDATIONS</w:t>
      </w:r>
    </w:p>
    <w:p w14:paraId="1DE7CCD8" w14:textId="77777777" w:rsidR="006C503E" w:rsidRDefault="006C503E" w:rsidP="006C503E">
      <w:pPr>
        <w:pStyle w:val="ListParagraph"/>
        <w:numPr>
          <w:ilvl w:val="0"/>
          <w:numId w:val="11"/>
        </w:numPr>
        <w:shd w:val="clear" w:color="auto" w:fill="FFFFFF"/>
        <w:spacing w:after="120"/>
        <w:jc w:val="both"/>
        <w:rPr>
          <w:rFonts w:cs="Arial"/>
          <w:szCs w:val="22"/>
        </w:rPr>
      </w:pPr>
      <w:r w:rsidRPr="00695E68">
        <w:rPr>
          <w:rFonts w:cs="Arial"/>
          <w:szCs w:val="22"/>
        </w:rPr>
        <w:t xml:space="preserve">Below is our assessment of the progress in implementing the commitments made by the accounting officer and the executive authority to address prior and current year audit findings. </w:t>
      </w:r>
    </w:p>
    <w:tbl>
      <w:tblPr>
        <w:tblW w:w="5000" w:type="pct"/>
        <w:tblLook w:val="04A0" w:firstRow="1" w:lastRow="0" w:firstColumn="1" w:lastColumn="0" w:noHBand="0" w:noVBand="1"/>
      </w:tblPr>
      <w:tblGrid>
        <w:gridCol w:w="2754"/>
        <w:gridCol w:w="1287"/>
        <w:gridCol w:w="3608"/>
        <w:gridCol w:w="1367"/>
      </w:tblGrid>
      <w:tr w:rsidR="00C57B4F" w:rsidRPr="004D7CAF" w14:paraId="79AF2F26" w14:textId="77777777" w:rsidTr="003C7928">
        <w:trPr>
          <w:trHeight w:val="288"/>
        </w:trPr>
        <w:tc>
          <w:tcPr>
            <w:tcW w:w="1527" w:type="pct"/>
            <w:tcBorders>
              <w:top w:val="single" w:sz="4" w:space="0" w:color="auto"/>
              <w:left w:val="single" w:sz="4" w:space="0" w:color="auto"/>
              <w:bottom w:val="single" w:sz="4" w:space="0" w:color="auto"/>
              <w:right w:val="single" w:sz="4" w:space="0" w:color="auto"/>
            </w:tcBorders>
            <w:shd w:val="clear" w:color="000000" w:fill="DBE5F1"/>
            <w:vAlign w:val="center"/>
            <w:hideMark/>
          </w:tcPr>
          <w:p w14:paraId="56E941EC" w14:textId="77777777" w:rsidR="005361FB" w:rsidRPr="004D7CAF" w:rsidRDefault="005361FB" w:rsidP="00317268">
            <w:pPr>
              <w:jc w:val="center"/>
              <w:rPr>
                <w:rFonts w:cs="Arial"/>
                <w:b/>
                <w:bCs/>
                <w:color w:val="000000"/>
                <w:sz w:val="18"/>
                <w:szCs w:val="18"/>
                <w:lang w:eastAsia="en-ZA"/>
              </w:rPr>
            </w:pPr>
            <w:r w:rsidRPr="004D7CAF">
              <w:rPr>
                <w:rFonts w:cs="Arial"/>
                <w:b/>
                <w:bCs/>
                <w:color w:val="000000"/>
                <w:sz w:val="18"/>
                <w:szCs w:val="18"/>
                <w:lang w:eastAsia="en-ZA"/>
              </w:rPr>
              <w:t>Commitments</w:t>
            </w:r>
          </w:p>
        </w:tc>
        <w:tc>
          <w:tcPr>
            <w:tcW w:w="714" w:type="pct"/>
            <w:tcBorders>
              <w:top w:val="single" w:sz="4" w:space="0" w:color="auto"/>
              <w:left w:val="nil"/>
              <w:bottom w:val="single" w:sz="4" w:space="0" w:color="auto"/>
              <w:right w:val="single" w:sz="4" w:space="0" w:color="auto"/>
            </w:tcBorders>
            <w:shd w:val="clear" w:color="000000" w:fill="DBE5F1"/>
            <w:vAlign w:val="center"/>
            <w:hideMark/>
          </w:tcPr>
          <w:p w14:paraId="4D92DC37" w14:textId="77777777" w:rsidR="005361FB" w:rsidRPr="004D7CAF" w:rsidRDefault="005361FB" w:rsidP="00317268">
            <w:pPr>
              <w:jc w:val="center"/>
              <w:rPr>
                <w:rFonts w:cs="Arial"/>
                <w:b/>
                <w:bCs/>
                <w:color w:val="000000"/>
                <w:sz w:val="18"/>
                <w:szCs w:val="18"/>
                <w:lang w:eastAsia="en-ZA"/>
              </w:rPr>
            </w:pPr>
            <w:r w:rsidRPr="004D7CAF">
              <w:rPr>
                <w:rFonts w:cs="Arial"/>
                <w:b/>
                <w:bCs/>
                <w:color w:val="000000"/>
                <w:sz w:val="18"/>
                <w:szCs w:val="18"/>
                <w:lang w:eastAsia="en-ZA"/>
              </w:rPr>
              <w:t>Date of commitment</w:t>
            </w:r>
          </w:p>
        </w:tc>
        <w:tc>
          <w:tcPr>
            <w:tcW w:w="2001" w:type="pct"/>
            <w:tcBorders>
              <w:top w:val="single" w:sz="4" w:space="0" w:color="auto"/>
              <w:left w:val="nil"/>
              <w:bottom w:val="single" w:sz="4" w:space="0" w:color="auto"/>
              <w:right w:val="single" w:sz="4" w:space="0" w:color="auto"/>
            </w:tcBorders>
            <w:shd w:val="clear" w:color="000000" w:fill="DBE5F1"/>
            <w:vAlign w:val="center"/>
            <w:hideMark/>
          </w:tcPr>
          <w:p w14:paraId="16170FE3" w14:textId="77777777" w:rsidR="005361FB" w:rsidRPr="004D7CAF" w:rsidRDefault="005361FB" w:rsidP="00317268">
            <w:pPr>
              <w:jc w:val="center"/>
              <w:rPr>
                <w:rFonts w:cs="Arial"/>
                <w:b/>
                <w:bCs/>
                <w:color w:val="000000"/>
                <w:sz w:val="18"/>
                <w:szCs w:val="18"/>
                <w:lang w:eastAsia="en-ZA"/>
              </w:rPr>
            </w:pPr>
            <w:r w:rsidRPr="004D7CAF">
              <w:rPr>
                <w:rFonts w:cs="Arial"/>
                <w:b/>
                <w:bCs/>
                <w:color w:val="000000"/>
                <w:sz w:val="18"/>
                <w:szCs w:val="18"/>
                <w:lang w:eastAsia="en-ZA"/>
              </w:rPr>
              <w:t>Status</w:t>
            </w:r>
          </w:p>
        </w:tc>
        <w:tc>
          <w:tcPr>
            <w:tcW w:w="758" w:type="pct"/>
            <w:tcBorders>
              <w:top w:val="single" w:sz="4" w:space="0" w:color="auto"/>
              <w:left w:val="nil"/>
              <w:bottom w:val="single" w:sz="4" w:space="0" w:color="auto"/>
              <w:right w:val="single" w:sz="4" w:space="0" w:color="auto"/>
            </w:tcBorders>
            <w:shd w:val="clear" w:color="000000" w:fill="DBE5F1"/>
            <w:vAlign w:val="center"/>
            <w:hideMark/>
          </w:tcPr>
          <w:p w14:paraId="0DC92C25" w14:textId="77777777" w:rsidR="005361FB" w:rsidRPr="004D7CAF" w:rsidRDefault="005361FB" w:rsidP="00317268">
            <w:pPr>
              <w:jc w:val="center"/>
              <w:rPr>
                <w:rFonts w:cs="Arial"/>
                <w:b/>
                <w:bCs/>
                <w:color w:val="000000"/>
                <w:sz w:val="18"/>
                <w:szCs w:val="18"/>
                <w:lang w:eastAsia="en-ZA"/>
              </w:rPr>
            </w:pPr>
            <w:r w:rsidRPr="004D7CAF">
              <w:rPr>
                <w:rFonts w:cs="Arial"/>
                <w:b/>
                <w:bCs/>
                <w:color w:val="000000"/>
                <w:sz w:val="18"/>
                <w:szCs w:val="18"/>
                <w:lang w:eastAsia="en-ZA"/>
              </w:rPr>
              <w:t>Auditors comment</w:t>
            </w:r>
          </w:p>
        </w:tc>
      </w:tr>
      <w:tr w:rsidR="005361FB" w:rsidRPr="004D7CAF" w14:paraId="2A0F5DA1" w14:textId="77777777" w:rsidTr="00317268">
        <w:trPr>
          <w:trHeight w:val="288"/>
        </w:trPr>
        <w:tc>
          <w:tcPr>
            <w:tcW w:w="5000" w:type="pct"/>
            <w:gridSpan w:val="4"/>
            <w:tcBorders>
              <w:top w:val="single" w:sz="4" w:space="0" w:color="auto"/>
              <w:left w:val="single" w:sz="4" w:space="0" w:color="auto"/>
              <w:bottom w:val="single" w:sz="4" w:space="0" w:color="auto"/>
              <w:right w:val="single" w:sz="4" w:space="0" w:color="auto"/>
            </w:tcBorders>
            <w:shd w:val="clear" w:color="000000" w:fill="DBE5F1"/>
            <w:vAlign w:val="center"/>
            <w:hideMark/>
          </w:tcPr>
          <w:p w14:paraId="50B0CF59" w14:textId="77777777" w:rsidR="005361FB" w:rsidRPr="004D7CAF" w:rsidRDefault="005361FB" w:rsidP="00317268">
            <w:pPr>
              <w:jc w:val="center"/>
              <w:rPr>
                <w:rFonts w:cs="Arial"/>
                <w:b/>
                <w:bCs/>
                <w:color w:val="000000"/>
                <w:sz w:val="18"/>
                <w:szCs w:val="18"/>
                <w:lang w:eastAsia="en-ZA"/>
              </w:rPr>
            </w:pPr>
            <w:r w:rsidRPr="004D7CAF">
              <w:rPr>
                <w:rFonts w:cs="Arial"/>
                <w:b/>
                <w:bCs/>
                <w:color w:val="000000"/>
                <w:sz w:val="18"/>
                <w:szCs w:val="18"/>
                <w:lang w:eastAsia="en-ZA"/>
              </w:rPr>
              <w:t>Supply Chain Management</w:t>
            </w:r>
          </w:p>
        </w:tc>
      </w:tr>
      <w:tr w:rsidR="005361FB" w:rsidRPr="004D7CAF" w14:paraId="40C7BDAA" w14:textId="77777777" w:rsidTr="003C7928">
        <w:trPr>
          <w:trHeight w:val="720"/>
        </w:trPr>
        <w:tc>
          <w:tcPr>
            <w:tcW w:w="1527" w:type="pct"/>
            <w:tcBorders>
              <w:top w:val="nil"/>
              <w:left w:val="single" w:sz="4" w:space="0" w:color="auto"/>
              <w:bottom w:val="single" w:sz="4" w:space="0" w:color="auto"/>
              <w:right w:val="single" w:sz="4" w:space="0" w:color="auto"/>
            </w:tcBorders>
            <w:shd w:val="clear" w:color="auto" w:fill="auto"/>
            <w:vAlign w:val="center"/>
            <w:hideMark/>
          </w:tcPr>
          <w:p w14:paraId="2A87AA3A"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 xml:space="preserve">Provide Workshop on SCM Processes to refresh knowledge of SCM Prescripts to officials involved in the SCM Processes and managing of Contracts in the Department. </w:t>
            </w:r>
          </w:p>
        </w:tc>
        <w:tc>
          <w:tcPr>
            <w:tcW w:w="714" w:type="pct"/>
            <w:vMerge w:val="restart"/>
            <w:tcBorders>
              <w:top w:val="nil"/>
              <w:left w:val="single" w:sz="4" w:space="0" w:color="auto"/>
              <w:bottom w:val="single" w:sz="4" w:space="0" w:color="auto"/>
              <w:right w:val="single" w:sz="4" w:space="0" w:color="auto"/>
            </w:tcBorders>
            <w:shd w:val="clear" w:color="auto" w:fill="auto"/>
            <w:vAlign w:val="center"/>
            <w:hideMark/>
          </w:tcPr>
          <w:p w14:paraId="319A4A83" w14:textId="77777777" w:rsidR="005361FB" w:rsidRPr="004D7CAF" w:rsidRDefault="005361FB" w:rsidP="00317268">
            <w:pPr>
              <w:jc w:val="center"/>
              <w:rPr>
                <w:rFonts w:cs="Arial"/>
                <w:color w:val="000000"/>
                <w:sz w:val="18"/>
                <w:szCs w:val="18"/>
                <w:lang w:eastAsia="en-ZA"/>
              </w:rPr>
            </w:pPr>
            <w:r w:rsidRPr="004D7CAF">
              <w:rPr>
                <w:rFonts w:cs="Arial"/>
                <w:color w:val="000000"/>
                <w:sz w:val="18"/>
                <w:szCs w:val="18"/>
                <w:lang w:eastAsia="en-ZA"/>
              </w:rPr>
              <w:t>31-Mar-21</w:t>
            </w:r>
          </w:p>
        </w:tc>
        <w:tc>
          <w:tcPr>
            <w:tcW w:w="2001" w:type="pct"/>
            <w:tcBorders>
              <w:top w:val="nil"/>
              <w:left w:val="nil"/>
              <w:bottom w:val="single" w:sz="4" w:space="0" w:color="auto"/>
              <w:right w:val="single" w:sz="4" w:space="0" w:color="auto"/>
            </w:tcBorders>
            <w:shd w:val="clear" w:color="auto" w:fill="auto"/>
            <w:vAlign w:val="center"/>
            <w:hideMark/>
          </w:tcPr>
          <w:p w14:paraId="07295C75"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Workshop Content &amp; Material has been developed and SCM is planning that training should take place before 31 March 2021.</w:t>
            </w:r>
          </w:p>
        </w:tc>
        <w:tc>
          <w:tcPr>
            <w:tcW w:w="758" w:type="pct"/>
            <w:vMerge w:val="restart"/>
            <w:tcBorders>
              <w:top w:val="nil"/>
              <w:left w:val="single" w:sz="4" w:space="0" w:color="auto"/>
              <w:bottom w:val="single" w:sz="4" w:space="0" w:color="auto"/>
              <w:right w:val="single" w:sz="4" w:space="0" w:color="auto"/>
            </w:tcBorders>
            <w:shd w:val="clear" w:color="auto" w:fill="auto"/>
            <w:vAlign w:val="center"/>
            <w:hideMark/>
          </w:tcPr>
          <w:p w14:paraId="58CCB850" w14:textId="77777777" w:rsidR="005361FB" w:rsidRPr="004D7CAF" w:rsidRDefault="005361FB" w:rsidP="00317268">
            <w:pPr>
              <w:jc w:val="center"/>
              <w:rPr>
                <w:rFonts w:cs="Arial"/>
                <w:color w:val="000000"/>
                <w:sz w:val="18"/>
                <w:szCs w:val="18"/>
                <w:lang w:eastAsia="en-ZA"/>
              </w:rPr>
            </w:pPr>
            <w:r w:rsidRPr="004D7CAF">
              <w:rPr>
                <w:rFonts w:cs="Arial"/>
                <w:color w:val="000000"/>
                <w:sz w:val="18"/>
                <w:szCs w:val="18"/>
                <w:lang w:eastAsia="en-ZA"/>
              </w:rPr>
              <w:t xml:space="preserve">During the interim audit, we noted a number of non-compliance instances with an irregular expenditure impact. The entity's action plans have not been effective in addressing the compliance issues that were raised in the prior year.  </w:t>
            </w:r>
          </w:p>
        </w:tc>
      </w:tr>
      <w:tr w:rsidR="005361FB" w:rsidRPr="004D7CAF" w14:paraId="3960E14D" w14:textId="77777777" w:rsidTr="003C7928">
        <w:trPr>
          <w:trHeight w:val="1428"/>
        </w:trPr>
        <w:tc>
          <w:tcPr>
            <w:tcW w:w="1527" w:type="pct"/>
            <w:tcBorders>
              <w:top w:val="nil"/>
              <w:left w:val="single" w:sz="4" w:space="0" w:color="auto"/>
              <w:bottom w:val="single" w:sz="4" w:space="0" w:color="auto"/>
              <w:right w:val="single" w:sz="4" w:space="0" w:color="auto"/>
            </w:tcBorders>
            <w:shd w:val="clear" w:color="auto" w:fill="auto"/>
            <w:vAlign w:val="center"/>
            <w:hideMark/>
          </w:tcPr>
          <w:p w14:paraId="49C3EC1D"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 xml:space="preserve">Report non-compliant transactions for Irregular Expenditure Investigation, reporting and consequences. </w:t>
            </w:r>
          </w:p>
        </w:tc>
        <w:tc>
          <w:tcPr>
            <w:tcW w:w="714" w:type="pct"/>
            <w:vMerge/>
            <w:tcBorders>
              <w:top w:val="nil"/>
              <w:left w:val="single" w:sz="4" w:space="0" w:color="auto"/>
              <w:bottom w:val="single" w:sz="4" w:space="0" w:color="auto"/>
              <w:right w:val="single" w:sz="4" w:space="0" w:color="auto"/>
            </w:tcBorders>
            <w:vAlign w:val="center"/>
            <w:hideMark/>
          </w:tcPr>
          <w:p w14:paraId="7C45E7B4" w14:textId="77777777" w:rsidR="005361FB" w:rsidRPr="004D7CAF" w:rsidRDefault="005361FB" w:rsidP="00317268">
            <w:pPr>
              <w:rPr>
                <w:rFonts w:cs="Arial"/>
                <w:color w:val="000000"/>
                <w:sz w:val="18"/>
                <w:szCs w:val="18"/>
                <w:lang w:eastAsia="en-ZA"/>
              </w:rPr>
            </w:pPr>
          </w:p>
        </w:tc>
        <w:tc>
          <w:tcPr>
            <w:tcW w:w="2001" w:type="pct"/>
            <w:tcBorders>
              <w:top w:val="nil"/>
              <w:left w:val="nil"/>
              <w:bottom w:val="single" w:sz="4" w:space="0" w:color="auto"/>
              <w:right w:val="single" w:sz="4" w:space="0" w:color="auto"/>
            </w:tcBorders>
            <w:shd w:val="clear" w:color="auto" w:fill="auto"/>
            <w:vAlign w:val="center"/>
            <w:hideMark/>
          </w:tcPr>
          <w:p w14:paraId="20D6D60F"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As part of management assurance each office is required to issue a Certificate of Compliance (Template is attached) properly and duly signed off by the relevant authority (Head of SCM in each Office) giving a management assertion/assurance that all transactions are compliant and there are no irregularities attached thereto.</w:t>
            </w:r>
          </w:p>
        </w:tc>
        <w:tc>
          <w:tcPr>
            <w:tcW w:w="758" w:type="pct"/>
            <w:vMerge/>
            <w:tcBorders>
              <w:top w:val="nil"/>
              <w:left w:val="single" w:sz="4" w:space="0" w:color="auto"/>
              <w:bottom w:val="single" w:sz="4" w:space="0" w:color="auto"/>
              <w:right w:val="single" w:sz="4" w:space="0" w:color="auto"/>
            </w:tcBorders>
            <w:vAlign w:val="center"/>
            <w:hideMark/>
          </w:tcPr>
          <w:p w14:paraId="6CDEC60D" w14:textId="77777777" w:rsidR="005361FB" w:rsidRPr="004D7CAF" w:rsidRDefault="005361FB" w:rsidP="00317268">
            <w:pPr>
              <w:rPr>
                <w:rFonts w:cs="Arial"/>
                <w:color w:val="000000"/>
                <w:sz w:val="18"/>
                <w:szCs w:val="18"/>
                <w:lang w:eastAsia="en-ZA"/>
              </w:rPr>
            </w:pPr>
          </w:p>
        </w:tc>
      </w:tr>
      <w:tr w:rsidR="005361FB" w:rsidRPr="004D7CAF" w14:paraId="194FA1F4" w14:textId="77777777" w:rsidTr="003C7928">
        <w:trPr>
          <w:trHeight w:val="936"/>
        </w:trPr>
        <w:tc>
          <w:tcPr>
            <w:tcW w:w="1527" w:type="pct"/>
            <w:tcBorders>
              <w:top w:val="nil"/>
              <w:left w:val="single" w:sz="4" w:space="0" w:color="auto"/>
              <w:bottom w:val="single" w:sz="4" w:space="0" w:color="auto"/>
              <w:right w:val="single" w:sz="4" w:space="0" w:color="auto"/>
            </w:tcBorders>
            <w:shd w:val="clear" w:color="auto" w:fill="auto"/>
            <w:vAlign w:val="center"/>
            <w:hideMark/>
          </w:tcPr>
          <w:p w14:paraId="54B0151F"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Develop a checklist of the basic and relevant procurement documents that must be on file and to be signed off by SCM Practitioners for each procurement file to ensure completeness.</w:t>
            </w:r>
          </w:p>
        </w:tc>
        <w:tc>
          <w:tcPr>
            <w:tcW w:w="714" w:type="pct"/>
            <w:vMerge/>
            <w:tcBorders>
              <w:top w:val="nil"/>
              <w:left w:val="single" w:sz="4" w:space="0" w:color="auto"/>
              <w:bottom w:val="single" w:sz="4" w:space="0" w:color="auto"/>
              <w:right w:val="single" w:sz="4" w:space="0" w:color="auto"/>
            </w:tcBorders>
            <w:vAlign w:val="center"/>
            <w:hideMark/>
          </w:tcPr>
          <w:p w14:paraId="0227316A" w14:textId="77777777" w:rsidR="005361FB" w:rsidRPr="004D7CAF" w:rsidRDefault="005361FB" w:rsidP="00317268">
            <w:pPr>
              <w:rPr>
                <w:rFonts w:cs="Arial"/>
                <w:color w:val="000000"/>
                <w:sz w:val="18"/>
                <w:szCs w:val="18"/>
                <w:lang w:eastAsia="en-ZA"/>
              </w:rPr>
            </w:pPr>
          </w:p>
        </w:tc>
        <w:tc>
          <w:tcPr>
            <w:tcW w:w="2001" w:type="pct"/>
            <w:tcBorders>
              <w:top w:val="nil"/>
              <w:left w:val="nil"/>
              <w:bottom w:val="single" w:sz="4" w:space="0" w:color="auto"/>
              <w:right w:val="single" w:sz="4" w:space="0" w:color="auto"/>
            </w:tcBorders>
            <w:shd w:val="clear" w:color="auto" w:fill="auto"/>
            <w:vAlign w:val="center"/>
            <w:hideMark/>
          </w:tcPr>
          <w:p w14:paraId="349F593E"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Revised checklist that entails all activities and records has been developed and implemented with effect from 01 February 2021.</w:t>
            </w:r>
          </w:p>
        </w:tc>
        <w:tc>
          <w:tcPr>
            <w:tcW w:w="758" w:type="pct"/>
            <w:vMerge/>
            <w:tcBorders>
              <w:top w:val="nil"/>
              <w:left w:val="single" w:sz="4" w:space="0" w:color="auto"/>
              <w:bottom w:val="single" w:sz="4" w:space="0" w:color="auto"/>
              <w:right w:val="single" w:sz="4" w:space="0" w:color="auto"/>
            </w:tcBorders>
            <w:vAlign w:val="center"/>
            <w:hideMark/>
          </w:tcPr>
          <w:p w14:paraId="602F8008" w14:textId="77777777" w:rsidR="005361FB" w:rsidRPr="004D7CAF" w:rsidRDefault="005361FB" w:rsidP="00317268">
            <w:pPr>
              <w:rPr>
                <w:rFonts w:cs="Arial"/>
                <w:color w:val="000000"/>
                <w:sz w:val="18"/>
                <w:szCs w:val="18"/>
                <w:lang w:eastAsia="en-ZA"/>
              </w:rPr>
            </w:pPr>
          </w:p>
        </w:tc>
      </w:tr>
      <w:tr w:rsidR="005361FB" w:rsidRPr="004D7CAF" w14:paraId="693B7C59" w14:textId="77777777" w:rsidTr="003C7928">
        <w:trPr>
          <w:trHeight w:val="1392"/>
        </w:trPr>
        <w:tc>
          <w:tcPr>
            <w:tcW w:w="1527" w:type="pct"/>
            <w:tcBorders>
              <w:top w:val="nil"/>
              <w:left w:val="single" w:sz="4" w:space="0" w:color="auto"/>
              <w:bottom w:val="single" w:sz="4" w:space="0" w:color="auto"/>
              <w:right w:val="single" w:sz="4" w:space="0" w:color="auto"/>
            </w:tcBorders>
            <w:shd w:val="clear" w:color="auto" w:fill="auto"/>
            <w:vAlign w:val="center"/>
            <w:hideMark/>
          </w:tcPr>
          <w:p w14:paraId="1F04C876"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 xml:space="preserve">Review  the entire population of awards and quotation  </w:t>
            </w:r>
          </w:p>
        </w:tc>
        <w:tc>
          <w:tcPr>
            <w:tcW w:w="714" w:type="pct"/>
            <w:vMerge/>
            <w:tcBorders>
              <w:top w:val="nil"/>
              <w:left w:val="single" w:sz="4" w:space="0" w:color="auto"/>
              <w:bottom w:val="single" w:sz="4" w:space="0" w:color="auto"/>
              <w:right w:val="single" w:sz="4" w:space="0" w:color="auto"/>
            </w:tcBorders>
            <w:vAlign w:val="center"/>
            <w:hideMark/>
          </w:tcPr>
          <w:p w14:paraId="158B20E6" w14:textId="77777777" w:rsidR="005361FB" w:rsidRPr="004D7CAF" w:rsidRDefault="005361FB" w:rsidP="00317268">
            <w:pPr>
              <w:rPr>
                <w:rFonts w:cs="Arial"/>
                <w:color w:val="000000"/>
                <w:sz w:val="18"/>
                <w:szCs w:val="18"/>
                <w:lang w:eastAsia="en-ZA"/>
              </w:rPr>
            </w:pPr>
          </w:p>
        </w:tc>
        <w:tc>
          <w:tcPr>
            <w:tcW w:w="2001" w:type="pct"/>
            <w:tcBorders>
              <w:top w:val="nil"/>
              <w:left w:val="nil"/>
              <w:bottom w:val="single" w:sz="4" w:space="0" w:color="auto"/>
              <w:right w:val="single" w:sz="4" w:space="0" w:color="auto"/>
            </w:tcBorders>
            <w:shd w:val="clear" w:color="auto" w:fill="auto"/>
            <w:vAlign w:val="center"/>
            <w:hideMark/>
          </w:tcPr>
          <w:p w14:paraId="1579DCB7"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Where there are areas of non-compliance and/or irregularity identified the relevant office must indicate measures undertaken to address/correct the non-compliance and/or irregularity.  This will include the initiation and conclusion of consequence management where applicable.</w:t>
            </w:r>
          </w:p>
        </w:tc>
        <w:tc>
          <w:tcPr>
            <w:tcW w:w="758" w:type="pct"/>
            <w:vMerge/>
            <w:tcBorders>
              <w:top w:val="nil"/>
              <w:left w:val="single" w:sz="4" w:space="0" w:color="auto"/>
              <w:bottom w:val="single" w:sz="4" w:space="0" w:color="auto"/>
              <w:right w:val="single" w:sz="4" w:space="0" w:color="auto"/>
            </w:tcBorders>
            <w:vAlign w:val="center"/>
            <w:hideMark/>
          </w:tcPr>
          <w:p w14:paraId="7F15250E" w14:textId="77777777" w:rsidR="005361FB" w:rsidRPr="004D7CAF" w:rsidRDefault="005361FB" w:rsidP="00317268">
            <w:pPr>
              <w:rPr>
                <w:rFonts w:cs="Arial"/>
                <w:color w:val="000000"/>
                <w:sz w:val="18"/>
                <w:szCs w:val="18"/>
                <w:lang w:eastAsia="en-ZA"/>
              </w:rPr>
            </w:pPr>
          </w:p>
        </w:tc>
      </w:tr>
      <w:tr w:rsidR="005361FB" w:rsidRPr="004D7CAF" w14:paraId="6ABCB32E" w14:textId="77777777" w:rsidTr="00317268">
        <w:trPr>
          <w:trHeight w:val="288"/>
        </w:trPr>
        <w:tc>
          <w:tcPr>
            <w:tcW w:w="5000" w:type="pct"/>
            <w:gridSpan w:val="4"/>
            <w:tcBorders>
              <w:top w:val="single" w:sz="4" w:space="0" w:color="auto"/>
              <w:left w:val="single" w:sz="4" w:space="0" w:color="auto"/>
              <w:bottom w:val="single" w:sz="4" w:space="0" w:color="auto"/>
              <w:right w:val="single" w:sz="4" w:space="0" w:color="auto"/>
            </w:tcBorders>
            <w:shd w:val="clear" w:color="000000" w:fill="B8CCE4"/>
            <w:vAlign w:val="center"/>
            <w:hideMark/>
          </w:tcPr>
          <w:p w14:paraId="2A1E62B0" w14:textId="77777777" w:rsidR="005361FB" w:rsidRPr="004D7CAF" w:rsidRDefault="005361FB" w:rsidP="00317268">
            <w:pPr>
              <w:jc w:val="center"/>
              <w:rPr>
                <w:rFonts w:cs="Arial"/>
                <w:b/>
                <w:bCs/>
                <w:color w:val="000000"/>
                <w:sz w:val="18"/>
                <w:szCs w:val="18"/>
                <w:lang w:eastAsia="en-ZA"/>
              </w:rPr>
            </w:pPr>
            <w:r w:rsidRPr="004D7CAF">
              <w:rPr>
                <w:rFonts w:cs="Arial"/>
                <w:b/>
                <w:bCs/>
                <w:color w:val="000000"/>
                <w:sz w:val="18"/>
                <w:szCs w:val="18"/>
                <w:lang w:eastAsia="en-ZA"/>
              </w:rPr>
              <w:t>REMS</w:t>
            </w:r>
          </w:p>
        </w:tc>
      </w:tr>
      <w:tr w:rsidR="005361FB" w:rsidRPr="004D7CAF" w14:paraId="4C3077EF" w14:textId="77777777" w:rsidTr="003C7928">
        <w:trPr>
          <w:trHeight w:val="756"/>
        </w:trPr>
        <w:tc>
          <w:tcPr>
            <w:tcW w:w="1527" w:type="pct"/>
            <w:tcBorders>
              <w:top w:val="nil"/>
              <w:left w:val="single" w:sz="4" w:space="0" w:color="auto"/>
              <w:bottom w:val="single" w:sz="4" w:space="0" w:color="auto"/>
              <w:right w:val="single" w:sz="4" w:space="0" w:color="auto"/>
            </w:tcBorders>
            <w:shd w:val="clear" w:color="auto" w:fill="auto"/>
            <w:vAlign w:val="center"/>
            <w:hideMark/>
          </w:tcPr>
          <w:p w14:paraId="6432E338"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 xml:space="preserve">a) Facilitate that three-day training on capturing of lease contracts on Archibus (refresher for those who were offered it and new for new officials).                                    </w:t>
            </w:r>
          </w:p>
        </w:tc>
        <w:tc>
          <w:tcPr>
            <w:tcW w:w="714" w:type="pct"/>
            <w:tcBorders>
              <w:top w:val="nil"/>
              <w:left w:val="nil"/>
              <w:bottom w:val="single" w:sz="4" w:space="0" w:color="auto"/>
              <w:right w:val="single" w:sz="4" w:space="0" w:color="auto"/>
            </w:tcBorders>
            <w:shd w:val="clear" w:color="auto" w:fill="auto"/>
            <w:vAlign w:val="center"/>
            <w:hideMark/>
          </w:tcPr>
          <w:p w14:paraId="0F43D0AF" w14:textId="77777777" w:rsidR="005361FB" w:rsidRPr="004D7CAF" w:rsidRDefault="005361FB" w:rsidP="00317268">
            <w:pPr>
              <w:jc w:val="center"/>
              <w:rPr>
                <w:rFonts w:cs="Arial"/>
                <w:color w:val="000000"/>
                <w:sz w:val="18"/>
                <w:szCs w:val="18"/>
                <w:lang w:eastAsia="en-ZA"/>
              </w:rPr>
            </w:pPr>
            <w:r>
              <w:rPr>
                <w:rFonts w:cs="Arial"/>
                <w:color w:val="000000"/>
                <w:sz w:val="18"/>
                <w:szCs w:val="18"/>
                <w:lang w:eastAsia="en-ZA"/>
              </w:rPr>
              <w:t>30-Nov-20</w:t>
            </w:r>
          </w:p>
        </w:tc>
        <w:tc>
          <w:tcPr>
            <w:tcW w:w="2001" w:type="pct"/>
            <w:tcBorders>
              <w:top w:val="nil"/>
              <w:left w:val="nil"/>
              <w:bottom w:val="single" w:sz="4" w:space="0" w:color="auto"/>
              <w:right w:val="single" w:sz="4" w:space="0" w:color="auto"/>
            </w:tcBorders>
            <w:shd w:val="clear" w:color="auto" w:fill="auto"/>
            <w:vAlign w:val="center"/>
            <w:hideMark/>
          </w:tcPr>
          <w:p w14:paraId="37A98E49"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 xml:space="preserve">a) Completed.                                        </w:t>
            </w:r>
          </w:p>
        </w:tc>
        <w:tc>
          <w:tcPr>
            <w:tcW w:w="758" w:type="pct"/>
            <w:vMerge w:val="restart"/>
            <w:tcBorders>
              <w:top w:val="nil"/>
              <w:left w:val="single" w:sz="4" w:space="0" w:color="auto"/>
              <w:bottom w:val="single" w:sz="4" w:space="0" w:color="auto"/>
              <w:right w:val="single" w:sz="4" w:space="0" w:color="auto"/>
            </w:tcBorders>
            <w:shd w:val="clear" w:color="auto" w:fill="auto"/>
            <w:vAlign w:val="center"/>
            <w:hideMark/>
          </w:tcPr>
          <w:p w14:paraId="7EC44FA5"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We were unable to perform any work on leases during the interim audit as the reports were not ready for audit. The outcome of the action plans will be determined at year end.</w:t>
            </w:r>
          </w:p>
        </w:tc>
      </w:tr>
      <w:tr w:rsidR="005361FB" w:rsidRPr="004D7CAF" w14:paraId="273179F0" w14:textId="77777777" w:rsidTr="003C7928">
        <w:trPr>
          <w:trHeight w:val="1368"/>
        </w:trPr>
        <w:tc>
          <w:tcPr>
            <w:tcW w:w="1527" w:type="pct"/>
            <w:tcBorders>
              <w:top w:val="nil"/>
              <w:left w:val="single" w:sz="4" w:space="0" w:color="auto"/>
              <w:bottom w:val="single" w:sz="4" w:space="0" w:color="auto"/>
              <w:right w:val="single" w:sz="4" w:space="0" w:color="auto"/>
            </w:tcBorders>
            <w:shd w:val="clear" w:color="auto" w:fill="auto"/>
            <w:vAlign w:val="center"/>
            <w:hideMark/>
          </w:tcPr>
          <w:p w14:paraId="7A75E390"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 xml:space="preserve">b) Ensure portfolio managers take responsibility for incorrectly captured information and actions are taken against transgressions that may result in financial losses.                                </w:t>
            </w:r>
          </w:p>
        </w:tc>
        <w:tc>
          <w:tcPr>
            <w:tcW w:w="714" w:type="pct"/>
            <w:tcBorders>
              <w:top w:val="nil"/>
              <w:left w:val="nil"/>
              <w:bottom w:val="single" w:sz="4" w:space="0" w:color="auto"/>
              <w:right w:val="single" w:sz="4" w:space="0" w:color="auto"/>
            </w:tcBorders>
            <w:shd w:val="clear" w:color="auto" w:fill="auto"/>
            <w:vAlign w:val="center"/>
            <w:hideMark/>
          </w:tcPr>
          <w:p w14:paraId="17A8000E" w14:textId="77777777" w:rsidR="005361FB" w:rsidRPr="004D7CAF" w:rsidRDefault="005361FB" w:rsidP="00317268">
            <w:pPr>
              <w:jc w:val="center"/>
              <w:rPr>
                <w:rFonts w:cs="Arial"/>
                <w:color w:val="000000"/>
                <w:sz w:val="18"/>
                <w:szCs w:val="18"/>
                <w:lang w:eastAsia="en-ZA"/>
              </w:rPr>
            </w:pPr>
            <w:r w:rsidRPr="004D7CAF">
              <w:rPr>
                <w:rFonts w:cs="Arial"/>
                <w:color w:val="000000"/>
                <w:sz w:val="18"/>
                <w:szCs w:val="18"/>
                <w:lang w:eastAsia="en-ZA"/>
              </w:rPr>
              <w:t>31-Mar-21</w:t>
            </w:r>
            <w:r w:rsidRPr="004D7CAF">
              <w:rPr>
                <w:rFonts w:cs="Arial"/>
                <w:color w:val="000000"/>
                <w:sz w:val="18"/>
                <w:szCs w:val="18"/>
                <w:lang w:eastAsia="en-ZA"/>
              </w:rPr>
              <w:br/>
            </w:r>
            <w:r w:rsidRPr="004D7CAF">
              <w:rPr>
                <w:rFonts w:cs="Arial"/>
                <w:color w:val="000000"/>
                <w:sz w:val="18"/>
                <w:szCs w:val="18"/>
                <w:lang w:eastAsia="en-ZA"/>
              </w:rPr>
              <w:br/>
            </w:r>
            <w:r w:rsidRPr="004D7CAF">
              <w:rPr>
                <w:rFonts w:cs="Arial"/>
                <w:color w:val="000000"/>
                <w:sz w:val="18"/>
                <w:szCs w:val="18"/>
                <w:lang w:eastAsia="en-ZA"/>
              </w:rPr>
              <w:br/>
            </w:r>
            <w:r w:rsidRPr="004D7CAF">
              <w:rPr>
                <w:rFonts w:cs="Arial"/>
                <w:color w:val="000000"/>
                <w:sz w:val="18"/>
                <w:szCs w:val="18"/>
                <w:lang w:eastAsia="en-ZA"/>
              </w:rPr>
              <w:br/>
            </w:r>
          </w:p>
        </w:tc>
        <w:tc>
          <w:tcPr>
            <w:tcW w:w="2001" w:type="pct"/>
            <w:tcBorders>
              <w:top w:val="nil"/>
              <w:left w:val="nil"/>
              <w:bottom w:val="single" w:sz="4" w:space="0" w:color="auto"/>
              <w:right w:val="single" w:sz="4" w:space="0" w:color="auto"/>
            </w:tcBorders>
            <w:shd w:val="clear" w:color="auto" w:fill="auto"/>
            <w:hideMark/>
          </w:tcPr>
          <w:p w14:paraId="2316CC90"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b) REMS verify and provide reasons (where needed) for variances / discrepancies picked up on data MDB and Archibus for corrections. This is a continuous exercise to eliminate before the end of this financial year overpayments.                                                            c) Weekly meetings between Finance and REMS wherein monthly reports on compliance is shared.</w:t>
            </w:r>
          </w:p>
        </w:tc>
        <w:tc>
          <w:tcPr>
            <w:tcW w:w="758" w:type="pct"/>
            <w:vMerge/>
            <w:tcBorders>
              <w:top w:val="nil"/>
              <w:left w:val="single" w:sz="4" w:space="0" w:color="auto"/>
              <w:bottom w:val="single" w:sz="4" w:space="0" w:color="auto"/>
              <w:right w:val="single" w:sz="4" w:space="0" w:color="auto"/>
            </w:tcBorders>
            <w:vAlign w:val="center"/>
            <w:hideMark/>
          </w:tcPr>
          <w:p w14:paraId="3CB281FC" w14:textId="77777777" w:rsidR="005361FB" w:rsidRPr="004D7CAF" w:rsidRDefault="005361FB" w:rsidP="00317268">
            <w:pPr>
              <w:rPr>
                <w:rFonts w:cs="Arial"/>
                <w:color w:val="000000"/>
                <w:sz w:val="18"/>
                <w:szCs w:val="18"/>
                <w:lang w:eastAsia="en-ZA"/>
              </w:rPr>
            </w:pPr>
          </w:p>
        </w:tc>
      </w:tr>
      <w:tr w:rsidR="005361FB" w:rsidRPr="004D7CAF" w14:paraId="1BEF6539" w14:textId="77777777" w:rsidTr="003C7928">
        <w:trPr>
          <w:trHeight w:val="2364"/>
        </w:trPr>
        <w:tc>
          <w:tcPr>
            <w:tcW w:w="1527" w:type="pct"/>
            <w:tcBorders>
              <w:top w:val="nil"/>
              <w:left w:val="single" w:sz="4" w:space="0" w:color="auto"/>
              <w:bottom w:val="single" w:sz="4" w:space="0" w:color="auto"/>
              <w:right w:val="single" w:sz="4" w:space="0" w:color="auto"/>
            </w:tcBorders>
            <w:shd w:val="clear" w:color="auto" w:fill="auto"/>
            <w:hideMark/>
          </w:tcPr>
          <w:p w14:paraId="301FBA6A"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lastRenderedPageBreak/>
              <w:t xml:space="preserve">Approval granted to restart the renegotiation of existing leases by Accounting Officer with a view to discontinue month to month leases.                                                                                                      The renegotiations of leases will be done following this criterion </w:t>
            </w:r>
            <w:r w:rsidRPr="004D7CAF">
              <w:rPr>
                <w:rFonts w:cs="Arial"/>
                <w:color w:val="000000"/>
                <w:sz w:val="18"/>
                <w:szCs w:val="18"/>
                <w:lang w:eastAsia="en-ZA"/>
              </w:rPr>
              <w:br/>
              <w:t>(1. top 10 landlords.</w:t>
            </w:r>
            <w:r w:rsidRPr="004D7CAF">
              <w:rPr>
                <w:rFonts w:cs="Arial"/>
                <w:color w:val="000000"/>
                <w:sz w:val="18"/>
                <w:szCs w:val="18"/>
                <w:lang w:eastAsia="en-ZA"/>
              </w:rPr>
              <w:br/>
              <w:t>2. Single Source suppliers</w:t>
            </w:r>
            <w:r w:rsidRPr="004D7CAF">
              <w:rPr>
                <w:rFonts w:cs="Arial"/>
                <w:color w:val="000000"/>
                <w:sz w:val="18"/>
                <w:szCs w:val="18"/>
                <w:lang w:eastAsia="en-ZA"/>
              </w:rPr>
              <w:br/>
              <w:t xml:space="preserve">3. SoE and organs of state </w:t>
            </w:r>
            <w:r w:rsidRPr="004D7CAF">
              <w:rPr>
                <w:rFonts w:cs="Arial"/>
                <w:color w:val="000000"/>
                <w:sz w:val="18"/>
                <w:szCs w:val="18"/>
                <w:lang w:eastAsia="en-ZA"/>
              </w:rPr>
              <w:br/>
              <w:t xml:space="preserve">4. all other landlords)    </w:t>
            </w:r>
          </w:p>
        </w:tc>
        <w:tc>
          <w:tcPr>
            <w:tcW w:w="714" w:type="pct"/>
            <w:tcBorders>
              <w:top w:val="nil"/>
              <w:left w:val="nil"/>
              <w:bottom w:val="single" w:sz="4" w:space="0" w:color="auto"/>
              <w:right w:val="single" w:sz="4" w:space="0" w:color="auto"/>
            </w:tcBorders>
            <w:shd w:val="clear" w:color="auto" w:fill="auto"/>
            <w:vAlign w:val="center"/>
            <w:hideMark/>
          </w:tcPr>
          <w:p w14:paraId="4C3F4043" w14:textId="77777777" w:rsidR="005361FB" w:rsidRPr="004D7CAF" w:rsidRDefault="005361FB" w:rsidP="00317268">
            <w:pPr>
              <w:jc w:val="center"/>
              <w:rPr>
                <w:rFonts w:cs="Arial"/>
                <w:color w:val="000000"/>
                <w:sz w:val="18"/>
                <w:szCs w:val="18"/>
                <w:lang w:eastAsia="en-ZA"/>
              </w:rPr>
            </w:pPr>
            <w:r w:rsidRPr="004D7CAF">
              <w:rPr>
                <w:rFonts w:cs="Arial"/>
                <w:color w:val="000000"/>
                <w:sz w:val="18"/>
                <w:szCs w:val="18"/>
                <w:lang w:eastAsia="en-ZA"/>
              </w:rPr>
              <w:t xml:space="preserve">16-Nov-20   </w:t>
            </w:r>
            <w:r w:rsidRPr="004D7CAF">
              <w:rPr>
                <w:rFonts w:cs="Arial"/>
                <w:color w:val="000000"/>
                <w:sz w:val="18"/>
                <w:szCs w:val="18"/>
                <w:lang w:eastAsia="en-ZA"/>
              </w:rPr>
              <w:br/>
            </w:r>
            <w:r w:rsidRPr="004D7CAF">
              <w:rPr>
                <w:rFonts w:cs="Arial"/>
                <w:color w:val="000000"/>
                <w:sz w:val="18"/>
                <w:szCs w:val="18"/>
                <w:lang w:eastAsia="en-ZA"/>
              </w:rPr>
              <w:br/>
              <w:t xml:space="preserve">b) Jan-21                    </w:t>
            </w:r>
            <w:r w:rsidRPr="004D7CAF">
              <w:rPr>
                <w:rFonts w:cs="Arial"/>
                <w:color w:val="000000"/>
                <w:sz w:val="18"/>
                <w:szCs w:val="18"/>
                <w:lang w:eastAsia="en-ZA"/>
              </w:rPr>
              <w:br/>
            </w:r>
            <w:r w:rsidRPr="004D7CAF">
              <w:rPr>
                <w:rFonts w:cs="Arial"/>
                <w:color w:val="000000"/>
                <w:sz w:val="18"/>
                <w:szCs w:val="18"/>
                <w:lang w:eastAsia="en-ZA"/>
              </w:rPr>
              <w:br/>
              <w:t xml:space="preserve">1) 29-Feb-21    </w:t>
            </w:r>
            <w:r w:rsidRPr="004D7CAF">
              <w:rPr>
                <w:rFonts w:cs="Arial"/>
                <w:color w:val="000000"/>
                <w:sz w:val="18"/>
                <w:szCs w:val="18"/>
                <w:lang w:eastAsia="en-ZA"/>
              </w:rPr>
              <w:br/>
              <w:t>2) 31-Mar-21</w:t>
            </w:r>
            <w:r w:rsidRPr="004D7CAF">
              <w:rPr>
                <w:rFonts w:cs="Arial"/>
                <w:color w:val="000000"/>
                <w:sz w:val="18"/>
                <w:szCs w:val="18"/>
                <w:lang w:eastAsia="en-ZA"/>
              </w:rPr>
              <w:br/>
              <w:t xml:space="preserve">3) 30-Apr-21    </w:t>
            </w:r>
            <w:r w:rsidRPr="004D7CAF">
              <w:rPr>
                <w:rFonts w:cs="Arial"/>
                <w:color w:val="000000"/>
                <w:sz w:val="18"/>
                <w:szCs w:val="18"/>
                <w:lang w:eastAsia="en-ZA"/>
              </w:rPr>
              <w:br/>
            </w:r>
          </w:p>
        </w:tc>
        <w:tc>
          <w:tcPr>
            <w:tcW w:w="2001" w:type="pct"/>
            <w:tcBorders>
              <w:top w:val="nil"/>
              <w:left w:val="nil"/>
              <w:bottom w:val="single" w:sz="4" w:space="0" w:color="auto"/>
              <w:right w:val="single" w:sz="4" w:space="0" w:color="auto"/>
            </w:tcBorders>
            <w:shd w:val="clear" w:color="auto" w:fill="auto"/>
            <w:vAlign w:val="center"/>
            <w:hideMark/>
          </w:tcPr>
          <w:p w14:paraId="31911651"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a)Completed</w:t>
            </w:r>
            <w:r w:rsidRPr="004D7CAF">
              <w:rPr>
                <w:rFonts w:cs="Arial"/>
                <w:color w:val="000000"/>
                <w:sz w:val="18"/>
                <w:szCs w:val="18"/>
                <w:lang w:eastAsia="en-ZA"/>
              </w:rPr>
              <w:br/>
              <w:t xml:space="preserve">b)Reviewing offers received from the landlords based on comparative leases concluded thus far and Rode report which serves as a guide for Metropolitan areas.     </w:t>
            </w:r>
            <w:r w:rsidRPr="004D7CAF">
              <w:rPr>
                <w:rFonts w:cs="Arial"/>
                <w:color w:val="000000"/>
                <w:sz w:val="18"/>
                <w:szCs w:val="18"/>
                <w:lang w:eastAsia="en-ZA"/>
              </w:rPr>
              <w:br/>
              <w:t xml:space="preserve">1. all offers received                                      </w:t>
            </w:r>
            <w:r w:rsidRPr="004D7CAF">
              <w:rPr>
                <w:rFonts w:cs="Arial"/>
                <w:color w:val="000000"/>
                <w:sz w:val="18"/>
                <w:szCs w:val="18"/>
                <w:lang w:eastAsia="en-ZA"/>
              </w:rPr>
              <w:br/>
              <w:t>2. sent requests to all landlords to submit their offers.</w:t>
            </w:r>
            <w:r w:rsidRPr="004D7CAF">
              <w:rPr>
                <w:rFonts w:cs="Arial"/>
                <w:color w:val="000000"/>
                <w:sz w:val="18"/>
                <w:szCs w:val="18"/>
                <w:lang w:eastAsia="en-ZA"/>
              </w:rPr>
              <w:br/>
              <w:t xml:space="preserve">3. requests for offers sent through but municipalities reluctant to complete SCM forms.  </w:t>
            </w:r>
            <w:r w:rsidRPr="004D7CAF">
              <w:rPr>
                <w:rFonts w:cs="Arial"/>
                <w:color w:val="000000"/>
                <w:sz w:val="18"/>
                <w:szCs w:val="18"/>
                <w:lang w:eastAsia="en-ZA"/>
              </w:rPr>
              <w:br/>
              <w:t xml:space="preserve">4. preparing forms to submit to landlords  </w:t>
            </w:r>
          </w:p>
        </w:tc>
        <w:tc>
          <w:tcPr>
            <w:tcW w:w="758" w:type="pct"/>
            <w:vMerge/>
            <w:tcBorders>
              <w:top w:val="nil"/>
              <w:left w:val="single" w:sz="4" w:space="0" w:color="auto"/>
              <w:bottom w:val="single" w:sz="4" w:space="0" w:color="auto"/>
              <w:right w:val="single" w:sz="4" w:space="0" w:color="auto"/>
            </w:tcBorders>
            <w:vAlign w:val="center"/>
            <w:hideMark/>
          </w:tcPr>
          <w:p w14:paraId="2612024F" w14:textId="77777777" w:rsidR="005361FB" w:rsidRPr="004D7CAF" w:rsidRDefault="005361FB" w:rsidP="00317268">
            <w:pPr>
              <w:rPr>
                <w:rFonts w:cs="Arial"/>
                <w:color w:val="000000"/>
                <w:sz w:val="18"/>
                <w:szCs w:val="18"/>
                <w:lang w:eastAsia="en-ZA"/>
              </w:rPr>
            </w:pPr>
          </w:p>
        </w:tc>
      </w:tr>
      <w:tr w:rsidR="005361FB" w:rsidRPr="004D7CAF" w14:paraId="6BAE6067" w14:textId="77777777" w:rsidTr="003C7928">
        <w:trPr>
          <w:trHeight w:val="1068"/>
        </w:trPr>
        <w:tc>
          <w:tcPr>
            <w:tcW w:w="1527" w:type="pct"/>
            <w:tcBorders>
              <w:top w:val="nil"/>
              <w:left w:val="single" w:sz="4" w:space="0" w:color="auto"/>
              <w:bottom w:val="single" w:sz="4" w:space="0" w:color="auto"/>
              <w:right w:val="single" w:sz="4" w:space="0" w:color="auto"/>
            </w:tcBorders>
            <w:shd w:val="clear" w:color="auto" w:fill="auto"/>
            <w:hideMark/>
          </w:tcPr>
          <w:p w14:paraId="4A0AEAFD"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 xml:space="preserve">Approval of guideline to ensure that all leases are extended accordingly as part of contract management strategy.                                                                                                    </w:t>
            </w:r>
          </w:p>
        </w:tc>
        <w:tc>
          <w:tcPr>
            <w:tcW w:w="714" w:type="pct"/>
            <w:tcBorders>
              <w:top w:val="nil"/>
              <w:left w:val="nil"/>
              <w:bottom w:val="single" w:sz="4" w:space="0" w:color="auto"/>
              <w:right w:val="single" w:sz="4" w:space="0" w:color="auto"/>
            </w:tcBorders>
            <w:shd w:val="clear" w:color="auto" w:fill="auto"/>
            <w:hideMark/>
          </w:tcPr>
          <w:p w14:paraId="1FE5B6FE" w14:textId="77777777" w:rsidR="005361FB" w:rsidRPr="004D7CAF" w:rsidRDefault="005361FB" w:rsidP="00317268">
            <w:pPr>
              <w:jc w:val="center"/>
              <w:rPr>
                <w:rFonts w:cs="Arial"/>
                <w:color w:val="000000"/>
                <w:sz w:val="18"/>
                <w:szCs w:val="18"/>
                <w:lang w:eastAsia="en-ZA"/>
              </w:rPr>
            </w:pPr>
            <w:r w:rsidRPr="004D7CAF">
              <w:rPr>
                <w:rFonts w:cs="Arial"/>
                <w:color w:val="000000"/>
                <w:sz w:val="18"/>
                <w:szCs w:val="18"/>
                <w:lang w:eastAsia="en-ZA"/>
              </w:rPr>
              <w:t>c) January 2021</w:t>
            </w:r>
          </w:p>
        </w:tc>
        <w:tc>
          <w:tcPr>
            <w:tcW w:w="2001" w:type="pct"/>
            <w:tcBorders>
              <w:top w:val="nil"/>
              <w:left w:val="nil"/>
              <w:bottom w:val="single" w:sz="4" w:space="0" w:color="auto"/>
              <w:right w:val="single" w:sz="4" w:space="0" w:color="auto"/>
            </w:tcBorders>
            <w:shd w:val="clear" w:color="auto" w:fill="auto"/>
            <w:hideMark/>
          </w:tcPr>
          <w:p w14:paraId="4AA9E1E6"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 xml:space="preserve">c) Meeting held with AG on 11 March 2021. AG resolved not to submit any inputs on guideline document in protection of its independence when the time of audit comes. The guideline will be processed for Acting DG's signature. </w:t>
            </w:r>
          </w:p>
        </w:tc>
        <w:tc>
          <w:tcPr>
            <w:tcW w:w="758" w:type="pct"/>
            <w:vMerge/>
            <w:tcBorders>
              <w:top w:val="nil"/>
              <w:left w:val="single" w:sz="4" w:space="0" w:color="auto"/>
              <w:bottom w:val="single" w:sz="4" w:space="0" w:color="auto"/>
              <w:right w:val="single" w:sz="4" w:space="0" w:color="auto"/>
            </w:tcBorders>
            <w:vAlign w:val="center"/>
            <w:hideMark/>
          </w:tcPr>
          <w:p w14:paraId="724C1429" w14:textId="77777777" w:rsidR="005361FB" w:rsidRPr="004D7CAF" w:rsidRDefault="005361FB" w:rsidP="00317268">
            <w:pPr>
              <w:rPr>
                <w:rFonts w:cs="Arial"/>
                <w:color w:val="000000"/>
                <w:sz w:val="18"/>
                <w:szCs w:val="18"/>
                <w:lang w:eastAsia="en-ZA"/>
              </w:rPr>
            </w:pPr>
          </w:p>
        </w:tc>
      </w:tr>
      <w:tr w:rsidR="005361FB" w:rsidRPr="004D7CAF" w14:paraId="269673A7" w14:textId="77777777" w:rsidTr="003C7928">
        <w:trPr>
          <w:trHeight w:val="1464"/>
        </w:trPr>
        <w:tc>
          <w:tcPr>
            <w:tcW w:w="1527" w:type="pct"/>
            <w:tcBorders>
              <w:top w:val="nil"/>
              <w:left w:val="single" w:sz="4" w:space="0" w:color="auto"/>
              <w:bottom w:val="single" w:sz="4" w:space="0" w:color="auto"/>
              <w:right w:val="single" w:sz="4" w:space="0" w:color="auto"/>
            </w:tcBorders>
            <w:shd w:val="clear" w:color="auto" w:fill="auto"/>
            <w:vAlign w:val="center"/>
            <w:hideMark/>
          </w:tcPr>
          <w:p w14:paraId="1BB544D5"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 xml:space="preserve">a) Institute consequence management on confirmed cases of duplicate capturing of information and lack of adequate verification.   </w:t>
            </w:r>
            <w:r w:rsidRPr="004D7CAF">
              <w:rPr>
                <w:rFonts w:cs="Arial"/>
                <w:color w:val="000000"/>
                <w:sz w:val="18"/>
                <w:szCs w:val="18"/>
                <w:lang w:eastAsia="en-ZA"/>
              </w:rPr>
              <w:br/>
            </w:r>
            <w:r w:rsidRPr="004D7CAF">
              <w:rPr>
                <w:rFonts w:cs="Arial"/>
                <w:color w:val="000000"/>
                <w:sz w:val="18"/>
                <w:szCs w:val="18"/>
                <w:lang w:eastAsia="en-ZA"/>
              </w:rPr>
              <w:br/>
              <w:t xml:space="preserve">b) Review reasons submitted by officials.              </w:t>
            </w:r>
          </w:p>
        </w:tc>
        <w:tc>
          <w:tcPr>
            <w:tcW w:w="714" w:type="pct"/>
            <w:tcBorders>
              <w:top w:val="nil"/>
              <w:left w:val="nil"/>
              <w:bottom w:val="single" w:sz="4" w:space="0" w:color="auto"/>
              <w:right w:val="single" w:sz="4" w:space="0" w:color="auto"/>
            </w:tcBorders>
            <w:shd w:val="clear" w:color="auto" w:fill="auto"/>
            <w:vAlign w:val="center"/>
            <w:hideMark/>
          </w:tcPr>
          <w:p w14:paraId="141E6B22" w14:textId="77777777" w:rsidR="005361FB" w:rsidRPr="004D7CAF" w:rsidRDefault="005361FB" w:rsidP="00317268">
            <w:pPr>
              <w:jc w:val="center"/>
              <w:rPr>
                <w:rFonts w:cs="Arial"/>
                <w:color w:val="000000"/>
                <w:sz w:val="18"/>
                <w:szCs w:val="18"/>
                <w:lang w:eastAsia="en-ZA"/>
              </w:rPr>
            </w:pPr>
            <w:r w:rsidRPr="004D7CAF">
              <w:rPr>
                <w:rFonts w:cs="Arial"/>
                <w:color w:val="000000"/>
                <w:sz w:val="18"/>
                <w:szCs w:val="18"/>
                <w:lang w:eastAsia="en-ZA"/>
              </w:rPr>
              <w:t>30-Nov-20</w:t>
            </w:r>
          </w:p>
        </w:tc>
        <w:tc>
          <w:tcPr>
            <w:tcW w:w="2001" w:type="pct"/>
            <w:tcBorders>
              <w:top w:val="nil"/>
              <w:left w:val="nil"/>
              <w:bottom w:val="single" w:sz="4" w:space="0" w:color="auto"/>
              <w:right w:val="single" w:sz="4" w:space="0" w:color="auto"/>
            </w:tcBorders>
            <w:shd w:val="clear" w:color="auto" w:fill="auto"/>
            <w:vAlign w:val="center"/>
            <w:hideMark/>
          </w:tcPr>
          <w:p w14:paraId="6E00C354"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 xml:space="preserve">a)  Completed                                                                           </w:t>
            </w:r>
            <w:r w:rsidRPr="004D7CAF">
              <w:rPr>
                <w:rFonts w:cs="Arial"/>
                <w:color w:val="000000"/>
                <w:sz w:val="18"/>
                <w:szCs w:val="18"/>
                <w:lang w:eastAsia="en-ZA"/>
              </w:rPr>
              <w:br/>
              <w:t xml:space="preserve"> b) All responses have been received from officials. Review report confirms that despite correct information uploaded, the reconciliation that happens subsequent to uploading caused overpayments. Some officials never got an opportunity to be trained as the initial arrangement was to operate the Archibus from Head Office. </w:t>
            </w:r>
          </w:p>
        </w:tc>
        <w:tc>
          <w:tcPr>
            <w:tcW w:w="758" w:type="pct"/>
            <w:vMerge/>
            <w:tcBorders>
              <w:top w:val="nil"/>
              <w:left w:val="single" w:sz="4" w:space="0" w:color="auto"/>
              <w:bottom w:val="single" w:sz="4" w:space="0" w:color="auto"/>
              <w:right w:val="single" w:sz="4" w:space="0" w:color="auto"/>
            </w:tcBorders>
            <w:vAlign w:val="center"/>
            <w:hideMark/>
          </w:tcPr>
          <w:p w14:paraId="2E524E66" w14:textId="77777777" w:rsidR="005361FB" w:rsidRPr="004D7CAF" w:rsidRDefault="005361FB" w:rsidP="00317268">
            <w:pPr>
              <w:rPr>
                <w:rFonts w:cs="Arial"/>
                <w:color w:val="000000"/>
                <w:sz w:val="18"/>
                <w:szCs w:val="18"/>
                <w:lang w:eastAsia="en-ZA"/>
              </w:rPr>
            </w:pPr>
          </w:p>
        </w:tc>
      </w:tr>
      <w:tr w:rsidR="005361FB" w:rsidRPr="004D7CAF" w14:paraId="3DD49554" w14:textId="77777777" w:rsidTr="00317268">
        <w:trPr>
          <w:trHeight w:val="288"/>
        </w:trPr>
        <w:tc>
          <w:tcPr>
            <w:tcW w:w="5000" w:type="pct"/>
            <w:gridSpan w:val="4"/>
            <w:tcBorders>
              <w:top w:val="single" w:sz="4" w:space="0" w:color="auto"/>
              <w:left w:val="single" w:sz="4" w:space="0" w:color="auto"/>
              <w:bottom w:val="single" w:sz="4" w:space="0" w:color="auto"/>
              <w:right w:val="single" w:sz="4" w:space="0" w:color="auto"/>
            </w:tcBorders>
            <w:shd w:val="clear" w:color="000000" w:fill="B8CCE4"/>
            <w:vAlign w:val="center"/>
            <w:hideMark/>
          </w:tcPr>
          <w:p w14:paraId="74DF83EA" w14:textId="77777777" w:rsidR="005361FB" w:rsidRPr="004D7CAF" w:rsidRDefault="005361FB" w:rsidP="00317268">
            <w:pPr>
              <w:jc w:val="center"/>
              <w:rPr>
                <w:rFonts w:cs="Arial"/>
                <w:b/>
                <w:bCs/>
                <w:color w:val="000000"/>
                <w:sz w:val="18"/>
                <w:szCs w:val="18"/>
                <w:lang w:eastAsia="en-ZA"/>
              </w:rPr>
            </w:pPr>
            <w:r w:rsidRPr="004D7CAF">
              <w:rPr>
                <w:rFonts w:cs="Arial"/>
                <w:b/>
                <w:bCs/>
                <w:color w:val="000000"/>
                <w:sz w:val="18"/>
                <w:szCs w:val="18"/>
                <w:lang w:eastAsia="en-ZA"/>
              </w:rPr>
              <w:t xml:space="preserve">ICT </w:t>
            </w:r>
          </w:p>
        </w:tc>
      </w:tr>
      <w:tr w:rsidR="005361FB" w:rsidRPr="004D7CAF" w14:paraId="136E51F2" w14:textId="77777777" w:rsidTr="003C7928">
        <w:trPr>
          <w:trHeight w:val="456"/>
        </w:trPr>
        <w:tc>
          <w:tcPr>
            <w:tcW w:w="1527" w:type="pct"/>
            <w:tcBorders>
              <w:top w:val="nil"/>
              <w:left w:val="single" w:sz="4" w:space="0" w:color="auto"/>
              <w:bottom w:val="single" w:sz="4" w:space="0" w:color="auto"/>
              <w:right w:val="single" w:sz="4" w:space="0" w:color="auto"/>
            </w:tcBorders>
            <w:shd w:val="clear" w:color="auto" w:fill="auto"/>
            <w:vAlign w:val="center"/>
            <w:hideMark/>
          </w:tcPr>
          <w:p w14:paraId="1F7191F5"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a) Upgrade SAGE X3 to include AD authentication</w:t>
            </w:r>
          </w:p>
        </w:tc>
        <w:tc>
          <w:tcPr>
            <w:tcW w:w="714" w:type="pct"/>
            <w:vMerge w:val="restart"/>
            <w:tcBorders>
              <w:top w:val="nil"/>
              <w:left w:val="single" w:sz="4" w:space="0" w:color="auto"/>
              <w:bottom w:val="single" w:sz="4" w:space="0" w:color="auto"/>
              <w:right w:val="single" w:sz="4" w:space="0" w:color="auto"/>
            </w:tcBorders>
            <w:shd w:val="clear" w:color="auto" w:fill="auto"/>
            <w:vAlign w:val="center"/>
            <w:hideMark/>
          </w:tcPr>
          <w:p w14:paraId="62F920B2" w14:textId="77777777" w:rsidR="005361FB" w:rsidRPr="004D7CAF" w:rsidRDefault="005361FB" w:rsidP="00317268">
            <w:pPr>
              <w:jc w:val="center"/>
              <w:rPr>
                <w:rFonts w:cs="Arial"/>
                <w:color w:val="000000"/>
                <w:sz w:val="18"/>
                <w:szCs w:val="18"/>
                <w:lang w:eastAsia="en-ZA"/>
              </w:rPr>
            </w:pPr>
            <w:r w:rsidRPr="004D7CAF">
              <w:rPr>
                <w:rFonts w:cs="Arial"/>
                <w:color w:val="000000"/>
                <w:sz w:val="18"/>
                <w:szCs w:val="18"/>
                <w:lang w:eastAsia="en-ZA"/>
              </w:rPr>
              <w:t>31-Mar-21</w:t>
            </w:r>
          </w:p>
        </w:tc>
        <w:tc>
          <w:tcPr>
            <w:tcW w:w="2001" w:type="pct"/>
            <w:tcBorders>
              <w:top w:val="nil"/>
              <w:left w:val="nil"/>
              <w:bottom w:val="single" w:sz="4" w:space="0" w:color="auto"/>
              <w:right w:val="single" w:sz="4" w:space="0" w:color="auto"/>
            </w:tcBorders>
            <w:shd w:val="clear" w:color="auto" w:fill="auto"/>
            <w:vAlign w:val="center"/>
            <w:hideMark/>
          </w:tcPr>
          <w:p w14:paraId="0A682B74"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 xml:space="preserve">a) SAGE X3 upgrade is completed. UAT was successful and training completed.  </w:t>
            </w:r>
          </w:p>
        </w:tc>
        <w:tc>
          <w:tcPr>
            <w:tcW w:w="758" w:type="pct"/>
            <w:vMerge w:val="restart"/>
            <w:tcBorders>
              <w:top w:val="nil"/>
              <w:left w:val="single" w:sz="4" w:space="0" w:color="auto"/>
              <w:bottom w:val="single" w:sz="4" w:space="0" w:color="auto"/>
              <w:right w:val="single" w:sz="4" w:space="0" w:color="auto"/>
            </w:tcBorders>
            <w:shd w:val="clear" w:color="auto" w:fill="auto"/>
            <w:vAlign w:val="center"/>
            <w:hideMark/>
          </w:tcPr>
          <w:p w14:paraId="5957AC00"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We were unable to perform any work on leases during the interim audit as the reports were not ready for audit. The outcome of the action plans will be determined at year end.</w:t>
            </w:r>
          </w:p>
        </w:tc>
      </w:tr>
      <w:tr w:rsidR="005361FB" w:rsidRPr="004D7CAF" w14:paraId="1BE7B9EA" w14:textId="77777777" w:rsidTr="003C7928">
        <w:trPr>
          <w:trHeight w:val="840"/>
        </w:trPr>
        <w:tc>
          <w:tcPr>
            <w:tcW w:w="1527" w:type="pct"/>
            <w:tcBorders>
              <w:top w:val="nil"/>
              <w:left w:val="single" w:sz="4" w:space="0" w:color="auto"/>
              <w:bottom w:val="single" w:sz="4" w:space="0" w:color="auto"/>
              <w:right w:val="single" w:sz="4" w:space="0" w:color="auto"/>
            </w:tcBorders>
            <w:shd w:val="clear" w:color="auto" w:fill="auto"/>
            <w:vAlign w:val="center"/>
            <w:hideMark/>
          </w:tcPr>
          <w:p w14:paraId="0A4A7181"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b) Merge SAGE X3 user management policy with the ICT User Management Policy to ensure one policy for user management</w:t>
            </w:r>
          </w:p>
        </w:tc>
        <w:tc>
          <w:tcPr>
            <w:tcW w:w="714" w:type="pct"/>
            <w:vMerge/>
            <w:tcBorders>
              <w:top w:val="nil"/>
              <w:left w:val="single" w:sz="4" w:space="0" w:color="auto"/>
              <w:bottom w:val="single" w:sz="4" w:space="0" w:color="auto"/>
              <w:right w:val="single" w:sz="4" w:space="0" w:color="auto"/>
            </w:tcBorders>
            <w:vAlign w:val="center"/>
            <w:hideMark/>
          </w:tcPr>
          <w:p w14:paraId="64F12B5E" w14:textId="77777777" w:rsidR="005361FB" w:rsidRPr="004D7CAF" w:rsidRDefault="005361FB" w:rsidP="00317268">
            <w:pPr>
              <w:rPr>
                <w:rFonts w:cs="Arial"/>
                <w:color w:val="000000"/>
                <w:sz w:val="18"/>
                <w:szCs w:val="18"/>
                <w:lang w:eastAsia="en-ZA"/>
              </w:rPr>
            </w:pPr>
          </w:p>
        </w:tc>
        <w:tc>
          <w:tcPr>
            <w:tcW w:w="2001" w:type="pct"/>
            <w:tcBorders>
              <w:top w:val="nil"/>
              <w:left w:val="nil"/>
              <w:bottom w:val="single" w:sz="4" w:space="0" w:color="auto"/>
              <w:right w:val="single" w:sz="4" w:space="0" w:color="auto"/>
            </w:tcBorders>
            <w:shd w:val="clear" w:color="auto" w:fill="auto"/>
            <w:vAlign w:val="center"/>
            <w:hideMark/>
          </w:tcPr>
          <w:p w14:paraId="13199642"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b) User Access Management Policy is approved.</w:t>
            </w:r>
          </w:p>
        </w:tc>
        <w:tc>
          <w:tcPr>
            <w:tcW w:w="758" w:type="pct"/>
            <w:vMerge/>
            <w:tcBorders>
              <w:top w:val="nil"/>
              <w:left w:val="single" w:sz="4" w:space="0" w:color="auto"/>
              <w:bottom w:val="single" w:sz="4" w:space="0" w:color="auto"/>
              <w:right w:val="single" w:sz="4" w:space="0" w:color="auto"/>
            </w:tcBorders>
            <w:vAlign w:val="center"/>
            <w:hideMark/>
          </w:tcPr>
          <w:p w14:paraId="57A62509" w14:textId="77777777" w:rsidR="005361FB" w:rsidRPr="004D7CAF" w:rsidRDefault="005361FB" w:rsidP="00317268">
            <w:pPr>
              <w:rPr>
                <w:rFonts w:cs="Arial"/>
                <w:color w:val="000000"/>
                <w:sz w:val="18"/>
                <w:szCs w:val="18"/>
                <w:lang w:eastAsia="en-ZA"/>
              </w:rPr>
            </w:pPr>
          </w:p>
        </w:tc>
      </w:tr>
      <w:tr w:rsidR="005361FB" w:rsidRPr="004D7CAF" w14:paraId="19CB710B" w14:textId="77777777" w:rsidTr="00317268">
        <w:trPr>
          <w:trHeight w:val="288"/>
        </w:trPr>
        <w:tc>
          <w:tcPr>
            <w:tcW w:w="5000" w:type="pct"/>
            <w:gridSpan w:val="4"/>
            <w:tcBorders>
              <w:top w:val="single" w:sz="4" w:space="0" w:color="auto"/>
              <w:left w:val="single" w:sz="4" w:space="0" w:color="auto"/>
              <w:bottom w:val="single" w:sz="4" w:space="0" w:color="auto"/>
              <w:right w:val="single" w:sz="4" w:space="0" w:color="auto"/>
            </w:tcBorders>
            <w:shd w:val="clear" w:color="000000" w:fill="B8CCE4"/>
            <w:vAlign w:val="center"/>
            <w:hideMark/>
          </w:tcPr>
          <w:p w14:paraId="23D41236" w14:textId="77777777" w:rsidR="005361FB" w:rsidRPr="004D7CAF" w:rsidRDefault="005361FB" w:rsidP="00317268">
            <w:pPr>
              <w:jc w:val="center"/>
              <w:rPr>
                <w:rFonts w:cs="Arial"/>
                <w:b/>
                <w:bCs/>
                <w:color w:val="000000"/>
                <w:sz w:val="18"/>
                <w:szCs w:val="18"/>
                <w:lang w:eastAsia="en-ZA"/>
              </w:rPr>
            </w:pPr>
            <w:r w:rsidRPr="004D7CAF">
              <w:rPr>
                <w:rFonts w:cs="Arial"/>
                <w:b/>
                <w:bCs/>
                <w:color w:val="000000"/>
                <w:sz w:val="18"/>
                <w:szCs w:val="18"/>
                <w:lang w:eastAsia="en-ZA"/>
              </w:rPr>
              <w:t>FM</w:t>
            </w:r>
          </w:p>
        </w:tc>
      </w:tr>
      <w:tr w:rsidR="005361FB" w:rsidRPr="004D7CAF" w14:paraId="7C66D853" w14:textId="77777777" w:rsidTr="003C7928">
        <w:trPr>
          <w:trHeight w:val="696"/>
        </w:trPr>
        <w:tc>
          <w:tcPr>
            <w:tcW w:w="1527" w:type="pct"/>
            <w:tcBorders>
              <w:top w:val="nil"/>
              <w:left w:val="single" w:sz="4" w:space="0" w:color="auto"/>
              <w:bottom w:val="single" w:sz="4" w:space="0" w:color="auto"/>
              <w:right w:val="single" w:sz="4" w:space="0" w:color="auto"/>
            </w:tcBorders>
            <w:shd w:val="clear" w:color="auto" w:fill="auto"/>
            <w:vAlign w:val="center"/>
            <w:hideMark/>
          </w:tcPr>
          <w:p w14:paraId="2CBC7B27"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a) Migration from Worx4U to Archibus of 3 remaining regions (Mthatha, Mmabatho &amp; Johannesburg)</w:t>
            </w:r>
          </w:p>
        </w:tc>
        <w:tc>
          <w:tcPr>
            <w:tcW w:w="714" w:type="pct"/>
            <w:tcBorders>
              <w:top w:val="nil"/>
              <w:left w:val="nil"/>
              <w:bottom w:val="single" w:sz="4" w:space="0" w:color="auto"/>
              <w:right w:val="single" w:sz="4" w:space="0" w:color="auto"/>
            </w:tcBorders>
            <w:shd w:val="clear" w:color="auto" w:fill="auto"/>
            <w:vAlign w:val="center"/>
            <w:hideMark/>
          </w:tcPr>
          <w:p w14:paraId="55CD5DEF"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31-Mar-21</w:t>
            </w:r>
          </w:p>
        </w:tc>
        <w:tc>
          <w:tcPr>
            <w:tcW w:w="2001" w:type="pct"/>
            <w:tcBorders>
              <w:top w:val="nil"/>
              <w:left w:val="nil"/>
              <w:bottom w:val="single" w:sz="4" w:space="0" w:color="auto"/>
              <w:right w:val="single" w:sz="4" w:space="0" w:color="auto"/>
            </w:tcBorders>
            <w:shd w:val="clear" w:color="auto" w:fill="auto"/>
            <w:vAlign w:val="center"/>
            <w:hideMark/>
          </w:tcPr>
          <w:p w14:paraId="429980B3"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a) Ongoing - 10 of the 11 regions have migrated and are working on Archibus.</w:t>
            </w:r>
          </w:p>
        </w:tc>
        <w:tc>
          <w:tcPr>
            <w:tcW w:w="758" w:type="pct"/>
            <w:vMerge w:val="restart"/>
            <w:tcBorders>
              <w:top w:val="nil"/>
              <w:left w:val="single" w:sz="4" w:space="0" w:color="auto"/>
              <w:bottom w:val="single" w:sz="4" w:space="0" w:color="auto"/>
              <w:right w:val="single" w:sz="4" w:space="0" w:color="auto"/>
            </w:tcBorders>
            <w:shd w:val="clear" w:color="auto" w:fill="auto"/>
            <w:vAlign w:val="center"/>
            <w:hideMark/>
          </w:tcPr>
          <w:p w14:paraId="15EB3BEE"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We were unable to perform any work on leases during the interim audit as the reports were not ready for audit. The outcome of the action plans will be determined at year end.</w:t>
            </w:r>
          </w:p>
        </w:tc>
      </w:tr>
      <w:tr w:rsidR="005361FB" w:rsidRPr="004D7CAF" w14:paraId="457E091E" w14:textId="77777777" w:rsidTr="003C7928">
        <w:trPr>
          <w:trHeight w:val="768"/>
        </w:trPr>
        <w:tc>
          <w:tcPr>
            <w:tcW w:w="1527" w:type="pct"/>
            <w:tcBorders>
              <w:top w:val="nil"/>
              <w:left w:val="single" w:sz="4" w:space="0" w:color="auto"/>
              <w:bottom w:val="single" w:sz="4" w:space="0" w:color="auto"/>
              <w:right w:val="single" w:sz="4" w:space="0" w:color="auto"/>
            </w:tcBorders>
            <w:shd w:val="clear" w:color="auto" w:fill="auto"/>
            <w:vAlign w:val="center"/>
            <w:hideMark/>
          </w:tcPr>
          <w:p w14:paraId="1085D134"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b) Follow up with ICT with regard to the appointment of the service provider for the interface of the systems (Archibus/PMIS/SAGE)</w:t>
            </w:r>
          </w:p>
        </w:tc>
        <w:tc>
          <w:tcPr>
            <w:tcW w:w="714" w:type="pct"/>
            <w:tcBorders>
              <w:top w:val="nil"/>
              <w:left w:val="nil"/>
              <w:bottom w:val="single" w:sz="4" w:space="0" w:color="auto"/>
              <w:right w:val="single" w:sz="4" w:space="0" w:color="auto"/>
            </w:tcBorders>
            <w:shd w:val="clear" w:color="auto" w:fill="auto"/>
            <w:vAlign w:val="center"/>
            <w:hideMark/>
          </w:tcPr>
          <w:p w14:paraId="78B784D7"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 31-Mar-21</w:t>
            </w:r>
          </w:p>
        </w:tc>
        <w:tc>
          <w:tcPr>
            <w:tcW w:w="2001" w:type="pct"/>
            <w:tcBorders>
              <w:top w:val="nil"/>
              <w:left w:val="nil"/>
              <w:bottom w:val="single" w:sz="4" w:space="0" w:color="auto"/>
              <w:right w:val="single" w:sz="4" w:space="0" w:color="auto"/>
            </w:tcBorders>
            <w:shd w:val="clear" w:color="auto" w:fill="auto"/>
            <w:vAlign w:val="center"/>
            <w:hideMark/>
          </w:tcPr>
          <w:p w14:paraId="33701ADA"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b) Ongoing monitoring of the appointment of a Service Provider. FM  continue to participate in the ICT Operations Committee.</w:t>
            </w:r>
          </w:p>
        </w:tc>
        <w:tc>
          <w:tcPr>
            <w:tcW w:w="758" w:type="pct"/>
            <w:vMerge/>
            <w:tcBorders>
              <w:top w:val="nil"/>
              <w:left w:val="single" w:sz="4" w:space="0" w:color="auto"/>
              <w:bottom w:val="single" w:sz="4" w:space="0" w:color="auto"/>
              <w:right w:val="single" w:sz="4" w:space="0" w:color="auto"/>
            </w:tcBorders>
            <w:vAlign w:val="center"/>
            <w:hideMark/>
          </w:tcPr>
          <w:p w14:paraId="6EC2E2A7" w14:textId="77777777" w:rsidR="005361FB" w:rsidRPr="004D7CAF" w:rsidRDefault="005361FB" w:rsidP="00317268">
            <w:pPr>
              <w:rPr>
                <w:rFonts w:cs="Arial"/>
                <w:color w:val="000000"/>
                <w:sz w:val="18"/>
                <w:szCs w:val="18"/>
                <w:lang w:eastAsia="en-ZA"/>
              </w:rPr>
            </w:pPr>
          </w:p>
        </w:tc>
      </w:tr>
      <w:tr w:rsidR="005361FB" w:rsidRPr="004D7CAF" w14:paraId="58569F5D" w14:textId="77777777" w:rsidTr="00317268">
        <w:trPr>
          <w:trHeight w:val="288"/>
        </w:trPr>
        <w:tc>
          <w:tcPr>
            <w:tcW w:w="5000" w:type="pct"/>
            <w:gridSpan w:val="4"/>
            <w:tcBorders>
              <w:top w:val="single" w:sz="4" w:space="0" w:color="auto"/>
              <w:left w:val="single" w:sz="4" w:space="0" w:color="auto"/>
              <w:bottom w:val="single" w:sz="4" w:space="0" w:color="auto"/>
              <w:right w:val="single" w:sz="4" w:space="0" w:color="auto"/>
            </w:tcBorders>
            <w:shd w:val="clear" w:color="000000" w:fill="B8CCE4"/>
            <w:vAlign w:val="center"/>
            <w:hideMark/>
          </w:tcPr>
          <w:p w14:paraId="0F30A5D5" w14:textId="77777777" w:rsidR="005361FB" w:rsidRPr="004D7CAF" w:rsidRDefault="005361FB" w:rsidP="00317268">
            <w:pPr>
              <w:jc w:val="center"/>
              <w:rPr>
                <w:rFonts w:cs="Arial"/>
                <w:b/>
                <w:bCs/>
                <w:color w:val="000000"/>
                <w:sz w:val="18"/>
                <w:szCs w:val="18"/>
                <w:lang w:eastAsia="en-ZA"/>
              </w:rPr>
            </w:pPr>
            <w:r w:rsidRPr="004D7CAF">
              <w:rPr>
                <w:rFonts w:cs="Arial"/>
                <w:b/>
                <w:bCs/>
                <w:color w:val="000000"/>
                <w:sz w:val="18"/>
                <w:szCs w:val="18"/>
                <w:lang w:eastAsia="en-ZA"/>
              </w:rPr>
              <w:t>CFO</w:t>
            </w:r>
          </w:p>
        </w:tc>
      </w:tr>
      <w:tr w:rsidR="005361FB" w:rsidRPr="004D7CAF" w14:paraId="23AE1063" w14:textId="77777777" w:rsidTr="003C7928">
        <w:trPr>
          <w:trHeight w:val="4620"/>
        </w:trPr>
        <w:tc>
          <w:tcPr>
            <w:tcW w:w="1527" w:type="pct"/>
            <w:tcBorders>
              <w:top w:val="nil"/>
              <w:left w:val="single" w:sz="4" w:space="0" w:color="auto"/>
              <w:bottom w:val="single" w:sz="4" w:space="0" w:color="auto"/>
              <w:right w:val="single" w:sz="4" w:space="0" w:color="auto"/>
            </w:tcBorders>
            <w:shd w:val="clear" w:color="auto" w:fill="auto"/>
            <w:hideMark/>
          </w:tcPr>
          <w:p w14:paraId="0E2C9B77"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lastRenderedPageBreak/>
              <w:t>a) Review the AUC Position paper</w:t>
            </w:r>
            <w:r w:rsidRPr="004D7CAF">
              <w:rPr>
                <w:rFonts w:cs="Arial"/>
                <w:color w:val="000000"/>
                <w:sz w:val="18"/>
                <w:szCs w:val="18"/>
                <w:lang w:eastAsia="en-ZA"/>
              </w:rPr>
              <w:br/>
              <w:t>b) Review all projects previously classified.</w:t>
            </w:r>
            <w:r w:rsidRPr="004D7CAF">
              <w:rPr>
                <w:rFonts w:cs="Arial"/>
                <w:color w:val="000000"/>
                <w:sz w:val="18"/>
                <w:szCs w:val="18"/>
                <w:lang w:eastAsia="en-ZA"/>
              </w:rPr>
              <w:br/>
              <w:t>b1 - Categorise projects with similar characteristics / similar project descriptions.</w:t>
            </w:r>
            <w:r w:rsidRPr="004D7CAF">
              <w:rPr>
                <w:rFonts w:cs="Arial"/>
                <w:color w:val="000000"/>
                <w:sz w:val="18"/>
                <w:szCs w:val="18"/>
                <w:lang w:eastAsia="en-ZA"/>
              </w:rPr>
              <w:br/>
              <w:t>b2 - Identify anomalies and isolate projects that are not classified in line with the similar projects with similar characteristics.</w:t>
            </w:r>
            <w:r w:rsidRPr="004D7CAF">
              <w:rPr>
                <w:rFonts w:cs="Arial"/>
                <w:color w:val="000000"/>
                <w:sz w:val="18"/>
                <w:szCs w:val="18"/>
                <w:lang w:eastAsia="en-ZA"/>
              </w:rPr>
              <w:br/>
              <w:t>b3 - Obtain sufficient supporting documentation for the anomalous projects.</w:t>
            </w:r>
            <w:r w:rsidRPr="004D7CAF">
              <w:rPr>
                <w:rFonts w:cs="Arial"/>
                <w:color w:val="000000"/>
                <w:sz w:val="18"/>
                <w:szCs w:val="18"/>
                <w:lang w:eastAsia="en-ZA"/>
              </w:rPr>
              <w:br/>
              <w:t>c) Capital expenditure done on PMIS using Day to Day budgets</w:t>
            </w:r>
            <w:r w:rsidRPr="004D7CAF">
              <w:rPr>
                <w:rFonts w:cs="Arial"/>
                <w:color w:val="000000"/>
                <w:sz w:val="18"/>
                <w:szCs w:val="18"/>
                <w:lang w:eastAsia="en-ZA"/>
              </w:rPr>
              <w:br/>
              <w:t>c1 - Obtain all Day to Day expenditure for 2018-2020</w:t>
            </w:r>
            <w:r w:rsidRPr="004D7CAF">
              <w:rPr>
                <w:rFonts w:cs="Arial"/>
                <w:color w:val="000000"/>
                <w:sz w:val="18"/>
                <w:szCs w:val="18"/>
                <w:lang w:eastAsia="en-ZA"/>
              </w:rPr>
              <w:br/>
              <w:t>c2 - Isolate payments &gt; R500k and distribute to regions for confirmation of Opex vs Capex.</w:t>
            </w:r>
            <w:r w:rsidRPr="004D7CAF">
              <w:rPr>
                <w:rFonts w:cs="Arial"/>
                <w:color w:val="000000"/>
                <w:sz w:val="18"/>
                <w:szCs w:val="18"/>
                <w:lang w:eastAsia="en-ZA"/>
              </w:rPr>
              <w:br/>
              <w:t>c3 - Regional office to submit payment batch and client confirmation of refund to Revenue and Debt unit for recovery.</w:t>
            </w:r>
            <w:r w:rsidRPr="004D7CAF">
              <w:rPr>
                <w:rFonts w:cs="Arial"/>
                <w:color w:val="000000"/>
                <w:sz w:val="18"/>
                <w:szCs w:val="18"/>
                <w:lang w:eastAsia="en-ZA"/>
              </w:rPr>
              <w:br/>
              <w:t>(Request from regional office payment batches and client confirmation of refund)</w:t>
            </w:r>
            <w:r w:rsidRPr="004D7CAF">
              <w:rPr>
                <w:rFonts w:cs="Arial"/>
                <w:color w:val="000000"/>
                <w:sz w:val="18"/>
                <w:szCs w:val="18"/>
                <w:lang w:eastAsia="en-ZA"/>
              </w:rPr>
              <w:br/>
              <w:t>c4 - Refer the debt to Revenue and Debt for recovery</w:t>
            </w:r>
            <w:r w:rsidRPr="004D7CAF">
              <w:rPr>
                <w:rFonts w:cs="Arial"/>
                <w:color w:val="000000"/>
                <w:sz w:val="18"/>
                <w:szCs w:val="18"/>
                <w:lang w:eastAsia="en-ZA"/>
              </w:rPr>
              <w:br/>
              <w:t>c5 -  REIRS and Finance to capitalise the expenditure to the AUC Register.</w:t>
            </w:r>
            <w:r w:rsidRPr="004D7CAF">
              <w:rPr>
                <w:rFonts w:cs="Arial"/>
                <w:color w:val="000000"/>
                <w:sz w:val="18"/>
                <w:szCs w:val="18"/>
                <w:lang w:eastAsia="en-ZA"/>
              </w:rPr>
              <w:br/>
              <w:t>(Update the AUC register with inputs from the Assets Committee)</w:t>
            </w:r>
          </w:p>
        </w:tc>
        <w:tc>
          <w:tcPr>
            <w:tcW w:w="714" w:type="pct"/>
            <w:tcBorders>
              <w:top w:val="nil"/>
              <w:left w:val="nil"/>
              <w:bottom w:val="single" w:sz="4" w:space="0" w:color="auto"/>
              <w:right w:val="single" w:sz="4" w:space="0" w:color="auto"/>
            </w:tcBorders>
            <w:shd w:val="clear" w:color="auto" w:fill="auto"/>
            <w:vAlign w:val="center"/>
            <w:hideMark/>
          </w:tcPr>
          <w:p w14:paraId="6054CE30"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a) 30-Nov-20</w:t>
            </w:r>
            <w:r w:rsidRPr="004D7CAF">
              <w:rPr>
                <w:rFonts w:cs="Arial"/>
                <w:color w:val="000000"/>
                <w:sz w:val="18"/>
                <w:szCs w:val="18"/>
                <w:lang w:eastAsia="en-ZA"/>
              </w:rPr>
              <w:br/>
            </w:r>
            <w:r w:rsidRPr="004D7CAF">
              <w:rPr>
                <w:rFonts w:cs="Arial"/>
                <w:color w:val="000000"/>
                <w:sz w:val="18"/>
                <w:szCs w:val="18"/>
                <w:lang w:eastAsia="en-ZA"/>
              </w:rPr>
              <w:br/>
              <w:t>b) 28-Feb-21</w:t>
            </w:r>
            <w:r w:rsidRPr="004D7CAF">
              <w:rPr>
                <w:rFonts w:cs="Arial"/>
                <w:color w:val="000000"/>
                <w:sz w:val="18"/>
                <w:szCs w:val="18"/>
                <w:lang w:eastAsia="en-ZA"/>
              </w:rPr>
              <w:br/>
            </w:r>
            <w:r w:rsidRPr="004D7CAF">
              <w:rPr>
                <w:rFonts w:cs="Arial"/>
                <w:color w:val="000000"/>
                <w:sz w:val="18"/>
                <w:szCs w:val="18"/>
                <w:lang w:eastAsia="en-ZA"/>
              </w:rPr>
              <w:br/>
              <w:t>c) 31-Dec-20</w:t>
            </w:r>
          </w:p>
        </w:tc>
        <w:tc>
          <w:tcPr>
            <w:tcW w:w="2001" w:type="pct"/>
            <w:tcBorders>
              <w:top w:val="nil"/>
              <w:left w:val="nil"/>
              <w:bottom w:val="single" w:sz="4" w:space="0" w:color="auto"/>
              <w:right w:val="single" w:sz="4" w:space="0" w:color="auto"/>
            </w:tcBorders>
            <w:shd w:val="clear" w:color="auto" w:fill="auto"/>
            <w:vAlign w:val="center"/>
            <w:hideMark/>
          </w:tcPr>
          <w:p w14:paraId="3076FCDA" w14:textId="77777777" w:rsidR="005361FB" w:rsidRPr="004D7CAF" w:rsidRDefault="005361FB" w:rsidP="00317268">
            <w:pPr>
              <w:spacing w:after="240"/>
              <w:rPr>
                <w:rFonts w:cs="Arial"/>
                <w:color w:val="000000"/>
                <w:sz w:val="18"/>
                <w:szCs w:val="18"/>
                <w:lang w:eastAsia="en-ZA"/>
              </w:rPr>
            </w:pPr>
            <w:r w:rsidRPr="004D7CAF">
              <w:rPr>
                <w:rFonts w:cs="Arial"/>
                <w:color w:val="000000"/>
                <w:sz w:val="18"/>
                <w:szCs w:val="18"/>
                <w:lang w:eastAsia="en-ZA"/>
              </w:rPr>
              <w:t>a) Second draft submitted for review to Mr Sokhela and Mr Abrahams.</w:t>
            </w:r>
            <w:r w:rsidRPr="004D7CAF">
              <w:rPr>
                <w:rFonts w:cs="Arial"/>
                <w:color w:val="000000"/>
                <w:sz w:val="18"/>
                <w:szCs w:val="18"/>
                <w:lang w:eastAsia="en-ZA"/>
              </w:rPr>
              <w:br/>
            </w:r>
            <w:r w:rsidRPr="004D7CAF">
              <w:rPr>
                <w:rFonts w:cs="Arial"/>
                <w:color w:val="000000"/>
                <w:sz w:val="18"/>
                <w:szCs w:val="18"/>
                <w:lang w:eastAsia="en-ZA"/>
              </w:rPr>
              <w:br/>
              <w:t>b1) Done</w:t>
            </w:r>
            <w:r w:rsidRPr="004D7CAF">
              <w:rPr>
                <w:rFonts w:cs="Arial"/>
                <w:color w:val="000000"/>
                <w:sz w:val="18"/>
                <w:szCs w:val="18"/>
                <w:lang w:eastAsia="en-ZA"/>
              </w:rPr>
              <w:br/>
              <w:t>b2) Done</w:t>
            </w:r>
            <w:r w:rsidRPr="004D7CAF">
              <w:rPr>
                <w:rFonts w:cs="Arial"/>
                <w:color w:val="000000"/>
                <w:sz w:val="18"/>
                <w:szCs w:val="18"/>
                <w:lang w:eastAsia="en-ZA"/>
              </w:rPr>
              <w:br/>
              <w:t>b3) in progress</w:t>
            </w:r>
            <w:r w:rsidRPr="004D7CAF">
              <w:rPr>
                <w:rFonts w:cs="Arial"/>
                <w:color w:val="000000"/>
                <w:sz w:val="18"/>
                <w:szCs w:val="18"/>
                <w:lang w:eastAsia="en-ZA"/>
              </w:rPr>
              <w:br/>
            </w:r>
            <w:r w:rsidRPr="004D7CAF">
              <w:rPr>
                <w:rFonts w:cs="Arial"/>
                <w:color w:val="000000"/>
                <w:sz w:val="18"/>
                <w:szCs w:val="18"/>
                <w:lang w:eastAsia="en-ZA"/>
              </w:rPr>
              <w:br/>
              <w:t>c1) done</w:t>
            </w:r>
            <w:r w:rsidRPr="004D7CAF">
              <w:rPr>
                <w:rFonts w:cs="Arial"/>
                <w:color w:val="000000"/>
                <w:sz w:val="18"/>
                <w:szCs w:val="18"/>
                <w:lang w:eastAsia="en-ZA"/>
              </w:rPr>
              <w:br/>
              <w:t>c2) done</w:t>
            </w:r>
            <w:r w:rsidRPr="004D7CAF">
              <w:rPr>
                <w:rFonts w:cs="Arial"/>
                <w:color w:val="000000"/>
                <w:sz w:val="18"/>
                <w:szCs w:val="18"/>
                <w:lang w:eastAsia="en-ZA"/>
              </w:rPr>
              <w:br/>
              <w:t>c3) done</w:t>
            </w:r>
            <w:r w:rsidRPr="004D7CAF">
              <w:rPr>
                <w:rFonts w:cs="Arial"/>
                <w:color w:val="000000"/>
                <w:sz w:val="18"/>
                <w:szCs w:val="18"/>
                <w:lang w:eastAsia="en-ZA"/>
              </w:rPr>
              <w:br/>
              <w:t>c4) done</w:t>
            </w:r>
            <w:r w:rsidRPr="004D7CAF">
              <w:rPr>
                <w:rFonts w:cs="Arial"/>
                <w:color w:val="000000"/>
                <w:sz w:val="18"/>
                <w:szCs w:val="18"/>
                <w:lang w:eastAsia="en-ZA"/>
              </w:rPr>
              <w:br/>
              <w:t>c5) not yet started</w:t>
            </w:r>
          </w:p>
        </w:tc>
        <w:tc>
          <w:tcPr>
            <w:tcW w:w="758" w:type="pct"/>
            <w:vMerge w:val="restart"/>
            <w:tcBorders>
              <w:top w:val="nil"/>
              <w:left w:val="single" w:sz="4" w:space="0" w:color="auto"/>
              <w:bottom w:val="single" w:sz="4" w:space="0" w:color="auto"/>
              <w:right w:val="single" w:sz="4" w:space="0" w:color="auto"/>
            </w:tcBorders>
            <w:shd w:val="clear" w:color="auto" w:fill="auto"/>
            <w:vAlign w:val="center"/>
            <w:hideMark/>
          </w:tcPr>
          <w:p w14:paraId="5FCF02DF" w14:textId="77777777" w:rsidR="005361FB" w:rsidRPr="004D7CAF" w:rsidRDefault="005361FB" w:rsidP="00317268">
            <w:pPr>
              <w:jc w:val="center"/>
              <w:rPr>
                <w:rFonts w:cs="Arial"/>
                <w:color w:val="000000"/>
                <w:sz w:val="18"/>
                <w:szCs w:val="18"/>
                <w:lang w:eastAsia="en-ZA"/>
              </w:rPr>
            </w:pPr>
            <w:r w:rsidRPr="004D7CAF">
              <w:rPr>
                <w:rFonts w:cs="Arial"/>
                <w:color w:val="000000"/>
                <w:sz w:val="18"/>
                <w:szCs w:val="18"/>
                <w:lang w:eastAsia="en-ZA"/>
              </w:rPr>
              <w:t>We were unable to perform any work on leases during the interim audit as the reports were not ready for audit. The outcome of the action plans will be determined at year end.</w:t>
            </w:r>
          </w:p>
        </w:tc>
      </w:tr>
      <w:tr w:rsidR="005361FB" w:rsidRPr="004D7CAF" w14:paraId="6C3E3065" w14:textId="77777777" w:rsidTr="003C7928">
        <w:trPr>
          <w:trHeight w:val="3276"/>
        </w:trPr>
        <w:tc>
          <w:tcPr>
            <w:tcW w:w="1527" w:type="pct"/>
            <w:tcBorders>
              <w:top w:val="nil"/>
              <w:left w:val="single" w:sz="4" w:space="0" w:color="auto"/>
              <w:bottom w:val="single" w:sz="4" w:space="0" w:color="auto"/>
              <w:right w:val="single" w:sz="4" w:space="0" w:color="auto"/>
            </w:tcBorders>
            <w:shd w:val="clear" w:color="auto" w:fill="auto"/>
            <w:hideMark/>
          </w:tcPr>
          <w:p w14:paraId="67B7649A"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a) Monitor regions on the correction of the historical data</w:t>
            </w:r>
            <w:r w:rsidRPr="004D7CAF">
              <w:rPr>
                <w:rFonts w:cs="Arial"/>
                <w:color w:val="000000"/>
                <w:sz w:val="18"/>
                <w:szCs w:val="18"/>
                <w:lang w:eastAsia="en-ZA"/>
              </w:rPr>
              <w:br/>
              <w:t>b) Monitor the region on the uploading of all supporting documents on Archibus.</w:t>
            </w:r>
            <w:r w:rsidRPr="004D7CAF">
              <w:rPr>
                <w:rFonts w:cs="Arial"/>
                <w:color w:val="000000"/>
                <w:sz w:val="18"/>
                <w:szCs w:val="18"/>
                <w:lang w:eastAsia="en-ZA"/>
              </w:rPr>
              <w:br/>
              <w:t xml:space="preserve">c) Request ICT to implement delegations for any changes on the Archibus especially on active leases   </w:t>
            </w:r>
            <w:r w:rsidRPr="004D7CAF">
              <w:rPr>
                <w:rFonts w:cs="Arial"/>
                <w:color w:val="000000"/>
                <w:sz w:val="18"/>
                <w:szCs w:val="18"/>
                <w:lang w:eastAsia="en-ZA"/>
              </w:rPr>
              <w:br/>
              <w:t xml:space="preserve">d) Monitor regions on the performance of monthly reconciliation prior to the payment run </w:t>
            </w:r>
            <w:r w:rsidRPr="004D7CAF">
              <w:rPr>
                <w:rFonts w:cs="Arial"/>
                <w:color w:val="000000"/>
                <w:sz w:val="18"/>
                <w:szCs w:val="18"/>
                <w:lang w:eastAsia="en-ZA"/>
              </w:rPr>
              <w:br/>
              <w:t>e) Monitor regions to ensure final reconciliation after the payment run to confirm transactions processed</w:t>
            </w:r>
            <w:r w:rsidRPr="004D7CAF">
              <w:rPr>
                <w:rFonts w:cs="Arial"/>
                <w:color w:val="000000"/>
                <w:sz w:val="18"/>
                <w:szCs w:val="18"/>
                <w:lang w:eastAsia="en-ZA"/>
              </w:rPr>
              <w:br/>
              <w:t>f) Request regions to complete and submit a certificate confirming that no overpayments have been made /declare overpayments if there are any and implement corrective measures.</w:t>
            </w:r>
            <w:r w:rsidRPr="004D7CAF">
              <w:rPr>
                <w:rFonts w:cs="Arial"/>
                <w:color w:val="000000"/>
                <w:sz w:val="18"/>
                <w:szCs w:val="18"/>
                <w:lang w:eastAsia="en-ZA"/>
              </w:rPr>
              <w:br/>
              <w:t xml:space="preserve">g) Provide training to up skill </w:t>
            </w:r>
            <w:r w:rsidRPr="004D7CAF">
              <w:rPr>
                <w:rFonts w:cs="Arial"/>
                <w:color w:val="000000"/>
                <w:sz w:val="18"/>
                <w:szCs w:val="18"/>
                <w:lang w:eastAsia="en-ZA"/>
              </w:rPr>
              <w:lastRenderedPageBreak/>
              <w:t xml:space="preserve">the approvers at Head Office and decentralising the function when regions are ready. </w:t>
            </w:r>
          </w:p>
        </w:tc>
        <w:tc>
          <w:tcPr>
            <w:tcW w:w="714" w:type="pct"/>
            <w:tcBorders>
              <w:top w:val="nil"/>
              <w:left w:val="nil"/>
              <w:bottom w:val="single" w:sz="4" w:space="0" w:color="auto"/>
              <w:right w:val="single" w:sz="4" w:space="0" w:color="auto"/>
            </w:tcBorders>
            <w:shd w:val="clear" w:color="auto" w:fill="auto"/>
            <w:vAlign w:val="center"/>
            <w:hideMark/>
          </w:tcPr>
          <w:p w14:paraId="019B6275"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lastRenderedPageBreak/>
              <w:br/>
              <w:t xml:space="preserve">                                                                                                                                                                                     31-Mar-21</w:t>
            </w:r>
          </w:p>
        </w:tc>
        <w:tc>
          <w:tcPr>
            <w:tcW w:w="2001" w:type="pct"/>
            <w:tcBorders>
              <w:top w:val="nil"/>
              <w:left w:val="nil"/>
              <w:bottom w:val="single" w:sz="4" w:space="0" w:color="auto"/>
              <w:right w:val="single" w:sz="4" w:space="0" w:color="auto"/>
            </w:tcBorders>
            <w:shd w:val="clear" w:color="auto" w:fill="auto"/>
            <w:hideMark/>
          </w:tcPr>
          <w:p w14:paraId="411CD54E"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1) Most regions have finalised the corrections of historical data, awaiting final sign off. Appointment of service provider to assist with verification of lease data was finalised and work has commenced.</w:t>
            </w:r>
            <w:r w:rsidRPr="004D7CAF">
              <w:rPr>
                <w:rFonts w:cs="Arial"/>
                <w:color w:val="000000"/>
                <w:sz w:val="18"/>
                <w:szCs w:val="18"/>
                <w:lang w:eastAsia="en-ZA"/>
              </w:rPr>
              <w:br/>
              <w:t>2) In progress</w:t>
            </w:r>
            <w:r w:rsidRPr="004D7CAF">
              <w:rPr>
                <w:rFonts w:cs="Arial"/>
                <w:color w:val="000000"/>
                <w:sz w:val="18"/>
                <w:szCs w:val="18"/>
                <w:lang w:eastAsia="en-ZA"/>
              </w:rPr>
              <w:br/>
              <w:t>3) Done</w:t>
            </w:r>
            <w:r w:rsidRPr="004D7CAF">
              <w:rPr>
                <w:rFonts w:cs="Arial"/>
                <w:color w:val="000000"/>
                <w:sz w:val="18"/>
                <w:szCs w:val="18"/>
                <w:lang w:eastAsia="en-ZA"/>
              </w:rPr>
              <w:br/>
              <w:t>4-5) Reconciliations and compliance certificate of under/overpayment are monitored.</w:t>
            </w:r>
            <w:r w:rsidRPr="004D7CAF">
              <w:rPr>
                <w:rFonts w:cs="Arial"/>
                <w:color w:val="000000"/>
                <w:sz w:val="18"/>
                <w:szCs w:val="18"/>
                <w:lang w:eastAsia="en-ZA"/>
              </w:rPr>
              <w:br/>
              <w:t>6) 52 letters have been issued.</w:t>
            </w:r>
            <w:r w:rsidRPr="004D7CAF">
              <w:rPr>
                <w:rFonts w:cs="Arial"/>
                <w:color w:val="000000"/>
                <w:sz w:val="18"/>
                <w:szCs w:val="18"/>
                <w:lang w:eastAsia="en-ZA"/>
              </w:rPr>
              <w:br/>
              <w:t>7) Total overpayment R26million, R6.5m not yet recovered and R19.5m was recovered post issuing the letters.</w:t>
            </w:r>
            <w:r w:rsidRPr="004D7CAF">
              <w:rPr>
                <w:rFonts w:cs="Arial"/>
                <w:color w:val="000000"/>
                <w:sz w:val="18"/>
                <w:szCs w:val="18"/>
                <w:lang w:eastAsia="en-ZA"/>
              </w:rPr>
              <w:br/>
              <w:t>8) The appointment of the SP for data clean-up was finalised and work has commenced.</w:t>
            </w:r>
          </w:p>
        </w:tc>
        <w:tc>
          <w:tcPr>
            <w:tcW w:w="758" w:type="pct"/>
            <w:vMerge/>
            <w:tcBorders>
              <w:top w:val="nil"/>
              <w:left w:val="single" w:sz="4" w:space="0" w:color="auto"/>
              <w:bottom w:val="single" w:sz="4" w:space="0" w:color="auto"/>
              <w:right w:val="single" w:sz="4" w:space="0" w:color="auto"/>
            </w:tcBorders>
            <w:vAlign w:val="center"/>
            <w:hideMark/>
          </w:tcPr>
          <w:p w14:paraId="0A2FF106" w14:textId="77777777" w:rsidR="005361FB" w:rsidRPr="004D7CAF" w:rsidRDefault="005361FB" w:rsidP="00317268">
            <w:pPr>
              <w:rPr>
                <w:rFonts w:cs="Arial"/>
                <w:color w:val="000000"/>
                <w:sz w:val="18"/>
                <w:szCs w:val="18"/>
                <w:lang w:eastAsia="en-ZA"/>
              </w:rPr>
            </w:pPr>
          </w:p>
        </w:tc>
      </w:tr>
      <w:tr w:rsidR="005361FB" w:rsidRPr="004D7CAF" w14:paraId="69671872" w14:textId="77777777" w:rsidTr="003C7928">
        <w:trPr>
          <w:trHeight w:val="804"/>
        </w:trPr>
        <w:tc>
          <w:tcPr>
            <w:tcW w:w="1527" w:type="pct"/>
            <w:tcBorders>
              <w:top w:val="nil"/>
              <w:left w:val="single" w:sz="4" w:space="0" w:color="auto"/>
              <w:bottom w:val="single" w:sz="4" w:space="0" w:color="auto"/>
              <w:right w:val="single" w:sz="4" w:space="0" w:color="auto"/>
            </w:tcBorders>
            <w:shd w:val="clear" w:color="auto" w:fill="auto"/>
            <w:vAlign w:val="center"/>
            <w:hideMark/>
          </w:tcPr>
          <w:p w14:paraId="28D37BE4"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Develop the agreement to be signed by user departments to alleviate the bank overdraft</w:t>
            </w:r>
          </w:p>
        </w:tc>
        <w:tc>
          <w:tcPr>
            <w:tcW w:w="714" w:type="pct"/>
            <w:tcBorders>
              <w:top w:val="nil"/>
              <w:left w:val="nil"/>
              <w:bottom w:val="single" w:sz="4" w:space="0" w:color="auto"/>
              <w:right w:val="single" w:sz="4" w:space="0" w:color="auto"/>
            </w:tcBorders>
            <w:shd w:val="clear" w:color="auto" w:fill="auto"/>
            <w:vAlign w:val="center"/>
            <w:hideMark/>
          </w:tcPr>
          <w:p w14:paraId="5444B491"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 </w:t>
            </w:r>
          </w:p>
        </w:tc>
        <w:tc>
          <w:tcPr>
            <w:tcW w:w="2001" w:type="pct"/>
            <w:tcBorders>
              <w:top w:val="nil"/>
              <w:left w:val="nil"/>
              <w:bottom w:val="single" w:sz="4" w:space="0" w:color="auto"/>
              <w:right w:val="single" w:sz="4" w:space="0" w:color="auto"/>
            </w:tcBorders>
            <w:shd w:val="clear" w:color="auto" w:fill="auto"/>
            <w:vAlign w:val="center"/>
            <w:hideMark/>
          </w:tcPr>
          <w:p w14:paraId="6ACFF73D"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This has been developed and issued to client departments for signature</w:t>
            </w:r>
          </w:p>
        </w:tc>
        <w:tc>
          <w:tcPr>
            <w:tcW w:w="758" w:type="pct"/>
            <w:vMerge/>
            <w:tcBorders>
              <w:top w:val="nil"/>
              <w:left w:val="single" w:sz="4" w:space="0" w:color="auto"/>
              <w:bottom w:val="single" w:sz="4" w:space="0" w:color="auto"/>
              <w:right w:val="single" w:sz="4" w:space="0" w:color="auto"/>
            </w:tcBorders>
            <w:vAlign w:val="center"/>
            <w:hideMark/>
          </w:tcPr>
          <w:p w14:paraId="474CD3D3" w14:textId="77777777" w:rsidR="005361FB" w:rsidRPr="004D7CAF" w:rsidRDefault="005361FB" w:rsidP="00317268">
            <w:pPr>
              <w:rPr>
                <w:rFonts w:cs="Arial"/>
                <w:color w:val="000000"/>
                <w:sz w:val="18"/>
                <w:szCs w:val="18"/>
                <w:lang w:eastAsia="en-ZA"/>
              </w:rPr>
            </w:pPr>
          </w:p>
        </w:tc>
      </w:tr>
      <w:tr w:rsidR="005361FB" w:rsidRPr="004D7CAF" w14:paraId="7D0C1372" w14:textId="77777777" w:rsidTr="003C7928">
        <w:trPr>
          <w:trHeight w:val="2280"/>
        </w:trPr>
        <w:tc>
          <w:tcPr>
            <w:tcW w:w="1527" w:type="pct"/>
            <w:tcBorders>
              <w:top w:val="nil"/>
              <w:left w:val="single" w:sz="4" w:space="0" w:color="auto"/>
              <w:bottom w:val="single" w:sz="4" w:space="0" w:color="auto"/>
              <w:right w:val="single" w:sz="4" w:space="0" w:color="auto"/>
            </w:tcBorders>
            <w:shd w:val="clear" w:color="auto" w:fill="auto"/>
            <w:hideMark/>
          </w:tcPr>
          <w:p w14:paraId="3321C29A"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Finance to issue a request for sign confirmation letter by the project manager that WCS commitments (including CPAP); Retentions, Statuses are accurate and complete.</w:t>
            </w:r>
            <w:r w:rsidRPr="004D7CAF">
              <w:rPr>
                <w:rFonts w:cs="Arial"/>
                <w:color w:val="000000"/>
                <w:sz w:val="18"/>
                <w:szCs w:val="18"/>
                <w:lang w:eastAsia="en-ZA"/>
              </w:rPr>
              <w:br/>
            </w:r>
            <w:r w:rsidRPr="004D7CAF">
              <w:rPr>
                <w:rFonts w:cs="Arial"/>
                <w:color w:val="000000"/>
                <w:sz w:val="18"/>
                <w:szCs w:val="18"/>
                <w:lang w:eastAsia="en-ZA"/>
              </w:rPr>
              <w:br/>
              <w:t>Finance to obtain a list of all cancelled contracts and trace to commitment listing to confirm accuracy of information.</w:t>
            </w:r>
            <w:r w:rsidRPr="004D7CAF">
              <w:rPr>
                <w:rFonts w:cs="Arial"/>
                <w:color w:val="000000"/>
                <w:sz w:val="18"/>
                <w:szCs w:val="18"/>
                <w:lang w:eastAsia="en-ZA"/>
              </w:rPr>
              <w:br/>
            </w:r>
            <w:r w:rsidRPr="004D7CAF">
              <w:rPr>
                <w:rFonts w:cs="Arial"/>
                <w:color w:val="000000"/>
                <w:sz w:val="18"/>
                <w:szCs w:val="18"/>
                <w:lang w:eastAsia="en-ZA"/>
              </w:rPr>
              <w:br/>
              <w:t xml:space="preserve">Submit a letter to DDG: CPM: Indicate the list of items which are required for the AFS. Heads of Finance to ensure that the relevant financial information is submitted by the head of projects. </w:t>
            </w:r>
          </w:p>
        </w:tc>
        <w:tc>
          <w:tcPr>
            <w:tcW w:w="714" w:type="pct"/>
            <w:tcBorders>
              <w:top w:val="nil"/>
              <w:left w:val="nil"/>
              <w:bottom w:val="single" w:sz="4" w:space="0" w:color="auto"/>
              <w:right w:val="single" w:sz="4" w:space="0" w:color="auto"/>
            </w:tcBorders>
            <w:shd w:val="clear" w:color="auto" w:fill="auto"/>
            <w:vAlign w:val="center"/>
            <w:hideMark/>
          </w:tcPr>
          <w:p w14:paraId="31336B15" w14:textId="77777777" w:rsidR="005361FB" w:rsidRPr="004D7CAF" w:rsidRDefault="005361FB" w:rsidP="00317268">
            <w:pPr>
              <w:jc w:val="center"/>
              <w:rPr>
                <w:rFonts w:cs="Arial"/>
                <w:color w:val="000000"/>
                <w:sz w:val="18"/>
                <w:szCs w:val="18"/>
                <w:lang w:eastAsia="en-ZA"/>
              </w:rPr>
            </w:pPr>
            <w:r w:rsidRPr="004D7CAF">
              <w:rPr>
                <w:rFonts w:cs="Arial"/>
                <w:color w:val="000000"/>
                <w:sz w:val="18"/>
                <w:szCs w:val="18"/>
                <w:lang w:eastAsia="en-ZA"/>
              </w:rPr>
              <w:t>Bi-annual</w:t>
            </w:r>
          </w:p>
        </w:tc>
        <w:tc>
          <w:tcPr>
            <w:tcW w:w="2001" w:type="pct"/>
            <w:tcBorders>
              <w:top w:val="nil"/>
              <w:left w:val="nil"/>
              <w:bottom w:val="single" w:sz="4" w:space="0" w:color="auto"/>
              <w:right w:val="single" w:sz="4" w:space="0" w:color="auto"/>
            </w:tcBorders>
            <w:shd w:val="clear" w:color="auto" w:fill="auto"/>
            <w:vAlign w:val="center"/>
            <w:hideMark/>
          </w:tcPr>
          <w:p w14:paraId="1C9FD601"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 xml:space="preserve">IFS was not performed, this will be attended to for AFS purposes. </w:t>
            </w:r>
          </w:p>
        </w:tc>
        <w:tc>
          <w:tcPr>
            <w:tcW w:w="758" w:type="pct"/>
            <w:vMerge/>
            <w:tcBorders>
              <w:top w:val="nil"/>
              <w:left w:val="single" w:sz="4" w:space="0" w:color="auto"/>
              <w:bottom w:val="single" w:sz="4" w:space="0" w:color="auto"/>
              <w:right w:val="single" w:sz="4" w:space="0" w:color="auto"/>
            </w:tcBorders>
            <w:vAlign w:val="center"/>
            <w:hideMark/>
          </w:tcPr>
          <w:p w14:paraId="3AE1A1E1" w14:textId="77777777" w:rsidR="005361FB" w:rsidRPr="004D7CAF" w:rsidRDefault="005361FB" w:rsidP="00317268">
            <w:pPr>
              <w:rPr>
                <w:rFonts w:cs="Arial"/>
                <w:color w:val="000000"/>
                <w:sz w:val="18"/>
                <w:szCs w:val="18"/>
                <w:lang w:eastAsia="en-ZA"/>
              </w:rPr>
            </w:pPr>
          </w:p>
        </w:tc>
      </w:tr>
      <w:tr w:rsidR="005361FB" w:rsidRPr="004D7CAF" w14:paraId="5E157137" w14:textId="77777777" w:rsidTr="003C7928">
        <w:trPr>
          <w:trHeight w:val="624"/>
        </w:trPr>
        <w:tc>
          <w:tcPr>
            <w:tcW w:w="1527" w:type="pct"/>
            <w:tcBorders>
              <w:top w:val="nil"/>
              <w:left w:val="single" w:sz="4" w:space="0" w:color="auto"/>
              <w:bottom w:val="single" w:sz="4" w:space="0" w:color="auto"/>
              <w:right w:val="single" w:sz="4" w:space="0" w:color="auto"/>
            </w:tcBorders>
            <w:shd w:val="clear" w:color="auto" w:fill="auto"/>
            <w:vAlign w:val="center"/>
            <w:hideMark/>
          </w:tcPr>
          <w:p w14:paraId="5352ED08"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Follow up of the unpaid invoices on the Rea Patala Ageing Report with the line managers.</w:t>
            </w:r>
          </w:p>
        </w:tc>
        <w:tc>
          <w:tcPr>
            <w:tcW w:w="714" w:type="pct"/>
            <w:tcBorders>
              <w:top w:val="nil"/>
              <w:left w:val="nil"/>
              <w:bottom w:val="single" w:sz="4" w:space="0" w:color="auto"/>
              <w:right w:val="single" w:sz="4" w:space="0" w:color="auto"/>
            </w:tcBorders>
            <w:shd w:val="clear" w:color="auto" w:fill="auto"/>
            <w:vAlign w:val="center"/>
            <w:hideMark/>
          </w:tcPr>
          <w:p w14:paraId="2F5C260C" w14:textId="77777777" w:rsidR="005361FB" w:rsidRPr="004D7CAF" w:rsidRDefault="005361FB" w:rsidP="00317268">
            <w:pPr>
              <w:jc w:val="center"/>
              <w:rPr>
                <w:rFonts w:cs="Arial"/>
                <w:color w:val="000000"/>
                <w:sz w:val="18"/>
                <w:szCs w:val="18"/>
                <w:lang w:eastAsia="en-ZA"/>
              </w:rPr>
            </w:pPr>
            <w:r w:rsidRPr="004D7CAF">
              <w:rPr>
                <w:rFonts w:cs="Arial"/>
                <w:color w:val="000000"/>
                <w:sz w:val="18"/>
                <w:szCs w:val="18"/>
                <w:lang w:eastAsia="en-ZA"/>
              </w:rPr>
              <w:t>Daily</w:t>
            </w:r>
          </w:p>
        </w:tc>
        <w:tc>
          <w:tcPr>
            <w:tcW w:w="2001" w:type="pct"/>
            <w:tcBorders>
              <w:top w:val="nil"/>
              <w:left w:val="nil"/>
              <w:bottom w:val="single" w:sz="4" w:space="0" w:color="auto"/>
              <w:right w:val="single" w:sz="4" w:space="0" w:color="auto"/>
            </w:tcBorders>
            <w:shd w:val="clear" w:color="auto" w:fill="auto"/>
            <w:vAlign w:val="center"/>
            <w:hideMark/>
          </w:tcPr>
          <w:p w14:paraId="7D2C618A"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Daily follow ups on unpaid invoices is done with the line and/or project managers</w:t>
            </w:r>
            <w:r>
              <w:rPr>
                <w:rFonts w:cs="Arial"/>
                <w:color w:val="000000"/>
                <w:sz w:val="18"/>
                <w:szCs w:val="18"/>
                <w:lang w:eastAsia="en-ZA"/>
              </w:rPr>
              <w:t xml:space="preserve"> </w:t>
            </w:r>
            <w:r w:rsidRPr="004D7CAF">
              <w:rPr>
                <w:rFonts w:cs="Arial"/>
                <w:color w:val="000000"/>
                <w:sz w:val="18"/>
                <w:szCs w:val="18"/>
                <w:lang w:eastAsia="en-ZA"/>
              </w:rPr>
              <w:t>and director(s).</w:t>
            </w:r>
          </w:p>
        </w:tc>
        <w:tc>
          <w:tcPr>
            <w:tcW w:w="758" w:type="pct"/>
            <w:vMerge/>
            <w:tcBorders>
              <w:top w:val="nil"/>
              <w:left w:val="single" w:sz="4" w:space="0" w:color="auto"/>
              <w:bottom w:val="single" w:sz="4" w:space="0" w:color="auto"/>
              <w:right w:val="single" w:sz="4" w:space="0" w:color="auto"/>
            </w:tcBorders>
            <w:vAlign w:val="center"/>
            <w:hideMark/>
          </w:tcPr>
          <w:p w14:paraId="2AA6DA67" w14:textId="77777777" w:rsidR="005361FB" w:rsidRPr="004D7CAF" w:rsidRDefault="005361FB" w:rsidP="00317268">
            <w:pPr>
              <w:rPr>
                <w:rFonts w:cs="Arial"/>
                <w:color w:val="000000"/>
                <w:sz w:val="18"/>
                <w:szCs w:val="18"/>
                <w:lang w:eastAsia="en-ZA"/>
              </w:rPr>
            </w:pPr>
          </w:p>
        </w:tc>
      </w:tr>
      <w:tr w:rsidR="005361FB" w:rsidRPr="004D7CAF" w14:paraId="4F5EED88" w14:textId="77777777" w:rsidTr="003C7928">
        <w:trPr>
          <w:trHeight w:val="600"/>
        </w:trPr>
        <w:tc>
          <w:tcPr>
            <w:tcW w:w="1527" w:type="pct"/>
            <w:tcBorders>
              <w:top w:val="nil"/>
              <w:left w:val="single" w:sz="4" w:space="0" w:color="auto"/>
              <w:bottom w:val="single" w:sz="4" w:space="0" w:color="auto"/>
              <w:right w:val="single" w:sz="4" w:space="0" w:color="auto"/>
            </w:tcBorders>
            <w:shd w:val="clear" w:color="auto" w:fill="auto"/>
            <w:vAlign w:val="center"/>
            <w:hideMark/>
          </w:tcPr>
          <w:p w14:paraId="77A535FA"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 xml:space="preserve">Monitor progress on the unpaid invoices below and over 30 days through weekly VC meetings with the regional and head offices. </w:t>
            </w:r>
          </w:p>
        </w:tc>
        <w:tc>
          <w:tcPr>
            <w:tcW w:w="714" w:type="pct"/>
            <w:tcBorders>
              <w:top w:val="nil"/>
              <w:left w:val="nil"/>
              <w:bottom w:val="single" w:sz="4" w:space="0" w:color="auto"/>
              <w:right w:val="single" w:sz="4" w:space="0" w:color="auto"/>
            </w:tcBorders>
            <w:shd w:val="clear" w:color="auto" w:fill="auto"/>
            <w:vAlign w:val="center"/>
            <w:hideMark/>
          </w:tcPr>
          <w:p w14:paraId="1814A059" w14:textId="77777777" w:rsidR="005361FB" w:rsidRPr="004D7CAF" w:rsidRDefault="005361FB" w:rsidP="00317268">
            <w:pPr>
              <w:jc w:val="center"/>
              <w:rPr>
                <w:rFonts w:cs="Arial"/>
                <w:color w:val="000000"/>
                <w:sz w:val="18"/>
                <w:szCs w:val="18"/>
                <w:lang w:eastAsia="en-ZA"/>
              </w:rPr>
            </w:pPr>
            <w:r w:rsidRPr="004D7CAF">
              <w:rPr>
                <w:rFonts w:cs="Arial"/>
                <w:color w:val="000000"/>
                <w:sz w:val="18"/>
                <w:szCs w:val="18"/>
                <w:lang w:eastAsia="en-ZA"/>
              </w:rPr>
              <w:t>Weekly</w:t>
            </w:r>
          </w:p>
        </w:tc>
        <w:tc>
          <w:tcPr>
            <w:tcW w:w="2001" w:type="pct"/>
            <w:tcBorders>
              <w:top w:val="nil"/>
              <w:left w:val="nil"/>
              <w:bottom w:val="single" w:sz="4" w:space="0" w:color="auto"/>
              <w:right w:val="single" w:sz="4" w:space="0" w:color="auto"/>
            </w:tcBorders>
            <w:shd w:val="clear" w:color="auto" w:fill="auto"/>
            <w:vAlign w:val="center"/>
            <w:hideMark/>
          </w:tcPr>
          <w:p w14:paraId="6A5838CB"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Weekly VC meetings are held with the Regional and Head officials to ensure invoices before they go beyond 30 days.</w:t>
            </w:r>
          </w:p>
        </w:tc>
        <w:tc>
          <w:tcPr>
            <w:tcW w:w="758" w:type="pct"/>
            <w:vMerge/>
            <w:tcBorders>
              <w:top w:val="nil"/>
              <w:left w:val="single" w:sz="4" w:space="0" w:color="auto"/>
              <w:bottom w:val="single" w:sz="4" w:space="0" w:color="auto"/>
              <w:right w:val="single" w:sz="4" w:space="0" w:color="auto"/>
            </w:tcBorders>
            <w:vAlign w:val="center"/>
            <w:hideMark/>
          </w:tcPr>
          <w:p w14:paraId="5587A201" w14:textId="77777777" w:rsidR="005361FB" w:rsidRPr="004D7CAF" w:rsidRDefault="005361FB" w:rsidP="00317268">
            <w:pPr>
              <w:rPr>
                <w:rFonts w:cs="Arial"/>
                <w:color w:val="000000"/>
                <w:sz w:val="18"/>
                <w:szCs w:val="18"/>
                <w:lang w:eastAsia="en-ZA"/>
              </w:rPr>
            </w:pPr>
          </w:p>
        </w:tc>
      </w:tr>
      <w:tr w:rsidR="005361FB" w:rsidRPr="004D7CAF" w14:paraId="7AD19501" w14:textId="77777777" w:rsidTr="003C7928">
        <w:trPr>
          <w:trHeight w:val="756"/>
        </w:trPr>
        <w:tc>
          <w:tcPr>
            <w:tcW w:w="1527" w:type="pct"/>
            <w:tcBorders>
              <w:top w:val="nil"/>
              <w:left w:val="single" w:sz="4" w:space="0" w:color="auto"/>
              <w:bottom w:val="single" w:sz="4" w:space="0" w:color="auto"/>
              <w:right w:val="single" w:sz="4" w:space="0" w:color="auto"/>
            </w:tcBorders>
            <w:shd w:val="clear" w:color="auto" w:fill="auto"/>
            <w:vAlign w:val="center"/>
            <w:hideMark/>
          </w:tcPr>
          <w:p w14:paraId="07CB6D33"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Follow up with the Branch Heads on all outstanding invoices exceeding 30 days.</w:t>
            </w:r>
          </w:p>
        </w:tc>
        <w:tc>
          <w:tcPr>
            <w:tcW w:w="714" w:type="pct"/>
            <w:tcBorders>
              <w:top w:val="nil"/>
              <w:left w:val="nil"/>
              <w:bottom w:val="single" w:sz="4" w:space="0" w:color="auto"/>
              <w:right w:val="single" w:sz="4" w:space="0" w:color="auto"/>
            </w:tcBorders>
            <w:shd w:val="clear" w:color="auto" w:fill="auto"/>
            <w:vAlign w:val="center"/>
            <w:hideMark/>
          </w:tcPr>
          <w:p w14:paraId="2228FB7F" w14:textId="77777777" w:rsidR="005361FB" w:rsidRPr="004D7CAF" w:rsidRDefault="005361FB" w:rsidP="00317268">
            <w:pPr>
              <w:jc w:val="center"/>
              <w:rPr>
                <w:rFonts w:cs="Arial"/>
                <w:color w:val="000000"/>
                <w:sz w:val="18"/>
                <w:szCs w:val="18"/>
                <w:lang w:eastAsia="en-ZA"/>
              </w:rPr>
            </w:pPr>
            <w:r w:rsidRPr="004D7CAF">
              <w:rPr>
                <w:rFonts w:cs="Arial"/>
                <w:color w:val="000000"/>
                <w:sz w:val="18"/>
                <w:szCs w:val="18"/>
                <w:lang w:eastAsia="en-ZA"/>
              </w:rPr>
              <w:t>Monthly</w:t>
            </w:r>
          </w:p>
        </w:tc>
        <w:tc>
          <w:tcPr>
            <w:tcW w:w="2001" w:type="pct"/>
            <w:tcBorders>
              <w:top w:val="nil"/>
              <w:left w:val="nil"/>
              <w:bottom w:val="single" w:sz="4" w:space="0" w:color="auto"/>
              <w:right w:val="single" w:sz="4" w:space="0" w:color="auto"/>
            </w:tcBorders>
            <w:shd w:val="clear" w:color="auto" w:fill="auto"/>
            <w:vAlign w:val="center"/>
            <w:hideMark/>
          </w:tcPr>
          <w:p w14:paraId="1944F2EF" w14:textId="77777777" w:rsidR="005361FB" w:rsidRPr="004D7CAF" w:rsidRDefault="005361FB" w:rsidP="00317268">
            <w:pPr>
              <w:rPr>
                <w:rFonts w:cs="Arial"/>
                <w:color w:val="000000"/>
                <w:sz w:val="18"/>
                <w:szCs w:val="18"/>
                <w:lang w:eastAsia="en-ZA"/>
              </w:rPr>
            </w:pPr>
            <w:r w:rsidRPr="004D7CAF">
              <w:rPr>
                <w:rFonts w:cs="Arial"/>
                <w:color w:val="000000"/>
                <w:sz w:val="18"/>
                <w:szCs w:val="18"/>
                <w:lang w:eastAsia="en-ZA"/>
              </w:rPr>
              <w:t>Follow ups with the Branch Heads done monthly and regular intervals, i.e CPM's Sizwe Mkhize,on unpaid invoices before they go beyond 30 days.</w:t>
            </w:r>
          </w:p>
        </w:tc>
        <w:tc>
          <w:tcPr>
            <w:tcW w:w="758" w:type="pct"/>
            <w:vMerge/>
            <w:tcBorders>
              <w:top w:val="nil"/>
              <w:left w:val="single" w:sz="4" w:space="0" w:color="auto"/>
              <w:bottom w:val="single" w:sz="4" w:space="0" w:color="auto"/>
              <w:right w:val="single" w:sz="4" w:space="0" w:color="auto"/>
            </w:tcBorders>
            <w:vAlign w:val="center"/>
            <w:hideMark/>
          </w:tcPr>
          <w:p w14:paraId="05286C5B" w14:textId="77777777" w:rsidR="005361FB" w:rsidRPr="004D7CAF" w:rsidRDefault="005361FB" w:rsidP="00317268">
            <w:pPr>
              <w:rPr>
                <w:rFonts w:cs="Arial"/>
                <w:color w:val="000000"/>
                <w:sz w:val="18"/>
                <w:szCs w:val="18"/>
                <w:lang w:eastAsia="en-ZA"/>
              </w:rPr>
            </w:pPr>
          </w:p>
        </w:tc>
      </w:tr>
    </w:tbl>
    <w:p w14:paraId="4F4E86B1" w14:textId="46E42479" w:rsidR="00FF52EA" w:rsidRDefault="00FF52EA" w:rsidP="00454F0A">
      <w:pPr>
        <w:jc w:val="both"/>
        <w:rPr>
          <w:rFonts w:cs="Arial"/>
          <w:b/>
          <w:szCs w:val="22"/>
        </w:rPr>
      </w:pPr>
    </w:p>
    <w:p w14:paraId="395821C8" w14:textId="77777777" w:rsidR="00FF52EA" w:rsidRDefault="00FF52EA">
      <w:pPr>
        <w:rPr>
          <w:rFonts w:cs="Arial"/>
          <w:b/>
          <w:szCs w:val="22"/>
        </w:rPr>
      </w:pPr>
      <w:r>
        <w:rPr>
          <w:rFonts w:cs="Arial"/>
          <w:b/>
          <w:szCs w:val="22"/>
        </w:rPr>
        <w:br w:type="page"/>
      </w:r>
    </w:p>
    <w:p w14:paraId="62FE0520" w14:textId="77777777" w:rsidR="00770E16" w:rsidRPr="00A1058D" w:rsidRDefault="00770E16" w:rsidP="00454F0A">
      <w:pPr>
        <w:pBdr>
          <w:top w:val="single" w:sz="4" w:space="1" w:color="auto"/>
          <w:left w:val="single" w:sz="4" w:space="4" w:color="auto"/>
          <w:bottom w:val="single" w:sz="4" w:space="1" w:color="auto"/>
          <w:right w:val="single" w:sz="4" w:space="4" w:color="auto"/>
        </w:pBdr>
        <w:shd w:val="clear" w:color="auto" w:fill="D9D9D9"/>
        <w:spacing w:after="120"/>
        <w:jc w:val="both"/>
        <w:rPr>
          <w:rFonts w:cs="Arial"/>
          <w:szCs w:val="22"/>
        </w:rPr>
      </w:pPr>
      <w:r w:rsidRPr="00A1058D">
        <w:rPr>
          <w:rFonts w:eastAsia="MS Mincho" w:cs="Arial"/>
          <w:b/>
          <w:szCs w:val="22"/>
        </w:rPr>
        <w:lastRenderedPageBreak/>
        <w:t xml:space="preserve">SECTION </w:t>
      </w:r>
      <w:r>
        <w:rPr>
          <w:rFonts w:eastAsia="MS Mincho" w:cs="Arial"/>
          <w:b/>
          <w:szCs w:val="22"/>
        </w:rPr>
        <w:t>7</w:t>
      </w:r>
      <w:r w:rsidRPr="00A1058D">
        <w:rPr>
          <w:rFonts w:eastAsia="MS Mincho" w:cs="Arial"/>
          <w:b/>
          <w:szCs w:val="22"/>
        </w:rPr>
        <w:t xml:space="preserve">: </w:t>
      </w:r>
      <w:r w:rsidRPr="00E77159">
        <w:rPr>
          <w:rFonts w:eastAsia="MS Mincho" w:cs="Arial"/>
          <w:b/>
          <w:szCs w:val="22"/>
        </w:rPr>
        <w:t>CONCLUSION</w:t>
      </w:r>
    </w:p>
    <w:p w14:paraId="4617897F" w14:textId="77777777" w:rsidR="00F02852" w:rsidRPr="00640520" w:rsidRDefault="001979FA" w:rsidP="00454F0A">
      <w:pPr>
        <w:jc w:val="both"/>
        <w:rPr>
          <w:rFonts w:cs="Arial"/>
          <w:szCs w:val="22"/>
        </w:rPr>
      </w:pPr>
      <w:r w:rsidRPr="001979FA">
        <w:rPr>
          <w:rFonts w:cs="Arial"/>
          <w:szCs w:val="22"/>
        </w:rPr>
        <w:t>The matters communicated throughout this report relate to the three fundamentals of internal control that should be addressed to achieve sustained clean administration. Our staff remains committed to assisting in identifying and communicating good practices to improve governance and accountability and to build public confidence in government’s ability to account for public resources in a transparent manner</w:t>
      </w:r>
      <w:r w:rsidR="00F02852" w:rsidRPr="00640520">
        <w:rPr>
          <w:rFonts w:cs="Arial"/>
          <w:szCs w:val="22"/>
        </w:rPr>
        <w:t>.</w:t>
      </w:r>
    </w:p>
    <w:p w14:paraId="1002A40F" w14:textId="77777777" w:rsidR="00F02852" w:rsidRPr="00E77159" w:rsidRDefault="00F02852" w:rsidP="00454F0A">
      <w:pPr>
        <w:spacing w:after="240"/>
        <w:jc w:val="both"/>
        <w:rPr>
          <w:rFonts w:cs="Arial"/>
          <w:szCs w:val="22"/>
        </w:rPr>
      </w:pPr>
    </w:p>
    <w:p w14:paraId="505C7B89" w14:textId="38DE7711" w:rsidR="00F02852" w:rsidRDefault="00F02852" w:rsidP="00454F0A">
      <w:pPr>
        <w:spacing w:after="480"/>
        <w:jc w:val="both"/>
        <w:rPr>
          <w:rFonts w:cs="Arial"/>
          <w:szCs w:val="22"/>
        </w:rPr>
      </w:pPr>
      <w:r w:rsidRPr="00E77159">
        <w:rPr>
          <w:rFonts w:cs="Arial"/>
          <w:szCs w:val="22"/>
        </w:rPr>
        <w:t>Yours faithfully</w:t>
      </w:r>
    </w:p>
    <w:p w14:paraId="498A8777" w14:textId="01F7652A" w:rsidR="003D7423" w:rsidRDefault="003D7423" w:rsidP="00454F0A">
      <w:pPr>
        <w:spacing w:after="480"/>
        <w:jc w:val="both"/>
        <w:rPr>
          <w:rFonts w:cs="Arial"/>
          <w:szCs w:val="22"/>
        </w:rPr>
      </w:pPr>
    </w:p>
    <w:p w14:paraId="06FC176E" w14:textId="77777777" w:rsidR="00F02852" w:rsidRPr="00CC025F" w:rsidRDefault="001979FA" w:rsidP="00454F0A">
      <w:pPr>
        <w:pStyle w:val="BodyTextIndent"/>
        <w:jc w:val="both"/>
        <w:rPr>
          <w:rFonts w:cs="Arial"/>
          <w:szCs w:val="22"/>
          <w:lang w:val="en-ZA"/>
        </w:rPr>
      </w:pPr>
      <w:r>
        <w:rPr>
          <w:rFonts w:cs="Arial"/>
          <w:szCs w:val="22"/>
          <w:lang w:val="en-ZA"/>
        </w:rPr>
        <w:t>Tintswalo Masia</w:t>
      </w:r>
    </w:p>
    <w:p w14:paraId="101B9694" w14:textId="77777777" w:rsidR="00F02852" w:rsidRPr="00CC025F" w:rsidRDefault="001979FA" w:rsidP="00454F0A">
      <w:pPr>
        <w:pStyle w:val="BodyTextIndent"/>
        <w:jc w:val="both"/>
        <w:rPr>
          <w:rFonts w:cs="Arial"/>
          <w:szCs w:val="22"/>
          <w:lang w:val="en-ZA"/>
        </w:rPr>
      </w:pPr>
      <w:r>
        <w:rPr>
          <w:rFonts w:cs="Arial"/>
          <w:szCs w:val="22"/>
          <w:lang w:val="en-ZA"/>
        </w:rPr>
        <w:t>Senior Manager</w:t>
      </w:r>
      <w:r w:rsidR="00F02852">
        <w:rPr>
          <w:rFonts w:cs="Arial"/>
          <w:szCs w:val="22"/>
          <w:lang w:val="en-ZA"/>
        </w:rPr>
        <w:t>: National A</w:t>
      </w:r>
    </w:p>
    <w:p w14:paraId="0D6C6769" w14:textId="77777777" w:rsidR="00F02852" w:rsidRPr="00CC025F" w:rsidRDefault="00794B71" w:rsidP="00454F0A">
      <w:pPr>
        <w:pStyle w:val="BodyTextIndent"/>
        <w:jc w:val="both"/>
        <w:rPr>
          <w:rFonts w:cs="Arial"/>
          <w:szCs w:val="22"/>
          <w:lang w:val="en-ZA"/>
        </w:rPr>
      </w:pPr>
      <w:r>
        <w:rPr>
          <w:rFonts w:cs="Arial"/>
          <w:szCs w:val="22"/>
          <w:lang w:val="en-ZA"/>
        </w:rPr>
        <w:t>10 July 2020</w:t>
      </w:r>
    </w:p>
    <w:p w14:paraId="12C7F11A" w14:textId="77777777" w:rsidR="00F02852" w:rsidRPr="00CC025F" w:rsidRDefault="00F02852" w:rsidP="00454F0A">
      <w:pPr>
        <w:tabs>
          <w:tab w:val="left" w:pos="1440"/>
        </w:tabs>
        <w:jc w:val="both"/>
        <w:rPr>
          <w:rFonts w:cs="Arial"/>
          <w:sz w:val="16"/>
          <w:szCs w:val="16"/>
        </w:rPr>
      </w:pPr>
      <w:r w:rsidRPr="00CC025F">
        <w:rPr>
          <w:rFonts w:cs="Arial"/>
          <w:sz w:val="16"/>
          <w:szCs w:val="16"/>
        </w:rPr>
        <w:t>Telephone:</w:t>
      </w:r>
      <w:r w:rsidRPr="00CC025F">
        <w:rPr>
          <w:rFonts w:cs="Arial"/>
          <w:sz w:val="16"/>
          <w:szCs w:val="16"/>
        </w:rPr>
        <w:tab/>
      </w:r>
      <w:r>
        <w:rPr>
          <w:rFonts w:cs="Arial"/>
          <w:sz w:val="16"/>
          <w:szCs w:val="16"/>
        </w:rPr>
        <w:t>012 42</w:t>
      </w:r>
      <w:r w:rsidR="001979FA">
        <w:rPr>
          <w:rFonts w:cs="Arial"/>
          <w:sz w:val="16"/>
          <w:szCs w:val="16"/>
        </w:rPr>
        <w:t>6</w:t>
      </w:r>
      <w:r>
        <w:rPr>
          <w:rFonts w:cs="Arial"/>
          <w:sz w:val="16"/>
          <w:szCs w:val="16"/>
        </w:rPr>
        <w:t xml:space="preserve"> 81</w:t>
      </w:r>
      <w:r w:rsidR="001979FA">
        <w:rPr>
          <w:rFonts w:cs="Arial"/>
          <w:sz w:val="16"/>
          <w:szCs w:val="16"/>
        </w:rPr>
        <w:t>78</w:t>
      </w:r>
    </w:p>
    <w:p w14:paraId="1B7930A3" w14:textId="77777777" w:rsidR="00F02852" w:rsidRPr="00CC025F" w:rsidRDefault="00F02852" w:rsidP="00454F0A">
      <w:pPr>
        <w:tabs>
          <w:tab w:val="left" w:pos="1440"/>
        </w:tabs>
        <w:jc w:val="both"/>
        <w:rPr>
          <w:rFonts w:cs="Arial"/>
          <w:sz w:val="16"/>
          <w:szCs w:val="16"/>
        </w:rPr>
      </w:pPr>
      <w:r w:rsidRPr="00CC025F">
        <w:rPr>
          <w:rFonts w:cs="Arial"/>
          <w:sz w:val="16"/>
          <w:szCs w:val="16"/>
        </w:rPr>
        <w:t>Fax:</w:t>
      </w:r>
      <w:r w:rsidRPr="00CC025F">
        <w:rPr>
          <w:rFonts w:cs="Arial"/>
          <w:sz w:val="16"/>
          <w:szCs w:val="16"/>
        </w:rPr>
        <w:tab/>
      </w:r>
      <w:r>
        <w:rPr>
          <w:rFonts w:cs="Arial"/>
          <w:sz w:val="16"/>
          <w:szCs w:val="16"/>
        </w:rPr>
        <w:t>012 422 9619</w:t>
      </w:r>
    </w:p>
    <w:p w14:paraId="134BADEA" w14:textId="77777777" w:rsidR="00F02852" w:rsidRPr="00CC025F" w:rsidRDefault="00F02852" w:rsidP="00454F0A">
      <w:pPr>
        <w:tabs>
          <w:tab w:val="left" w:pos="1440"/>
        </w:tabs>
        <w:spacing w:after="360"/>
        <w:jc w:val="both"/>
        <w:rPr>
          <w:rFonts w:cs="Arial"/>
          <w:sz w:val="16"/>
          <w:szCs w:val="16"/>
        </w:rPr>
      </w:pPr>
      <w:r w:rsidRPr="00CC025F">
        <w:rPr>
          <w:rFonts w:cs="Arial"/>
          <w:sz w:val="16"/>
          <w:szCs w:val="16"/>
        </w:rPr>
        <w:t>Email:</w:t>
      </w:r>
      <w:r w:rsidRPr="00CC025F">
        <w:rPr>
          <w:rFonts w:cs="Arial"/>
          <w:sz w:val="16"/>
          <w:szCs w:val="16"/>
        </w:rPr>
        <w:tab/>
      </w:r>
      <w:r w:rsidR="001979FA" w:rsidRPr="001979FA">
        <w:rPr>
          <w:rFonts w:cs="Arial"/>
          <w:sz w:val="16"/>
          <w:szCs w:val="16"/>
        </w:rPr>
        <w:t>Tintswalom2@agsa.co.za</w:t>
      </w:r>
      <w:r w:rsidR="00ED480E">
        <w:rPr>
          <w:rFonts w:cs="Arial"/>
          <w:sz w:val="16"/>
          <w:szCs w:val="16"/>
        </w:rPr>
        <w:t xml:space="preserve"> </w:t>
      </w:r>
    </w:p>
    <w:p w14:paraId="595BB589" w14:textId="77777777" w:rsidR="00F02852" w:rsidRPr="00CC025F" w:rsidRDefault="00F02852" w:rsidP="00454F0A">
      <w:pPr>
        <w:jc w:val="both"/>
        <w:rPr>
          <w:rFonts w:cs="Arial"/>
          <w:b/>
        </w:rPr>
      </w:pPr>
      <w:r w:rsidRPr="00CC025F">
        <w:rPr>
          <w:rFonts w:cs="Arial"/>
          <w:b/>
        </w:rPr>
        <w:t>Distribution:</w:t>
      </w:r>
    </w:p>
    <w:p w14:paraId="2E502635" w14:textId="77777777" w:rsidR="00F02852" w:rsidRDefault="00F02852" w:rsidP="00454F0A">
      <w:pPr>
        <w:jc w:val="both"/>
        <w:rPr>
          <w:rFonts w:cs="Arial"/>
        </w:rPr>
      </w:pPr>
      <w:r>
        <w:rPr>
          <w:rFonts w:cs="Arial"/>
        </w:rPr>
        <w:t>Accounting officer</w:t>
      </w:r>
    </w:p>
    <w:p w14:paraId="53D68623" w14:textId="77777777" w:rsidR="00F02852" w:rsidRPr="00CC025F" w:rsidRDefault="00F02852" w:rsidP="00454F0A">
      <w:pPr>
        <w:jc w:val="both"/>
        <w:rPr>
          <w:rFonts w:cs="Arial"/>
        </w:rPr>
      </w:pPr>
      <w:r w:rsidRPr="00CC025F">
        <w:rPr>
          <w:rFonts w:cs="Arial"/>
        </w:rPr>
        <w:t>CFO</w:t>
      </w:r>
    </w:p>
    <w:p w14:paraId="67E4C01C" w14:textId="77777777" w:rsidR="00F02852" w:rsidRPr="00CC025F" w:rsidRDefault="00F02852" w:rsidP="00454F0A">
      <w:pPr>
        <w:jc w:val="both"/>
        <w:rPr>
          <w:rFonts w:cs="Arial"/>
        </w:rPr>
      </w:pPr>
      <w:r w:rsidRPr="00CC025F">
        <w:rPr>
          <w:rFonts w:cs="Arial"/>
        </w:rPr>
        <w:t xml:space="preserve">Audit committee </w:t>
      </w:r>
    </w:p>
    <w:p w14:paraId="4DAAD261" w14:textId="296EB1FF" w:rsidR="00A15A2A" w:rsidRDefault="00A72FDD" w:rsidP="00454F0A">
      <w:pPr>
        <w:spacing w:line="276" w:lineRule="auto"/>
        <w:jc w:val="both"/>
        <w:rPr>
          <w:rFonts w:cs="Arial"/>
        </w:rPr>
      </w:pPr>
      <w:r>
        <w:rPr>
          <w:rFonts w:cs="Arial"/>
        </w:rPr>
        <w:t>Head of internal audit</w:t>
      </w:r>
    </w:p>
    <w:p w14:paraId="783C33FA" w14:textId="77777777" w:rsidR="00C57B4F" w:rsidRDefault="00A15A2A" w:rsidP="00C57B4F">
      <w:pPr>
        <w:pStyle w:val="Heading2"/>
        <w:sectPr w:rsidR="00C57B4F" w:rsidSect="007E0216">
          <w:headerReference w:type="default" r:id="rId18"/>
          <w:footerReference w:type="default" r:id="rId19"/>
          <w:endnotePr>
            <w:numFmt w:val="decimal"/>
          </w:endnotePr>
          <w:pgSz w:w="11906" w:h="16838"/>
          <w:pgMar w:top="1440" w:right="1440" w:bottom="1701" w:left="1440" w:header="709" w:footer="0" w:gutter="0"/>
          <w:cols w:space="708"/>
          <w:titlePg/>
          <w:docGrid w:linePitch="360"/>
        </w:sectPr>
      </w:pPr>
      <w:r>
        <w:br w:type="page"/>
      </w:r>
      <w:bookmarkStart w:id="3" w:name="_Toc447106669"/>
      <w:bookmarkStart w:id="4" w:name="_Toc42616131"/>
    </w:p>
    <w:p w14:paraId="528FD6A6" w14:textId="71CA92DB" w:rsidR="00C57B4F" w:rsidRPr="00A1058D" w:rsidRDefault="00C57B4F" w:rsidP="00876C5A">
      <w:pPr>
        <w:pBdr>
          <w:top w:val="single" w:sz="4" w:space="1" w:color="auto"/>
          <w:left w:val="single" w:sz="4" w:space="4" w:color="auto"/>
          <w:bottom w:val="single" w:sz="4" w:space="1" w:color="auto"/>
          <w:right w:val="single" w:sz="4" w:space="4" w:color="auto"/>
        </w:pBdr>
        <w:shd w:val="clear" w:color="auto" w:fill="D9D9D9"/>
        <w:spacing w:after="120"/>
        <w:jc w:val="center"/>
        <w:rPr>
          <w:rFonts w:cs="Arial"/>
          <w:szCs w:val="22"/>
        </w:rPr>
      </w:pPr>
      <w:r w:rsidRPr="00876C5A">
        <w:rPr>
          <w:rFonts w:eastAsia="MS Mincho" w:cs="Arial"/>
          <w:b/>
          <w:szCs w:val="22"/>
        </w:rPr>
        <w:lastRenderedPageBreak/>
        <w:t>Summary of detailed audit findings</w:t>
      </w:r>
    </w:p>
    <w:bookmarkEnd w:id="3"/>
    <w:bookmarkEnd w:id="4"/>
    <w:p w14:paraId="3D722155" w14:textId="77777777" w:rsidR="00C57B4F" w:rsidRPr="00C57B4F" w:rsidRDefault="00C57B4F" w:rsidP="00C57B4F">
      <w:pPr>
        <w:rPr>
          <w:lang w:eastAsia="en-US"/>
        </w:rPr>
      </w:pPr>
    </w:p>
    <w:tbl>
      <w:tblPr>
        <w:tblW w:w="5022"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3822"/>
        <w:gridCol w:w="643"/>
        <w:gridCol w:w="786"/>
        <w:gridCol w:w="550"/>
        <w:gridCol w:w="525"/>
        <w:gridCol w:w="396"/>
        <w:gridCol w:w="525"/>
        <w:gridCol w:w="525"/>
        <w:gridCol w:w="531"/>
        <w:gridCol w:w="1430"/>
        <w:gridCol w:w="3385"/>
      </w:tblGrid>
      <w:tr w:rsidR="00C57B4F" w:rsidRPr="00C57B4F" w14:paraId="02DC4721" w14:textId="77777777" w:rsidTr="00C57B4F">
        <w:trPr>
          <w:trHeight w:val="82"/>
          <w:tblHeader/>
        </w:trPr>
        <w:tc>
          <w:tcPr>
            <w:tcW w:w="229" w:type="pct"/>
            <w:vMerge w:val="restart"/>
            <w:shd w:val="clear" w:color="auto" w:fill="A6A6A6"/>
          </w:tcPr>
          <w:p w14:paraId="4B587ACE" w14:textId="77777777" w:rsidR="00C57B4F" w:rsidRPr="00C57B4F" w:rsidRDefault="00C57B4F" w:rsidP="00C57B4F">
            <w:pPr>
              <w:spacing w:before="120" w:after="120" w:line="276" w:lineRule="auto"/>
              <w:jc w:val="center"/>
              <w:rPr>
                <w:b/>
                <w:sz w:val="20"/>
                <w:szCs w:val="20"/>
                <w:lang w:eastAsia="en-US"/>
              </w:rPr>
            </w:pPr>
            <w:r w:rsidRPr="00C57B4F">
              <w:rPr>
                <w:b/>
                <w:sz w:val="20"/>
                <w:szCs w:val="20"/>
                <w:lang w:eastAsia="en-US"/>
              </w:rPr>
              <w:t>Page no.</w:t>
            </w:r>
          </w:p>
        </w:tc>
        <w:tc>
          <w:tcPr>
            <w:tcW w:w="1390" w:type="pct"/>
            <w:vMerge w:val="restart"/>
            <w:shd w:val="clear" w:color="auto" w:fill="A6A6A6"/>
          </w:tcPr>
          <w:p w14:paraId="1C6C0DD3" w14:textId="77777777" w:rsidR="00C57B4F" w:rsidRPr="00C57B4F" w:rsidRDefault="00C57B4F" w:rsidP="00C57B4F">
            <w:pPr>
              <w:spacing w:before="120" w:after="120" w:line="276" w:lineRule="auto"/>
              <w:jc w:val="center"/>
              <w:rPr>
                <w:b/>
                <w:sz w:val="20"/>
                <w:szCs w:val="20"/>
                <w:lang w:eastAsia="en-US"/>
              </w:rPr>
            </w:pPr>
            <w:r w:rsidRPr="00C57B4F">
              <w:rPr>
                <w:b/>
                <w:sz w:val="20"/>
                <w:szCs w:val="20"/>
                <w:lang w:eastAsia="en-US"/>
              </w:rPr>
              <w:t>Finding</w:t>
            </w:r>
          </w:p>
        </w:tc>
        <w:tc>
          <w:tcPr>
            <w:tcW w:w="1055" w:type="pct"/>
            <w:gridSpan w:val="5"/>
            <w:shd w:val="clear" w:color="auto" w:fill="A6A6A6"/>
          </w:tcPr>
          <w:p w14:paraId="785B1B16" w14:textId="77777777" w:rsidR="00C57B4F" w:rsidRPr="00C57B4F" w:rsidRDefault="00C57B4F" w:rsidP="00C57B4F">
            <w:pPr>
              <w:spacing w:before="120" w:after="120" w:line="276" w:lineRule="auto"/>
              <w:jc w:val="center"/>
              <w:rPr>
                <w:b/>
                <w:sz w:val="20"/>
                <w:szCs w:val="20"/>
                <w:lang w:eastAsia="en-US"/>
              </w:rPr>
            </w:pPr>
            <w:r w:rsidRPr="00C57B4F">
              <w:rPr>
                <w:b/>
                <w:sz w:val="20"/>
                <w:szCs w:val="20"/>
                <w:lang w:eastAsia="en-US"/>
              </w:rPr>
              <w:t>Classification</w:t>
            </w:r>
          </w:p>
        </w:tc>
        <w:tc>
          <w:tcPr>
            <w:tcW w:w="575" w:type="pct"/>
            <w:gridSpan w:val="3"/>
            <w:shd w:val="clear" w:color="auto" w:fill="A6A6A6"/>
          </w:tcPr>
          <w:p w14:paraId="5A2B071D" w14:textId="77777777" w:rsidR="00C57B4F" w:rsidRPr="00C57B4F" w:rsidRDefault="00C57B4F" w:rsidP="00C57B4F">
            <w:pPr>
              <w:spacing w:before="120" w:after="120" w:line="276" w:lineRule="auto"/>
              <w:jc w:val="center"/>
              <w:rPr>
                <w:b/>
                <w:sz w:val="20"/>
                <w:szCs w:val="20"/>
                <w:lang w:eastAsia="en-US"/>
              </w:rPr>
            </w:pPr>
            <w:r w:rsidRPr="00C57B4F">
              <w:rPr>
                <w:b/>
                <w:sz w:val="20"/>
                <w:szCs w:val="20"/>
                <w:lang w:eastAsia="en-US"/>
              </w:rPr>
              <w:t>Rating</w:t>
            </w:r>
          </w:p>
        </w:tc>
        <w:tc>
          <w:tcPr>
            <w:tcW w:w="520" w:type="pct"/>
            <w:vMerge w:val="restart"/>
            <w:shd w:val="clear" w:color="auto" w:fill="A6A6A6"/>
          </w:tcPr>
          <w:p w14:paraId="3FBCC192" w14:textId="77777777" w:rsidR="00C57B4F" w:rsidRPr="00C57B4F" w:rsidRDefault="00C57B4F" w:rsidP="00C57B4F">
            <w:pPr>
              <w:spacing w:before="120" w:after="120" w:line="276" w:lineRule="auto"/>
              <w:jc w:val="center"/>
              <w:rPr>
                <w:b/>
                <w:sz w:val="20"/>
                <w:szCs w:val="20"/>
                <w:lang w:eastAsia="en-US"/>
              </w:rPr>
            </w:pPr>
            <w:r w:rsidRPr="00C57B4F">
              <w:rPr>
                <w:b/>
                <w:sz w:val="20"/>
                <w:szCs w:val="20"/>
                <w:lang w:eastAsia="en-US"/>
              </w:rPr>
              <w:t>Number of times reported in previous three years</w:t>
            </w:r>
          </w:p>
        </w:tc>
        <w:tc>
          <w:tcPr>
            <w:tcW w:w="1231" w:type="pct"/>
            <w:vMerge w:val="restart"/>
            <w:shd w:val="clear" w:color="auto" w:fill="A6A6A6"/>
          </w:tcPr>
          <w:p w14:paraId="475AD64E" w14:textId="77777777" w:rsidR="00C57B4F" w:rsidRPr="00C57B4F" w:rsidRDefault="00C57B4F" w:rsidP="00C57B4F">
            <w:pPr>
              <w:spacing w:before="120" w:after="120" w:line="276" w:lineRule="auto"/>
              <w:jc w:val="center"/>
              <w:rPr>
                <w:b/>
                <w:sz w:val="20"/>
                <w:szCs w:val="20"/>
                <w:lang w:eastAsia="en-US"/>
              </w:rPr>
            </w:pPr>
            <w:r w:rsidRPr="00C57B4F">
              <w:rPr>
                <w:b/>
                <w:sz w:val="20"/>
                <w:szCs w:val="20"/>
                <w:lang w:eastAsia="en-US"/>
              </w:rPr>
              <w:t>Status of implementation of previous year(s) recommendation</w:t>
            </w:r>
          </w:p>
        </w:tc>
      </w:tr>
      <w:tr w:rsidR="00C57B4F" w:rsidRPr="00C57B4F" w14:paraId="7779D232" w14:textId="77777777" w:rsidTr="00C57B4F">
        <w:trPr>
          <w:cantSplit/>
          <w:trHeight w:val="2010"/>
          <w:tblHeader/>
        </w:trPr>
        <w:tc>
          <w:tcPr>
            <w:tcW w:w="229" w:type="pct"/>
            <w:vMerge/>
            <w:tcBorders>
              <w:bottom w:val="single" w:sz="4" w:space="0" w:color="auto"/>
            </w:tcBorders>
            <w:shd w:val="clear" w:color="auto" w:fill="A6A6A6"/>
          </w:tcPr>
          <w:p w14:paraId="57A179D4" w14:textId="77777777" w:rsidR="00C57B4F" w:rsidRPr="00C57B4F" w:rsidRDefault="00C57B4F" w:rsidP="00C57B4F">
            <w:pPr>
              <w:tabs>
                <w:tab w:val="right" w:pos="9639"/>
              </w:tabs>
              <w:ind w:left="1985" w:hanging="425"/>
              <w:jc w:val="center"/>
              <w:rPr>
                <w:rFonts w:cs="Arial"/>
                <w:b/>
                <w:sz w:val="18"/>
                <w:szCs w:val="18"/>
                <w:lang w:eastAsia="en-US"/>
              </w:rPr>
            </w:pPr>
          </w:p>
        </w:tc>
        <w:tc>
          <w:tcPr>
            <w:tcW w:w="1390" w:type="pct"/>
            <w:vMerge/>
            <w:tcBorders>
              <w:bottom w:val="single" w:sz="4" w:space="0" w:color="auto"/>
            </w:tcBorders>
            <w:shd w:val="clear" w:color="auto" w:fill="A6A6A6"/>
          </w:tcPr>
          <w:p w14:paraId="68CBA6BD" w14:textId="77777777" w:rsidR="00C57B4F" w:rsidRPr="00C57B4F" w:rsidRDefault="00C57B4F" w:rsidP="00C57B4F">
            <w:pPr>
              <w:tabs>
                <w:tab w:val="right" w:pos="9639"/>
              </w:tabs>
              <w:ind w:left="1985" w:hanging="425"/>
              <w:jc w:val="center"/>
              <w:rPr>
                <w:rFonts w:cs="Arial"/>
                <w:b/>
                <w:sz w:val="18"/>
                <w:szCs w:val="18"/>
                <w:lang w:eastAsia="en-US"/>
              </w:rPr>
            </w:pPr>
          </w:p>
        </w:tc>
        <w:tc>
          <w:tcPr>
            <w:tcW w:w="234" w:type="pct"/>
            <w:tcBorders>
              <w:bottom w:val="single" w:sz="4" w:space="0" w:color="auto"/>
            </w:tcBorders>
            <w:shd w:val="clear" w:color="auto" w:fill="D9D9D9"/>
            <w:textDirection w:val="btLr"/>
          </w:tcPr>
          <w:p w14:paraId="67C880A4" w14:textId="77777777" w:rsidR="00C57B4F" w:rsidRPr="00C57B4F" w:rsidRDefault="00C57B4F" w:rsidP="00C57B4F">
            <w:pPr>
              <w:jc w:val="center"/>
              <w:rPr>
                <w:sz w:val="18"/>
                <w:szCs w:val="20"/>
                <w:lang w:eastAsia="en-US"/>
              </w:rPr>
            </w:pPr>
            <w:r w:rsidRPr="00C57B4F">
              <w:rPr>
                <w:b/>
                <w:sz w:val="18"/>
                <w:szCs w:val="20"/>
                <w:lang w:eastAsia="en-US"/>
              </w:rPr>
              <w:t xml:space="preserve">Misstatements in financial statements </w:t>
            </w:r>
          </w:p>
        </w:tc>
        <w:tc>
          <w:tcPr>
            <w:tcW w:w="286" w:type="pct"/>
            <w:tcBorders>
              <w:bottom w:val="single" w:sz="4" w:space="0" w:color="auto"/>
            </w:tcBorders>
            <w:shd w:val="clear" w:color="auto" w:fill="D9D9D9"/>
            <w:textDirection w:val="btLr"/>
          </w:tcPr>
          <w:p w14:paraId="11FC0792" w14:textId="77777777" w:rsidR="00C57B4F" w:rsidRPr="00C57B4F" w:rsidRDefault="00C57B4F" w:rsidP="00C57B4F">
            <w:pPr>
              <w:jc w:val="center"/>
              <w:rPr>
                <w:sz w:val="18"/>
                <w:szCs w:val="20"/>
                <w:lang w:eastAsia="en-US"/>
              </w:rPr>
            </w:pPr>
            <w:r w:rsidRPr="00C57B4F">
              <w:rPr>
                <w:b/>
                <w:sz w:val="18"/>
                <w:szCs w:val="20"/>
                <w:lang w:eastAsia="en-US"/>
              </w:rPr>
              <w:t>Misstatements in annual performance report</w:t>
            </w:r>
          </w:p>
        </w:tc>
        <w:tc>
          <w:tcPr>
            <w:tcW w:w="200" w:type="pct"/>
            <w:tcBorders>
              <w:bottom w:val="single" w:sz="4" w:space="0" w:color="auto"/>
            </w:tcBorders>
            <w:shd w:val="clear" w:color="auto" w:fill="D9D9D9"/>
            <w:textDirection w:val="btLr"/>
          </w:tcPr>
          <w:p w14:paraId="0CBB2669" w14:textId="77777777" w:rsidR="00C57B4F" w:rsidRPr="00C57B4F" w:rsidRDefault="00C57B4F" w:rsidP="00C57B4F">
            <w:pPr>
              <w:jc w:val="center"/>
              <w:rPr>
                <w:sz w:val="18"/>
                <w:szCs w:val="20"/>
                <w:lang w:eastAsia="en-US"/>
              </w:rPr>
            </w:pPr>
            <w:r w:rsidRPr="00C57B4F">
              <w:rPr>
                <w:b/>
                <w:sz w:val="18"/>
                <w:szCs w:val="20"/>
                <w:lang w:eastAsia="en-US"/>
              </w:rPr>
              <w:t>Non-compliance with legislation</w:t>
            </w:r>
          </w:p>
        </w:tc>
        <w:tc>
          <w:tcPr>
            <w:tcW w:w="191" w:type="pct"/>
            <w:tcBorders>
              <w:bottom w:val="single" w:sz="4" w:space="0" w:color="auto"/>
            </w:tcBorders>
            <w:shd w:val="clear" w:color="auto" w:fill="D9D9D9"/>
            <w:textDirection w:val="btLr"/>
          </w:tcPr>
          <w:p w14:paraId="02BD50BB" w14:textId="77777777" w:rsidR="00C57B4F" w:rsidRPr="00C57B4F" w:rsidRDefault="00C57B4F" w:rsidP="00C57B4F">
            <w:pPr>
              <w:jc w:val="center"/>
              <w:rPr>
                <w:sz w:val="18"/>
                <w:szCs w:val="20"/>
                <w:lang w:eastAsia="en-US"/>
              </w:rPr>
            </w:pPr>
            <w:r w:rsidRPr="00C57B4F">
              <w:rPr>
                <w:b/>
                <w:sz w:val="18"/>
                <w:szCs w:val="20"/>
                <w:lang w:eastAsia="en-US"/>
              </w:rPr>
              <w:t>Internal control deficiency</w:t>
            </w:r>
          </w:p>
        </w:tc>
        <w:tc>
          <w:tcPr>
            <w:tcW w:w="144" w:type="pct"/>
            <w:tcBorders>
              <w:bottom w:val="single" w:sz="4" w:space="0" w:color="auto"/>
            </w:tcBorders>
            <w:shd w:val="clear" w:color="auto" w:fill="D9D9D9"/>
            <w:textDirection w:val="btLr"/>
          </w:tcPr>
          <w:p w14:paraId="33CECD75" w14:textId="77777777" w:rsidR="00C57B4F" w:rsidRPr="00C57B4F" w:rsidRDefault="00C57B4F" w:rsidP="00C57B4F">
            <w:pPr>
              <w:jc w:val="center"/>
              <w:rPr>
                <w:sz w:val="18"/>
                <w:szCs w:val="20"/>
                <w:lang w:eastAsia="en-US"/>
              </w:rPr>
            </w:pPr>
            <w:r w:rsidRPr="00C57B4F">
              <w:rPr>
                <w:b/>
                <w:sz w:val="18"/>
                <w:szCs w:val="20"/>
                <w:lang w:eastAsia="en-US"/>
              </w:rPr>
              <w:t>Service delivery</w:t>
            </w:r>
          </w:p>
        </w:tc>
        <w:tc>
          <w:tcPr>
            <w:tcW w:w="191" w:type="pct"/>
            <w:tcBorders>
              <w:bottom w:val="single" w:sz="4" w:space="0" w:color="auto"/>
            </w:tcBorders>
            <w:shd w:val="clear" w:color="auto" w:fill="D9D9D9"/>
            <w:textDirection w:val="btLr"/>
          </w:tcPr>
          <w:p w14:paraId="1FACCBD6" w14:textId="77777777" w:rsidR="00C57B4F" w:rsidRPr="00C57B4F" w:rsidRDefault="00C57B4F" w:rsidP="00C57B4F">
            <w:pPr>
              <w:jc w:val="center"/>
              <w:rPr>
                <w:sz w:val="18"/>
                <w:szCs w:val="20"/>
                <w:lang w:eastAsia="en-US"/>
              </w:rPr>
            </w:pPr>
            <w:r w:rsidRPr="00C57B4F">
              <w:rPr>
                <w:b/>
                <w:sz w:val="18"/>
                <w:szCs w:val="20"/>
                <w:lang w:eastAsia="en-US"/>
              </w:rPr>
              <w:t>Matters affecting the auditor’s report</w:t>
            </w:r>
          </w:p>
        </w:tc>
        <w:tc>
          <w:tcPr>
            <w:tcW w:w="191" w:type="pct"/>
            <w:tcBorders>
              <w:bottom w:val="single" w:sz="4" w:space="0" w:color="auto"/>
            </w:tcBorders>
            <w:shd w:val="clear" w:color="auto" w:fill="D9D9D9"/>
            <w:textDirection w:val="btLr"/>
            <w:vAlign w:val="center"/>
          </w:tcPr>
          <w:p w14:paraId="4314A26A" w14:textId="77777777" w:rsidR="00C57B4F" w:rsidRPr="00C57B4F" w:rsidRDefault="00C57B4F" w:rsidP="00C57B4F">
            <w:pPr>
              <w:jc w:val="center"/>
              <w:rPr>
                <w:sz w:val="18"/>
                <w:szCs w:val="20"/>
                <w:lang w:eastAsia="en-US"/>
              </w:rPr>
            </w:pPr>
            <w:r w:rsidRPr="00C57B4F">
              <w:rPr>
                <w:b/>
                <w:sz w:val="18"/>
                <w:szCs w:val="20"/>
                <w:lang w:eastAsia="en-US"/>
              </w:rPr>
              <w:t>Other important matters</w:t>
            </w:r>
          </w:p>
        </w:tc>
        <w:tc>
          <w:tcPr>
            <w:tcW w:w="193" w:type="pct"/>
            <w:tcBorders>
              <w:bottom w:val="single" w:sz="4" w:space="0" w:color="auto"/>
            </w:tcBorders>
            <w:shd w:val="clear" w:color="auto" w:fill="D9D9D9"/>
            <w:textDirection w:val="btLr"/>
            <w:vAlign w:val="center"/>
          </w:tcPr>
          <w:p w14:paraId="09A795E7" w14:textId="77777777" w:rsidR="00C57B4F" w:rsidRPr="00C57B4F" w:rsidRDefault="00C57B4F" w:rsidP="00C57B4F">
            <w:pPr>
              <w:jc w:val="center"/>
              <w:rPr>
                <w:sz w:val="18"/>
                <w:szCs w:val="20"/>
                <w:lang w:eastAsia="en-US"/>
              </w:rPr>
            </w:pPr>
            <w:r w:rsidRPr="00C57B4F">
              <w:rPr>
                <w:b/>
                <w:sz w:val="18"/>
                <w:szCs w:val="20"/>
                <w:lang w:eastAsia="en-US"/>
              </w:rPr>
              <w:t>Administrative matters</w:t>
            </w:r>
          </w:p>
        </w:tc>
        <w:tc>
          <w:tcPr>
            <w:tcW w:w="520" w:type="pct"/>
            <w:vMerge/>
            <w:tcBorders>
              <w:bottom w:val="single" w:sz="4" w:space="0" w:color="auto"/>
            </w:tcBorders>
            <w:shd w:val="clear" w:color="auto" w:fill="A6A6A6"/>
          </w:tcPr>
          <w:p w14:paraId="7D2E66C7" w14:textId="77777777" w:rsidR="00C57B4F" w:rsidRPr="00C57B4F" w:rsidRDefault="00C57B4F" w:rsidP="00C57B4F">
            <w:pPr>
              <w:jc w:val="center"/>
              <w:rPr>
                <w:rFonts w:cs="Arial"/>
                <w:b/>
                <w:sz w:val="18"/>
                <w:szCs w:val="18"/>
                <w:lang w:eastAsia="en-US"/>
              </w:rPr>
            </w:pPr>
          </w:p>
        </w:tc>
        <w:tc>
          <w:tcPr>
            <w:tcW w:w="1231" w:type="pct"/>
            <w:vMerge/>
            <w:tcBorders>
              <w:bottom w:val="single" w:sz="4" w:space="0" w:color="auto"/>
            </w:tcBorders>
            <w:shd w:val="clear" w:color="auto" w:fill="A6A6A6"/>
          </w:tcPr>
          <w:p w14:paraId="7829D268" w14:textId="77777777" w:rsidR="00C57B4F" w:rsidRPr="00C57B4F" w:rsidRDefault="00C57B4F" w:rsidP="00C57B4F">
            <w:pPr>
              <w:jc w:val="center"/>
              <w:rPr>
                <w:rFonts w:cs="Arial"/>
                <w:b/>
                <w:sz w:val="18"/>
                <w:szCs w:val="18"/>
                <w:lang w:eastAsia="en-US"/>
              </w:rPr>
            </w:pPr>
          </w:p>
        </w:tc>
      </w:tr>
      <w:tr w:rsidR="00C57B4F" w:rsidRPr="00C57B4F" w14:paraId="3D0BC9CB" w14:textId="77777777" w:rsidTr="00317268">
        <w:tc>
          <w:tcPr>
            <w:tcW w:w="229" w:type="pct"/>
          </w:tcPr>
          <w:p w14:paraId="1781B018" w14:textId="557BD9D8" w:rsidR="00C57B4F" w:rsidRPr="00C57B4F" w:rsidRDefault="00C57B4F" w:rsidP="00C57B4F">
            <w:pPr>
              <w:spacing w:before="60" w:after="60" w:line="276" w:lineRule="auto"/>
              <w:rPr>
                <w:rFonts w:eastAsia="Calibri"/>
                <w:sz w:val="18"/>
                <w:szCs w:val="22"/>
                <w:lang w:val="en-US" w:eastAsia="en-US"/>
              </w:rPr>
            </w:pPr>
          </w:p>
        </w:tc>
        <w:tc>
          <w:tcPr>
            <w:tcW w:w="1390" w:type="pct"/>
            <w:vAlign w:val="bottom"/>
          </w:tcPr>
          <w:p w14:paraId="654D39CB" w14:textId="77777777" w:rsidR="00C57B4F" w:rsidRPr="00C57B4F" w:rsidRDefault="00C57B4F" w:rsidP="00C57B4F">
            <w:pPr>
              <w:spacing w:before="60" w:after="60" w:line="276" w:lineRule="auto"/>
              <w:rPr>
                <w:rFonts w:eastAsia="Calibri" w:cs="Arial"/>
                <w:sz w:val="18"/>
                <w:szCs w:val="18"/>
                <w:lang w:val="en-US" w:eastAsia="en-US"/>
              </w:rPr>
            </w:pPr>
            <w:r w:rsidRPr="00C57B4F">
              <w:rPr>
                <w:rFonts w:eastAsia="Calibri" w:cs="Arial"/>
                <w:color w:val="000000"/>
                <w:sz w:val="18"/>
                <w:szCs w:val="18"/>
                <w:lang w:val="en-US" w:eastAsia="en-US"/>
              </w:rPr>
              <w:t>PLK COFF 01 - Winning bidder did not comply with the stipulated qualifying criteria.</w:t>
            </w:r>
          </w:p>
        </w:tc>
        <w:tc>
          <w:tcPr>
            <w:tcW w:w="234" w:type="pct"/>
          </w:tcPr>
          <w:p w14:paraId="5EAF1FF9"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286" w:type="pct"/>
          </w:tcPr>
          <w:p w14:paraId="7F6A7DA0"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200" w:type="pct"/>
          </w:tcPr>
          <w:p w14:paraId="33627217" w14:textId="77777777" w:rsidR="00C57B4F" w:rsidRPr="00C57B4F" w:rsidRDefault="00C57B4F" w:rsidP="00C57B4F">
            <w:pPr>
              <w:spacing w:before="60" w:after="60" w:line="276" w:lineRule="auto"/>
              <w:rPr>
                <w:rFonts w:ascii="Webdings" w:eastAsia="Calibri" w:hAnsi="Webdings"/>
                <w:sz w:val="18"/>
                <w:szCs w:val="22"/>
                <w:lang w:val="en-US" w:eastAsia="en-US"/>
              </w:rPr>
            </w:pPr>
            <w:r w:rsidRPr="00C57B4F">
              <w:rPr>
                <w:rFonts w:cs="Arial"/>
                <w:sz w:val="18"/>
                <w:szCs w:val="18"/>
                <w:lang w:val="en-US" w:eastAsia="en-US"/>
              </w:rPr>
              <w:t>X</w:t>
            </w:r>
          </w:p>
        </w:tc>
        <w:tc>
          <w:tcPr>
            <w:tcW w:w="191" w:type="pct"/>
          </w:tcPr>
          <w:p w14:paraId="62BFA5B5"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44" w:type="pct"/>
          </w:tcPr>
          <w:p w14:paraId="6D450A49"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91" w:type="pct"/>
          </w:tcPr>
          <w:p w14:paraId="0CA88430" w14:textId="77777777" w:rsidR="00C57B4F" w:rsidRPr="00C57B4F" w:rsidRDefault="00C57B4F" w:rsidP="00C57B4F">
            <w:pPr>
              <w:spacing w:before="60" w:after="60" w:line="276" w:lineRule="auto"/>
              <w:rPr>
                <w:rFonts w:ascii="Webdings" w:eastAsia="Calibri" w:hAnsi="Webdings"/>
                <w:sz w:val="18"/>
                <w:szCs w:val="22"/>
                <w:lang w:val="en-US" w:eastAsia="en-US"/>
              </w:rPr>
            </w:pPr>
            <w:r w:rsidRPr="00C57B4F">
              <w:rPr>
                <w:rFonts w:cs="Arial"/>
                <w:sz w:val="18"/>
                <w:szCs w:val="18"/>
                <w:lang w:val="en-US" w:eastAsia="en-US"/>
              </w:rPr>
              <w:t>X</w:t>
            </w:r>
          </w:p>
        </w:tc>
        <w:tc>
          <w:tcPr>
            <w:tcW w:w="191" w:type="pct"/>
          </w:tcPr>
          <w:p w14:paraId="37E3EE0B"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93" w:type="pct"/>
          </w:tcPr>
          <w:p w14:paraId="3E2FF636"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520" w:type="pct"/>
          </w:tcPr>
          <w:p w14:paraId="510543C4" w14:textId="77777777" w:rsidR="00C57B4F" w:rsidRPr="00C57B4F" w:rsidRDefault="00C57B4F" w:rsidP="00C57B4F">
            <w:pPr>
              <w:spacing w:before="60" w:after="60" w:line="276" w:lineRule="auto"/>
              <w:rPr>
                <w:rFonts w:eastAsia="Calibri"/>
                <w:sz w:val="18"/>
                <w:szCs w:val="22"/>
                <w:lang w:val="en-US" w:eastAsia="en-US"/>
              </w:rPr>
            </w:pPr>
          </w:p>
        </w:tc>
        <w:tc>
          <w:tcPr>
            <w:tcW w:w="1231" w:type="pct"/>
          </w:tcPr>
          <w:p w14:paraId="5205A15A" w14:textId="77777777" w:rsidR="00C57B4F" w:rsidRPr="00C57B4F" w:rsidRDefault="00C57B4F" w:rsidP="00C57B4F">
            <w:pPr>
              <w:spacing w:before="60" w:after="60" w:line="276" w:lineRule="auto"/>
              <w:rPr>
                <w:rFonts w:eastAsia="Calibri"/>
                <w:sz w:val="18"/>
                <w:szCs w:val="22"/>
                <w:lang w:val="en-US" w:eastAsia="en-US"/>
              </w:rPr>
            </w:pPr>
            <w:r w:rsidRPr="00C57B4F">
              <w:rPr>
                <w:rFonts w:eastAsia="Calibri"/>
                <w:sz w:val="18"/>
                <w:szCs w:val="22"/>
                <w:lang w:val="en-US" w:eastAsia="en-US"/>
              </w:rPr>
              <w:t xml:space="preserve">In progress </w:t>
            </w:r>
          </w:p>
        </w:tc>
      </w:tr>
      <w:tr w:rsidR="00C57B4F" w:rsidRPr="00C57B4F" w14:paraId="16BDCD75" w14:textId="77777777" w:rsidTr="00317268">
        <w:tc>
          <w:tcPr>
            <w:tcW w:w="229" w:type="pct"/>
          </w:tcPr>
          <w:p w14:paraId="08495142" w14:textId="0B611973" w:rsidR="00C57B4F" w:rsidRPr="00C57B4F" w:rsidRDefault="00C57B4F" w:rsidP="00C57B4F">
            <w:pPr>
              <w:spacing w:before="60" w:after="60" w:line="276" w:lineRule="auto"/>
              <w:rPr>
                <w:rFonts w:eastAsia="Calibri"/>
                <w:sz w:val="18"/>
                <w:szCs w:val="22"/>
                <w:lang w:val="en-US" w:eastAsia="en-US"/>
              </w:rPr>
            </w:pPr>
          </w:p>
        </w:tc>
        <w:tc>
          <w:tcPr>
            <w:tcW w:w="1390" w:type="pct"/>
            <w:vAlign w:val="bottom"/>
          </w:tcPr>
          <w:p w14:paraId="7FBF02A7" w14:textId="77777777" w:rsidR="00C57B4F" w:rsidRPr="00C57B4F" w:rsidRDefault="00C57B4F" w:rsidP="00C57B4F">
            <w:pPr>
              <w:spacing w:before="60" w:after="60" w:line="276" w:lineRule="auto"/>
              <w:rPr>
                <w:rFonts w:eastAsia="Calibri" w:cs="Arial"/>
                <w:sz w:val="18"/>
                <w:szCs w:val="18"/>
                <w:lang w:val="en-US" w:eastAsia="en-US"/>
              </w:rPr>
            </w:pPr>
            <w:r w:rsidRPr="00C57B4F">
              <w:rPr>
                <w:rFonts w:eastAsia="Calibri" w:cs="Arial"/>
                <w:color w:val="000000"/>
                <w:sz w:val="18"/>
                <w:szCs w:val="18"/>
                <w:lang w:val="en-US" w:eastAsia="en-US"/>
              </w:rPr>
              <w:t>PLK COFF 02 - Losing  bidder not awarded the correct functionality points.</w:t>
            </w:r>
          </w:p>
        </w:tc>
        <w:tc>
          <w:tcPr>
            <w:tcW w:w="234" w:type="pct"/>
          </w:tcPr>
          <w:p w14:paraId="5DD5AAEA"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286" w:type="pct"/>
          </w:tcPr>
          <w:p w14:paraId="690AC2B9"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200" w:type="pct"/>
          </w:tcPr>
          <w:p w14:paraId="5CDD2CBD" w14:textId="77777777" w:rsidR="00C57B4F" w:rsidRPr="00C57B4F" w:rsidRDefault="00C57B4F" w:rsidP="00C57B4F">
            <w:pPr>
              <w:spacing w:before="60" w:after="60" w:line="276" w:lineRule="auto"/>
              <w:rPr>
                <w:rFonts w:ascii="Webdings" w:eastAsia="Calibri" w:hAnsi="Webdings"/>
                <w:sz w:val="18"/>
                <w:szCs w:val="22"/>
                <w:lang w:val="en-US" w:eastAsia="en-US"/>
              </w:rPr>
            </w:pPr>
            <w:r w:rsidRPr="00C57B4F">
              <w:rPr>
                <w:rFonts w:cs="Arial"/>
                <w:sz w:val="18"/>
                <w:szCs w:val="18"/>
                <w:lang w:val="en-US" w:eastAsia="en-US"/>
              </w:rPr>
              <w:t>X</w:t>
            </w:r>
          </w:p>
        </w:tc>
        <w:tc>
          <w:tcPr>
            <w:tcW w:w="191" w:type="pct"/>
          </w:tcPr>
          <w:p w14:paraId="2C0A4054"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44" w:type="pct"/>
          </w:tcPr>
          <w:p w14:paraId="20529F0C"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91" w:type="pct"/>
          </w:tcPr>
          <w:p w14:paraId="1CAC629B" w14:textId="77777777" w:rsidR="00C57B4F" w:rsidRPr="00C57B4F" w:rsidRDefault="00C57B4F" w:rsidP="00C57B4F">
            <w:pPr>
              <w:spacing w:before="60" w:after="60" w:line="276" w:lineRule="auto"/>
              <w:rPr>
                <w:rFonts w:ascii="Webdings" w:eastAsia="Calibri" w:hAnsi="Webdings"/>
                <w:sz w:val="18"/>
                <w:szCs w:val="22"/>
                <w:lang w:val="en-US" w:eastAsia="en-US"/>
              </w:rPr>
            </w:pPr>
            <w:r w:rsidRPr="00C57B4F">
              <w:rPr>
                <w:rFonts w:cs="Arial"/>
                <w:sz w:val="18"/>
                <w:szCs w:val="18"/>
                <w:lang w:val="en-US" w:eastAsia="en-US"/>
              </w:rPr>
              <w:t>X</w:t>
            </w:r>
          </w:p>
        </w:tc>
        <w:tc>
          <w:tcPr>
            <w:tcW w:w="191" w:type="pct"/>
          </w:tcPr>
          <w:p w14:paraId="1C4FA695"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93" w:type="pct"/>
          </w:tcPr>
          <w:p w14:paraId="36B6668A"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520" w:type="pct"/>
          </w:tcPr>
          <w:p w14:paraId="0E888FC2" w14:textId="77777777" w:rsidR="00C57B4F" w:rsidRPr="00C57B4F" w:rsidRDefault="00C57B4F" w:rsidP="00C57B4F">
            <w:pPr>
              <w:spacing w:before="60" w:after="60" w:line="276" w:lineRule="auto"/>
              <w:rPr>
                <w:rFonts w:eastAsia="Calibri"/>
                <w:sz w:val="18"/>
                <w:szCs w:val="22"/>
                <w:lang w:val="en-US" w:eastAsia="en-US"/>
              </w:rPr>
            </w:pPr>
          </w:p>
        </w:tc>
        <w:tc>
          <w:tcPr>
            <w:tcW w:w="1231" w:type="pct"/>
          </w:tcPr>
          <w:p w14:paraId="27FFADDD" w14:textId="77777777" w:rsidR="00C57B4F" w:rsidRPr="00C57B4F" w:rsidRDefault="00C57B4F" w:rsidP="00C57B4F">
            <w:pPr>
              <w:spacing w:before="60" w:after="60" w:line="276" w:lineRule="auto"/>
              <w:rPr>
                <w:rFonts w:eastAsia="Calibri"/>
                <w:sz w:val="18"/>
                <w:szCs w:val="22"/>
                <w:lang w:val="en-US" w:eastAsia="en-US"/>
              </w:rPr>
            </w:pPr>
            <w:r w:rsidRPr="00C57B4F">
              <w:rPr>
                <w:rFonts w:eastAsia="Calibri"/>
                <w:sz w:val="18"/>
                <w:szCs w:val="22"/>
                <w:lang w:val="en-US" w:eastAsia="en-US"/>
              </w:rPr>
              <w:t xml:space="preserve">In progress </w:t>
            </w:r>
          </w:p>
        </w:tc>
      </w:tr>
      <w:tr w:rsidR="00C57B4F" w:rsidRPr="00C57B4F" w14:paraId="02BF36CA" w14:textId="77777777" w:rsidTr="00317268">
        <w:tc>
          <w:tcPr>
            <w:tcW w:w="229" w:type="pct"/>
          </w:tcPr>
          <w:p w14:paraId="0A7FB0A3" w14:textId="271A0C6C" w:rsidR="00C57B4F" w:rsidRPr="00C57B4F" w:rsidRDefault="00C57B4F" w:rsidP="00C57B4F">
            <w:pPr>
              <w:spacing w:before="60" w:after="60" w:line="276" w:lineRule="auto"/>
              <w:rPr>
                <w:rFonts w:eastAsia="Calibri"/>
                <w:sz w:val="18"/>
                <w:szCs w:val="22"/>
                <w:lang w:val="en-US" w:eastAsia="en-US"/>
              </w:rPr>
            </w:pPr>
          </w:p>
        </w:tc>
        <w:tc>
          <w:tcPr>
            <w:tcW w:w="1390" w:type="pct"/>
            <w:vAlign w:val="bottom"/>
          </w:tcPr>
          <w:p w14:paraId="5FA81A5B" w14:textId="77777777" w:rsidR="00C57B4F" w:rsidRPr="00C57B4F" w:rsidRDefault="00C57B4F" w:rsidP="00C57B4F">
            <w:pPr>
              <w:spacing w:before="60" w:after="60" w:line="276" w:lineRule="auto"/>
              <w:rPr>
                <w:rFonts w:eastAsia="Calibri" w:cs="Arial"/>
                <w:sz w:val="18"/>
                <w:szCs w:val="18"/>
                <w:lang w:val="en-US" w:eastAsia="en-US"/>
              </w:rPr>
            </w:pPr>
            <w:r w:rsidRPr="00C57B4F">
              <w:rPr>
                <w:rFonts w:eastAsia="Calibri" w:cs="Arial"/>
                <w:color w:val="000000"/>
                <w:sz w:val="18"/>
                <w:szCs w:val="18"/>
                <w:lang w:val="en-US" w:eastAsia="en-US"/>
              </w:rPr>
              <w:t>PLK COFF 03 - Deviation not justified</w:t>
            </w:r>
          </w:p>
        </w:tc>
        <w:tc>
          <w:tcPr>
            <w:tcW w:w="234" w:type="pct"/>
          </w:tcPr>
          <w:p w14:paraId="4F07F74A"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286" w:type="pct"/>
          </w:tcPr>
          <w:p w14:paraId="7FA6B0BD"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200" w:type="pct"/>
          </w:tcPr>
          <w:p w14:paraId="38D74137" w14:textId="77777777" w:rsidR="00C57B4F" w:rsidRPr="00C57B4F" w:rsidRDefault="00C57B4F" w:rsidP="00C57B4F">
            <w:pPr>
              <w:spacing w:before="60" w:after="60" w:line="276" w:lineRule="auto"/>
              <w:rPr>
                <w:rFonts w:ascii="Webdings" w:eastAsia="Calibri" w:hAnsi="Webdings"/>
                <w:sz w:val="18"/>
                <w:szCs w:val="22"/>
                <w:lang w:val="en-US" w:eastAsia="en-US"/>
              </w:rPr>
            </w:pPr>
            <w:r w:rsidRPr="00C57B4F">
              <w:rPr>
                <w:rFonts w:cs="Arial"/>
                <w:sz w:val="18"/>
                <w:szCs w:val="18"/>
                <w:lang w:val="en-US" w:eastAsia="en-US"/>
              </w:rPr>
              <w:t>X</w:t>
            </w:r>
          </w:p>
        </w:tc>
        <w:tc>
          <w:tcPr>
            <w:tcW w:w="191" w:type="pct"/>
          </w:tcPr>
          <w:p w14:paraId="34EDACE1"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44" w:type="pct"/>
          </w:tcPr>
          <w:p w14:paraId="1D0DFBAC"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91" w:type="pct"/>
          </w:tcPr>
          <w:p w14:paraId="3C7CB759" w14:textId="77777777" w:rsidR="00C57B4F" w:rsidRPr="00C57B4F" w:rsidRDefault="00C57B4F" w:rsidP="00C57B4F">
            <w:pPr>
              <w:spacing w:before="60" w:after="60" w:line="276" w:lineRule="auto"/>
              <w:rPr>
                <w:rFonts w:ascii="Webdings" w:eastAsia="Calibri" w:hAnsi="Webdings"/>
                <w:sz w:val="18"/>
                <w:szCs w:val="22"/>
                <w:lang w:val="en-US" w:eastAsia="en-US"/>
              </w:rPr>
            </w:pPr>
            <w:r w:rsidRPr="00C57B4F">
              <w:rPr>
                <w:rFonts w:cs="Arial"/>
                <w:sz w:val="18"/>
                <w:szCs w:val="18"/>
                <w:lang w:val="en-US" w:eastAsia="en-US"/>
              </w:rPr>
              <w:t>X</w:t>
            </w:r>
          </w:p>
        </w:tc>
        <w:tc>
          <w:tcPr>
            <w:tcW w:w="191" w:type="pct"/>
          </w:tcPr>
          <w:p w14:paraId="17929E36"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93" w:type="pct"/>
          </w:tcPr>
          <w:p w14:paraId="6ECC3F07"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520" w:type="pct"/>
          </w:tcPr>
          <w:p w14:paraId="2C9ADF56" w14:textId="77777777" w:rsidR="00C57B4F" w:rsidRPr="00C57B4F" w:rsidRDefault="00C57B4F" w:rsidP="00C57B4F">
            <w:pPr>
              <w:spacing w:before="60" w:after="60" w:line="276" w:lineRule="auto"/>
              <w:rPr>
                <w:rFonts w:eastAsia="Calibri"/>
                <w:sz w:val="18"/>
                <w:szCs w:val="22"/>
                <w:lang w:val="en-US" w:eastAsia="en-US"/>
              </w:rPr>
            </w:pPr>
          </w:p>
        </w:tc>
        <w:tc>
          <w:tcPr>
            <w:tcW w:w="1231" w:type="pct"/>
          </w:tcPr>
          <w:p w14:paraId="4C76C061" w14:textId="77777777" w:rsidR="00C57B4F" w:rsidRPr="00C57B4F" w:rsidRDefault="00C57B4F" w:rsidP="00C57B4F">
            <w:pPr>
              <w:spacing w:before="60" w:after="60" w:line="276" w:lineRule="auto"/>
              <w:rPr>
                <w:rFonts w:eastAsia="Calibri"/>
                <w:sz w:val="18"/>
                <w:szCs w:val="22"/>
                <w:lang w:val="en-US" w:eastAsia="en-US"/>
              </w:rPr>
            </w:pPr>
            <w:r w:rsidRPr="00C57B4F">
              <w:rPr>
                <w:rFonts w:eastAsia="Calibri"/>
                <w:sz w:val="18"/>
                <w:szCs w:val="22"/>
                <w:lang w:val="en-US" w:eastAsia="en-US"/>
              </w:rPr>
              <w:t xml:space="preserve">In progress </w:t>
            </w:r>
          </w:p>
        </w:tc>
      </w:tr>
      <w:tr w:rsidR="00C57B4F" w:rsidRPr="00C57B4F" w14:paraId="4D468ABE" w14:textId="77777777" w:rsidTr="00317268">
        <w:tc>
          <w:tcPr>
            <w:tcW w:w="229" w:type="pct"/>
          </w:tcPr>
          <w:p w14:paraId="7CA585EC" w14:textId="2D5B5531" w:rsidR="00C57B4F" w:rsidRPr="00C57B4F" w:rsidRDefault="00C57B4F" w:rsidP="00C57B4F">
            <w:pPr>
              <w:spacing w:before="60" w:after="60" w:line="276" w:lineRule="auto"/>
              <w:rPr>
                <w:rFonts w:eastAsia="Calibri"/>
                <w:sz w:val="18"/>
                <w:szCs w:val="22"/>
                <w:lang w:val="en-US" w:eastAsia="en-US"/>
              </w:rPr>
            </w:pPr>
          </w:p>
        </w:tc>
        <w:tc>
          <w:tcPr>
            <w:tcW w:w="1390" w:type="pct"/>
            <w:vAlign w:val="bottom"/>
          </w:tcPr>
          <w:p w14:paraId="750FA4D2" w14:textId="77777777" w:rsidR="00C57B4F" w:rsidRPr="00C57B4F" w:rsidRDefault="00C57B4F" w:rsidP="00C57B4F">
            <w:pPr>
              <w:spacing w:before="60" w:after="60" w:line="276" w:lineRule="auto"/>
              <w:rPr>
                <w:rFonts w:eastAsia="Calibri" w:cs="Arial"/>
                <w:sz w:val="18"/>
                <w:szCs w:val="18"/>
                <w:lang w:val="en-US" w:eastAsia="en-US"/>
              </w:rPr>
            </w:pPr>
            <w:r w:rsidRPr="00C57B4F">
              <w:rPr>
                <w:rFonts w:eastAsia="Calibri" w:cs="Arial"/>
                <w:color w:val="000000"/>
                <w:sz w:val="18"/>
                <w:szCs w:val="18"/>
                <w:lang w:val="en-US" w:eastAsia="en-US"/>
              </w:rPr>
              <w:t>CPT COFF 01 - Winning bidder did not meet the minimum qualifying criteria.</w:t>
            </w:r>
          </w:p>
        </w:tc>
        <w:tc>
          <w:tcPr>
            <w:tcW w:w="234" w:type="pct"/>
          </w:tcPr>
          <w:p w14:paraId="74330765"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286" w:type="pct"/>
          </w:tcPr>
          <w:p w14:paraId="64AF9850"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200" w:type="pct"/>
          </w:tcPr>
          <w:p w14:paraId="3F73212F" w14:textId="77777777" w:rsidR="00C57B4F" w:rsidRPr="00C57B4F" w:rsidRDefault="00C57B4F" w:rsidP="00C57B4F">
            <w:pPr>
              <w:spacing w:before="60" w:after="60" w:line="276" w:lineRule="auto"/>
              <w:rPr>
                <w:rFonts w:ascii="Webdings" w:eastAsia="Calibri" w:hAnsi="Webdings"/>
                <w:sz w:val="18"/>
                <w:szCs w:val="22"/>
                <w:lang w:val="en-US" w:eastAsia="en-US"/>
              </w:rPr>
            </w:pPr>
            <w:r w:rsidRPr="00C57B4F">
              <w:rPr>
                <w:rFonts w:cs="Arial"/>
                <w:sz w:val="18"/>
                <w:szCs w:val="18"/>
                <w:lang w:val="en-US" w:eastAsia="en-US"/>
              </w:rPr>
              <w:t>X</w:t>
            </w:r>
          </w:p>
        </w:tc>
        <w:tc>
          <w:tcPr>
            <w:tcW w:w="191" w:type="pct"/>
          </w:tcPr>
          <w:p w14:paraId="3ECCE609"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44" w:type="pct"/>
          </w:tcPr>
          <w:p w14:paraId="55A1B891"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91" w:type="pct"/>
          </w:tcPr>
          <w:p w14:paraId="38326F96" w14:textId="77777777" w:rsidR="00C57B4F" w:rsidRPr="00C57B4F" w:rsidRDefault="00C57B4F" w:rsidP="00C57B4F">
            <w:pPr>
              <w:spacing w:before="60" w:after="60" w:line="276" w:lineRule="auto"/>
              <w:rPr>
                <w:rFonts w:ascii="Webdings" w:eastAsia="Calibri" w:hAnsi="Webdings"/>
                <w:sz w:val="18"/>
                <w:szCs w:val="22"/>
                <w:lang w:val="en-US" w:eastAsia="en-US"/>
              </w:rPr>
            </w:pPr>
            <w:r w:rsidRPr="00C57B4F">
              <w:rPr>
                <w:rFonts w:cs="Arial"/>
                <w:sz w:val="18"/>
                <w:szCs w:val="18"/>
                <w:lang w:val="en-US" w:eastAsia="en-US"/>
              </w:rPr>
              <w:t>X</w:t>
            </w:r>
          </w:p>
        </w:tc>
        <w:tc>
          <w:tcPr>
            <w:tcW w:w="191" w:type="pct"/>
          </w:tcPr>
          <w:p w14:paraId="01EFB054"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93" w:type="pct"/>
          </w:tcPr>
          <w:p w14:paraId="634C2A08"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520" w:type="pct"/>
          </w:tcPr>
          <w:p w14:paraId="7BF5527E" w14:textId="77777777" w:rsidR="00C57B4F" w:rsidRPr="00C57B4F" w:rsidRDefault="00C57B4F" w:rsidP="00C57B4F">
            <w:pPr>
              <w:spacing w:before="60" w:after="60" w:line="276" w:lineRule="auto"/>
              <w:rPr>
                <w:rFonts w:eastAsia="Calibri"/>
                <w:sz w:val="18"/>
                <w:szCs w:val="22"/>
                <w:lang w:val="en-US" w:eastAsia="en-US"/>
              </w:rPr>
            </w:pPr>
          </w:p>
        </w:tc>
        <w:tc>
          <w:tcPr>
            <w:tcW w:w="1231" w:type="pct"/>
          </w:tcPr>
          <w:p w14:paraId="0D6A9799" w14:textId="77777777" w:rsidR="00C57B4F" w:rsidRPr="00C57B4F" w:rsidRDefault="00C57B4F" w:rsidP="00C57B4F">
            <w:pPr>
              <w:spacing w:before="60" w:after="60" w:line="276" w:lineRule="auto"/>
              <w:rPr>
                <w:rFonts w:eastAsia="Calibri"/>
                <w:sz w:val="18"/>
                <w:szCs w:val="22"/>
                <w:lang w:val="en-US" w:eastAsia="en-US"/>
              </w:rPr>
            </w:pPr>
            <w:r w:rsidRPr="00C57B4F">
              <w:rPr>
                <w:rFonts w:eastAsia="Calibri"/>
                <w:sz w:val="18"/>
                <w:szCs w:val="22"/>
                <w:lang w:val="en-US" w:eastAsia="en-US"/>
              </w:rPr>
              <w:t xml:space="preserve">In progress </w:t>
            </w:r>
          </w:p>
        </w:tc>
      </w:tr>
      <w:tr w:rsidR="00C57B4F" w:rsidRPr="00C57B4F" w14:paraId="4D9967ED" w14:textId="77777777" w:rsidTr="00317268">
        <w:tc>
          <w:tcPr>
            <w:tcW w:w="229" w:type="pct"/>
          </w:tcPr>
          <w:p w14:paraId="264583C6" w14:textId="23DFF6FE" w:rsidR="00C57B4F" w:rsidRPr="00C57B4F" w:rsidRDefault="00C57B4F" w:rsidP="00C57B4F">
            <w:pPr>
              <w:spacing w:before="60" w:after="60" w:line="276" w:lineRule="auto"/>
              <w:rPr>
                <w:rFonts w:eastAsia="Calibri"/>
                <w:sz w:val="18"/>
                <w:szCs w:val="22"/>
                <w:lang w:val="en-US" w:eastAsia="en-US"/>
              </w:rPr>
            </w:pPr>
          </w:p>
        </w:tc>
        <w:tc>
          <w:tcPr>
            <w:tcW w:w="1390" w:type="pct"/>
            <w:vAlign w:val="bottom"/>
          </w:tcPr>
          <w:p w14:paraId="53DD1A38" w14:textId="77777777" w:rsidR="00C57B4F" w:rsidRPr="00C57B4F" w:rsidRDefault="00C57B4F" w:rsidP="00C57B4F">
            <w:pPr>
              <w:spacing w:before="60" w:after="60" w:line="276" w:lineRule="auto"/>
              <w:rPr>
                <w:rFonts w:eastAsia="Calibri" w:cs="Arial"/>
                <w:sz w:val="18"/>
                <w:szCs w:val="18"/>
                <w:lang w:val="en-US" w:eastAsia="en-US"/>
              </w:rPr>
            </w:pPr>
            <w:r w:rsidRPr="00C57B4F">
              <w:rPr>
                <w:rFonts w:eastAsia="Calibri" w:cs="Arial"/>
                <w:color w:val="000000"/>
                <w:sz w:val="18"/>
                <w:szCs w:val="18"/>
                <w:lang w:val="en-US" w:eastAsia="en-US"/>
              </w:rPr>
              <w:t>CPT COFF 02 -  Winning bidder did not meet the minimum functionality score and evaluation criteria differed from the bid document.</w:t>
            </w:r>
          </w:p>
        </w:tc>
        <w:tc>
          <w:tcPr>
            <w:tcW w:w="234" w:type="pct"/>
          </w:tcPr>
          <w:p w14:paraId="6443C7A2"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286" w:type="pct"/>
          </w:tcPr>
          <w:p w14:paraId="174E8445"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200" w:type="pct"/>
          </w:tcPr>
          <w:p w14:paraId="3A350C8E" w14:textId="77777777" w:rsidR="00C57B4F" w:rsidRPr="00C57B4F" w:rsidRDefault="00C57B4F" w:rsidP="00C57B4F">
            <w:pPr>
              <w:spacing w:before="60" w:after="60" w:line="276" w:lineRule="auto"/>
              <w:rPr>
                <w:rFonts w:ascii="Webdings" w:eastAsia="Calibri" w:hAnsi="Webdings"/>
                <w:sz w:val="18"/>
                <w:szCs w:val="22"/>
                <w:lang w:val="en-US" w:eastAsia="en-US"/>
              </w:rPr>
            </w:pPr>
            <w:r w:rsidRPr="00C57B4F">
              <w:rPr>
                <w:rFonts w:cs="Arial"/>
                <w:sz w:val="18"/>
                <w:szCs w:val="18"/>
                <w:lang w:val="en-US" w:eastAsia="en-US"/>
              </w:rPr>
              <w:t>X</w:t>
            </w:r>
          </w:p>
        </w:tc>
        <w:tc>
          <w:tcPr>
            <w:tcW w:w="191" w:type="pct"/>
          </w:tcPr>
          <w:p w14:paraId="202F73FC"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44" w:type="pct"/>
          </w:tcPr>
          <w:p w14:paraId="57816090"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91" w:type="pct"/>
          </w:tcPr>
          <w:p w14:paraId="1962623C" w14:textId="77777777" w:rsidR="00C57B4F" w:rsidRPr="00C57B4F" w:rsidRDefault="00C57B4F" w:rsidP="00C57B4F">
            <w:pPr>
              <w:spacing w:before="60" w:after="60" w:line="276" w:lineRule="auto"/>
              <w:rPr>
                <w:rFonts w:ascii="Webdings" w:eastAsia="Calibri" w:hAnsi="Webdings"/>
                <w:sz w:val="18"/>
                <w:szCs w:val="22"/>
                <w:lang w:val="en-US" w:eastAsia="en-US"/>
              </w:rPr>
            </w:pPr>
            <w:r w:rsidRPr="00C57B4F">
              <w:rPr>
                <w:rFonts w:cs="Arial"/>
                <w:sz w:val="18"/>
                <w:szCs w:val="18"/>
                <w:lang w:val="en-US" w:eastAsia="en-US"/>
              </w:rPr>
              <w:t>X</w:t>
            </w:r>
          </w:p>
        </w:tc>
        <w:tc>
          <w:tcPr>
            <w:tcW w:w="191" w:type="pct"/>
          </w:tcPr>
          <w:p w14:paraId="6E5F5D2E"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93" w:type="pct"/>
          </w:tcPr>
          <w:p w14:paraId="5B868F31"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520" w:type="pct"/>
          </w:tcPr>
          <w:p w14:paraId="543030C7" w14:textId="77777777" w:rsidR="00C57B4F" w:rsidRPr="00C57B4F" w:rsidRDefault="00C57B4F" w:rsidP="00C57B4F">
            <w:pPr>
              <w:spacing w:before="60" w:after="60" w:line="276" w:lineRule="auto"/>
              <w:rPr>
                <w:rFonts w:eastAsia="Calibri"/>
                <w:sz w:val="18"/>
                <w:szCs w:val="22"/>
                <w:lang w:val="en-US" w:eastAsia="en-US"/>
              </w:rPr>
            </w:pPr>
          </w:p>
        </w:tc>
        <w:tc>
          <w:tcPr>
            <w:tcW w:w="1231" w:type="pct"/>
          </w:tcPr>
          <w:p w14:paraId="57CC244C" w14:textId="77777777" w:rsidR="00C57B4F" w:rsidRPr="00C57B4F" w:rsidRDefault="00C57B4F" w:rsidP="00C57B4F">
            <w:pPr>
              <w:spacing w:before="60" w:after="60" w:line="276" w:lineRule="auto"/>
              <w:rPr>
                <w:rFonts w:eastAsia="Calibri"/>
                <w:sz w:val="18"/>
                <w:szCs w:val="22"/>
                <w:lang w:val="en-US" w:eastAsia="en-US"/>
              </w:rPr>
            </w:pPr>
            <w:r w:rsidRPr="00C57B4F">
              <w:rPr>
                <w:rFonts w:eastAsia="Calibri"/>
                <w:sz w:val="18"/>
                <w:szCs w:val="22"/>
                <w:lang w:val="en-US" w:eastAsia="en-US"/>
              </w:rPr>
              <w:t xml:space="preserve">In progress </w:t>
            </w:r>
          </w:p>
        </w:tc>
      </w:tr>
      <w:tr w:rsidR="00C57B4F" w:rsidRPr="00C57B4F" w14:paraId="011BF4B8" w14:textId="77777777" w:rsidTr="00317268">
        <w:tc>
          <w:tcPr>
            <w:tcW w:w="229" w:type="pct"/>
          </w:tcPr>
          <w:p w14:paraId="1134D3A8" w14:textId="62133EF8" w:rsidR="00C57B4F" w:rsidRPr="00C57B4F" w:rsidRDefault="00C57B4F" w:rsidP="00C57B4F">
            <w:pPr>
              <w:spacing w:before="60" w:after="60" w:line="276" w:lineRule="auto"/>
              <w:rPr>
                <w:rFonts w:eastAsia="Calibri"/>
                <w:sz w:val="18"/>
                <w:szCs w:val="22"/>
                <w:lang w:val="en-US" w:eastAsia="en-US"/>
              </w:rPr>
            </w:pPr>
          </w:p>
        </w:tc>
        <w:tc>
          <w:tcPr>
            <w:tcW w:w="1390" w:type="pct"/>
            <w:vAlign w:val="bottom"/>
          </w:tcPr>
          <w:p w14:paraId="32A87E5E" w14:textId="77777777" w:rsidR="00C57B4F" w:rsidRPr="00C57B4F" w:rsidRDefault="00C57B4F" w:rsidP="00C57B4F">
            <w:pPr>
              <w:spacing w:before="60" w:after="60" w:line="276" w:lineRule="auto"/>
              <w:rPr>
                <w:rFonts w:eastAsia="Calibri" w:cs="Arial"/>
                <w:sz w:val="18"/>
                <w:szCs w:val="18"/>
                <w:lang w:val="en-US" w:eastAsia="en-US"/>
              </w:rPr>
            </w:pPr>
            <w:r w:rsidRPr="00C57B4F">
              <w:rPr>
                <w:rFonts w:eastAsia="Calibri" w:cs="Arial"/>
                <w:color w:val="000000"/>
                <w:sz w:val="18"/>
                <w:szCs w:val="18"/>
                <w:lang w:val="en-US" w:eastAsia="en-US"/>
              </w:rPr>
              <w:t>CPT COFF 03 - Splitting of quotations.</w:t>
            </w:r>
          </w:p>
        </w:tc>
        <w:tc>
          <w:tcPr>
            <w:tcW w:w="234" w:type="pct"/>
          </w:tcPr>
          <w:p w14:paraId="0504A7AE"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286" w:type="pct"/>
          </w:tcPr>
          <w:p w14:paraId="1EA17549"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200" w:type="pct"/>
          </w:tcPr>
          <w:p w14:paraId="331D3867" w14:textId="77777777" w:rsidR="00C57B4F" w:rsidRPr="00C57B4F" w:rsidRDefault="00C57B4F" w:rsidP="00C57B4F">
            <w:pPr>
              <w:spacing w:before="60" w:after="60" w:line="276" w:lineRule="auto"/>
              <w:rPr>
                <w:rFonts w:ascii="Webdings" w:eastAsia="Calibri" w:hAnsi="Webdings"/>
                <w:sz w:val="18"/>
                <w:szCs w:val="22"/>
                <w:lang w:val="en-US" w:eastAsia="en-US"/>
              </w:rPr>
            </w:pPr>
            <w:r w:rsidRPr="00C57B4F">
              <w:rPr>
                <w:rFonts w:cs="Arial"/>
                <w:sz w:val="18"/>
                <w:szCs w:val="18"/>
                <w:lang w:val="en-US" w:eastAsia="en-US"/>
              </w:rPr>
              <w:t>X</w:t>
            </w:r>
          </w:p>
        </w:tc>
        <w:tc>
          <w:tcPr>
            <w:tcW w:w="191" w:type="pct"/>
          </w:tcPr>
          <w:p w14:paraId="03099AD1"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44" w:type="pct"/>
          </w:tcPr>
          <w:p w14:paraId="2284FDC6"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91" w:type="pct"/>
          </w:tcPr>
          <w:p w14:paraId="63085119" w14:textId="77777777" w:rsidR="00C57B4F" w:rsidRPr="00C57B4F" w:rsidRDefault="00C57B4F" w:rsidP="00C57B4F">
            <w:pPr>
              <w:spacing w:before="60" w:after="60" w:line="276" w:lineRule="auto"/>
              <w:rPr>
                <w:rFonts w:ascii="Webdings" w:eastAsia="Calibri" w:hAnsi="Webdings"/>
                <w:sz w:val="18"/>
                <w:szCs w:val="22"/>
                <w:lang w:val="en-US" w:eastAsia="en-US"/>
              </w:rPr>
            </w:pPr>
            <w:r w:rsidRPr="00C57B4F">
              <w:rPr>
                <w:rFonts w:cs="Arial"/>
                <w:sz w:val="18"/>
                <w:szCs w:val="18"/>
                <w:lang w:val="en-US" w:eastAsia="en-US"/>
              </w:rPr>
              <w:t>X</w:t>
            </w:r>
          </w:p>
        </w:tc>
        <w:tc>
          <w:tcPr>
            <w:tcW w:w="191" w:type="pct"/>
          </w:tcPr>
          <w:p w14:paraId="511C1774"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93" w:type="pct"/>
          </w:tcPr>
          <w:p w14:paraId="3DBCA225"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520" w:type="pct"/>
          </w:tcPr>
          <w:p w14:paraId="08A53997" w14:textId="77777777" w:rsidR="00C57B4F" w:rsidRPr="00C57B4F" w:rsidRDefault="00C57B4F" w:rsidP="00C57B4F">
            <w:pPr>
              <w:spacing w:before="60" w:after="60" w:line="276" w:lineRule="auto"/>
              <w:rPr>
                <w:rFonts w:eastAsia="Calibri"/>
                <w:sz w:val="18"/>
                <w:szCs w:val="22"/>
                <w:lang w:val="en-US" w:eastAsia="en-US"/>
              </w:rPr>
            </w:pPr>
          </w:p>
        </w:tc>
        <w:tc>
          <w:tcPr>
            <w:tcW w:w="1231" w:type="pct"/>
          </w:tcPr>
          <w:p w14:paraId="459F08A8" w14:textId="77777777" w:rsidR="00C57B4F" w:rsidRPr="00C57B4F" w:rsidRDefault="00C57B4F" w:rsidP="00C57B4F">
            <w:pPr>
              <w:spacing w:before="60" w:after="60" w:line="276" w:lineRule="auto"/>
              <w:rPr>
                <w:rFonts w:eastAsia="Calibri"/>
                <w:sz w:val="18"/>
                <w:szCs w:val="22"/>
                <w:lang w:val="en-US" w:eastAsia="en-US"/>
              </w:rPr>
            </w:pPr>
            <w:r w:rsidRPr="00C57B4F">
              <w:rPr>
                <w:rFonts w:eastAsia="Calibri"/>
                <w:sz w:val="18"/>
                <w:szCs w:val="22"/>
                <w:lang w:val="en-US" w:eastAsia="en-US"/>
              </w:rPr>
              <w:t xml:space="preserve">In progress </w:t>
            </w:r>
          </w:p>
        </w:tc>
      </w:tr>
      <w:tr w:rsidR="00C57B4F" w:rsidRPr="00C57B4F" w14:paraId="103D610F" w14:textId="77777777" w:rsidTr="00317268">
        <w:tc>
          <w:tcPr>
            <w:tcW w:w="229" w:type="pct"/>
          </w:tcPr>
          <w:p w14:paraId="2887E899" w14:textId="1763A1FD" w:rsidR="00C57B4F" w:rsidRPr="00C57B4F" w:rsidRDefault="00C57B4F" w:rsidP="00C57B4F">
            <w:pPr>
              <w:spacing w:before="60" w:after="60" w:line="276" w:lineRule="auto"/>
              <w:rPr>
                <w:rFonts w:eastAsia="Calibri"/>
                <w:sz w:val="18"/>
                <w:szCs w:val="22"/>
                <w:lang w:val="en-US" w:eastAsia="en-US"/>
              </w:rPr>
            </w:pPr>
          </w:p>
        </w:tc>
        <w:tc>
          <w:tcPr>
            <w:tcW w:w="1390" w:type="pct"/>
            <w:vAlign w:val="bottom"/>
          </w:tcPr>
          <w:p w14:paraId="00F30071" w14:textId="77777777" w:rsidR="00C57B4F" w:rsidRPr="00C57B4F" w:rsidRDefault="00C57B4F" w:rsidP="00C57B4F">
            <w:pPr>
              <w:spacing w:before="60" w:after="60" w:line="276" w:lineRule="auto"/>
              <w:rPr>
                <w:rFonts w:eastAsia="Calibri" w:cs="Arial"/>
                <w:sz w:val="18"/>
                <w:szCs w:val="18"/>
                <w:lang w:val="en-US" w:eastAsia="en-US"/>
              </w:rPr>
            </w:pPr>
            <w:r w:rsidRPr="00C57B4F">
              <w:rPr>
                <w:rFonts w:eastAsia="Calibri" w:cs="Arial"/>
                <w:color w:val="000000"/>
                <w:sz w:val="18"/>
                <w:szCs w:val="18"/>
                <w:lang w:val="en-US" w:eastAsia="en-US"/>
              </w:rPr>
              <w:t>JHB COFF 01 - Deviation not justified.</w:t>
            </w:r>
          </w:p>
        </w:tc>
        <w:tc>
          <w:tcPr>
            <w:tcW w:w="234" w:type="pct"/>
          </w:tcPr>
          <w:p w14:paraId="05649947"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286" w:type="pct"/>
          </w:tcPr>
          <w:p w14:paraId="7F58E6AF"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200" w:type="pct"/>
          </w:tcPr>
          <w:p w14:paraId="1096C9E0" w14:textId="77777777" w:rsidR="00C57B4F" w:rsidRPr="00C57B4F" w:rsidRDefault="00C57B4F" w:rsidP="00C57B4F">
            <w:pPr>
              <w:spacing w:before="60" w:after="60" w:line="276" w:lineRule="auto"/>
              <w:rPr>
                <w:rFonts w:ascii="Webdings" w:eastAsia="Calibri" w:hAnsi="Webdings"/>
                <w:sz w:val="18"/>
                <w:szCs w:val="22"/>
                <w:lang w:val="en-US" w:eastAsia="en-US"/>
              </w:rPr>
            </w:pPr>
            <w:r w:rsidRPr="00C57B4F">
              <w:rPr>
                <w:rFonts w:cs="Arial"/>
                <w:sz w:val="18"/>
                <w:szCs w:val="18"/>
                <w:lang w:val="en-US" w:eastAsia="en-US"/>
              </w:rPr>
              <w:t>X</w:t>
            </w:r>
          </w:p>
        </w:tc>
        <w:tc>
          <w:tcPr>
            <w:tcW w:w="191" w:type="pct"/>
          </w:tcPr>
          <w:p w14:paraId="03CB3D6B"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44" w:type="pct"/>
          </w:tcPr>
          <w:p w14:paraId="26FFD756"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91" w:type="pct"/>
          </w:tcPr>
          <w:p w14:paraId="3FF4D130" w14:textId="77777777" w:rsidR="00C57B4F" w:rsidRPr="00C57B4F" w:rsidRDefault="00C57B4F" w:rsidP="00C57B4F">
            <w:pPr>
              <w:spacing w:before="60" w:after="60" w:line="276" w:lineRule="auto"/>
              <w:rPr>
                <w:rFonts w:ascii="Webdings" w:eastAsia="Calibri" w:hAnsi="Webdings"/>
                <w:sz w:val="18"/>
                <w:szCs w:val="22"/>
                <w:lang w:val="en-US" w:eastAsia="en-US"/>
              </w:rPr>
            </w:pPr>
            <w:r w:rsidRPr="00C57B4F">
              <w:rPr>
                <w:rFonts w:cs="Arial"/>
                <w:sz w:val="18"/>
                <w:szCs w:val="18"/>
                <w:lang w:val="en-US" w:eastAsia="en-US"/>
              </w:rPr>
              <w:t>X</w:t>
            </w:r>
          </w:p>
        </w:tc>
        <w:tc>
          <w:tcPr>
            <w:tcW w:w="191" w:type="pct"/>
          </w:tcPr>
          <w:p w14:paraId="2E09FB33"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93" w:type="pct"/>
          </w:tcPr>
          <w:p w14:paraId="4FF6A86C"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520" w:type="pct"/>
          </w:tcPr>
          <w:p w14:paraId="44A8095B" w14:textId="77777777" w:rsidR="00C57B4F" w:rsidRPr="00C57B4F" w:rsidRDefault="00C57B4F" w:rsidP="00C57B4F">
            <w:pPr>
              <w:spacing w:before="60" w:after="60" w:line="276" w:lineRule="auto"/>
              <w:rPr>
                <w:rFonts w:eastAsia="Calibri"/>
                <w:sz w:val="18"/>
                <w:szCs w:val="22"/>
                <w:lang w:val="en-US" w:eastAsia="en-US"/>
              </w:rPr>
            </w:pPr>
          </w:p>
        </w:tc>
        <w:tc>
          <w:tcPr>
            <w:tcW w:w="1231" w:type="pct"/>
          </w:tcPr>
          <w:p w14:paraId="7D7BC4E4" w14:textId="77777777" w:rsidR="00C57B4F" w:rsidRPr="00C57B4F" w:rsidRDefault="00C57B4F" w:rsidP="00C57B4F">
            <w:pPr>
              <w:spacing w:before="60" w:after="60" w:line="276" w:lineRule="auto"/>
              <w:rPr>
                <w:rFonts w:eastAsia="Calibri"/>
                <w:sz w:val="18"/>
                <w:szCs w:val="22"/>
                <w:lang w:val="en-US" w:eastAsia="en-US"/>
              </w:rPr>
            </w:pPr>
            <w:r w:rsidRPr="00C57B4F">
              <w:rPr>
                <w:rFonts w:eastAsia="Calibri"/>
                <w:sz w:val="18"/>
                <w:szCs w:val="22"/>
                <w:lang w:val="en-US" w:eastAsia="en-US"/>
              </w:rPr>
              <w:t xml:space="preserve">In progress </w:t>
            </w:r>
          </w:p>
        </w:tc>
      </w:tr>
      <w:tr w:rsidR="00C57B4F" w:rsidRPr="00C57B4F" w14:paraId="7F434A96" w14:textId="77777777" w:rsidTr="00317268">
        <w:tc>
          <w:tcPr>
            <w:tcW w:w="229" w:type="pct"/>
          </w:tcPr>
          <w:p w14:paraId="1DC1243D" w14:textId="644A1DFB" w:rsidR="00C57B4F" w:rsidRPr="00C57B4F" w:rsidRDefault="00C57B4F" w:rsidP="00C57B4F">
            <w:pPr>
              <w:spacing w:before="60" w:after="60" w:line="276" w:lineRule="auto"/>
              <w:rPr>
                <w:rFonts w:eastAsia="Calibri"/>
                <w:sz w:val="18"/>
                <w:szCs w:val="22"/>
                <w:lang w:val="en-US" w:eastAsia="en-US"/>
              </w:rPr>
            </w:pPr>
          </w:p>
        </w:tc>
        <w:tc>
          <w:tcPr>
            <w:tcW w:w="1390" w:type="pct"/>
            <w:vAlign w:val="bottom"/>
          </w:tcPr>
          <w:p w14:paraId="1597FCF2" w14:textId="77777777" w:rsidR="00C57B4F" w:rsidRPr="00C57B4F" w:rsidRDefault="00C57B4F" w:rsidP="00C57B4F">
            <w:pPr>
              <w:spacing w:before="60" w:after="60" w:line="276" w:lineRule="auto"/>
              <w:rPr>
                <w:rFonts w:eastAsia="Calibri" w:cs="Arial"/>
                <w:sz w:val="18"/>
                <w:szCs w:val="18"/>
                <w:lang w:val="en-US" w:eastAsia="en-US"/>
              </w:rPr>
            </w:pPr>
            <w:r w:rsidRPr="00C57B4F">
              <w:rPr>
                <w:rFonts w:eastAsia="Calibri" w:cs="Arial"/>
                <w:color w:val="000000"/>
                <w:sz w:val="18"/>
                <w:szCs w:val="18"/>
                <w:lang w:val="en-US" w:eastAsia="en-US"/>
              </w:rPr>
              <w:t xml:space="preserve">MMB COFF 01 - Misrepresentations on PA-11 by the winning bidder. </w:t>
            </w:r>
          </w:p>
        </w:tc>
        <w:tc>
          <w:tcPr>
            <w:tcW w:w="234" w:type="pct"/>
          </w:tcPr>
          <w:p w14:paraId="02CFA004"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286" w:type="pct"/>
          </w:tcPr>
          <w:p w14:paraId="723A7398"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200" w:type="pct"/>
          </w:tcPr>
          <w:p w14:paraId="47718CA0" w14:textId="77777777" w:rsidR="00C57B4F" w:rsidRPr="00C57B4F" w:rsidRDefault="00C57B4F" w:rsidP="00C57B4F">
            <w:pPr>
              <w:spacing w:before="60" w:after="60" w:line="276" w:lineRule="auto"/>
              <w:rPr>
                <w:rFonts w:ascii="Webdings" w:eastAsia="Calibri" w:hAnsi="Webdings"/>
                <w:sz w:val="18"/>
                <w:szCs w:val="22"/>
                <w:lang w:val="en-US" w:eastAsia="en-US"/>
              </w:rPr>
            </w:pPr>
            <w:r w:rsidRPr="00C57B4F">
              <w:rPr>
                <w:rFonts w:cs="Arial"/>
                <w:sz w:val="18"/>
                <w:szCs w:val="18"/>
                <w:lang w:val="en-US" w:eastAsia="en-US"/>
              </w:rPr>
              <w:t>X</w:t>
            </w:r>
          </w:p>
        </w:tc>
        <w:tc>
          <w:tcPr>
            <w:tcW w:w="191" w:type="pct"/>
          </w:tcPr>
          <w:p w14:paraId="6A2CB103"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44" w:type="pct"/>
          </w:tcPr>
          <w:p w14:paraId="4F8FA697"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91" w:type="pct"/>
          </w:tcPr>
          <w:p w14:paraId="54F6DB47" w14:textId="77777777" w:rsidR="00C57B4F" w:rsidRPr="00C57B4F" w:rsidRDefault="00C57B4F" w:rsidP="00C57B4F">
            <w:pPr>
              <w:spacing w:before="60" w:after="60" w:line="276" w:lineRule="auto"/>
              <w:rPr>
                <w:rFonts w:ascii="Webdings" w:eastAsia="Calibri" w:hAnsi="Webdings"/>
                <w:sz w:val="18"/>
                <w:szCs w:val="22"/>
                <w:lang w:val="en-US" w:eastAsia="en-US"/>
              </w:rPr>
            </w:pPr>
            <w:r w:rsidRPr="00C57B4F">
              <w:rPr>
                <w:rFonts w:cs="Arial"/>
                <w:sz w:val="18"/>
                <w:szCs w:val="18"/>
                <w:lang w:val="en-US" w:eastAsia="en-US"/>
              </w:rPr>
              <w:t>X</w:t>
            </w:r>
          </w:p>
        </w:tc>
        <w:tc>
          <w:tcPr>
            <w:tcW w:w="191" w:type="pct"/>
          </w:tcPr>
          <w:p w14:paraId="1D470644"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93" w:type="pct"/>
          </w:tcPr>
          <w:p w14:paraId="48C81F84"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520" w:type="pct"/>
          </w:tcPr>
          <w:p w14:paraId="406DE95D" w14:textId="77777777" w:rsidR="00C57B4F" w:rsidRPr="00C57B4F" w:rsidRDefault="00C57B4F" w:rsidP="00C57B4F">
            <w:pPr>
              <w:spacing w:before="60" w:after="60" w:line="276" w:lineRule="auto"/>
              <w:rPr>
                <w:rFonts w:eastAsia="Calibri"/>
                <w:sz w:val="18"/>
                <w:szCs w:val="22"/>
                <w:lang w:val="en-US" w:eastAsia="en-US"/>
              </w:rPr>
            </w:pPr>
          </w:p>
        </w:tc>
        <w:tc>
          <w:tcPr>
            <w:tcW w:w="1231" w:type="pct"/>
          </w:tcPr>
          <w:p w14:paraId="539E6987" w14:textId="77777777" w:rsidR="00C57B4F" w:rsidRPr="00C57B4F" w:rsidRDefault="00C57B4F" w:rsidP="00C57B4F">
            <w:pPr>
              <w:spacing w:before="60" w:after="60" w:line="276" w:lineRule="auto"/>
              <w:rPr>
                <w:rFonts w:eastAsia="Calibri"/>
                <w:sz w:val="18"/>
                <w:szCs w:val="22"/>
                <w:lang w:val="en-US" w:eastAsia="en-US"/>
              </w:rPr>
            </w:pPr>
            <w:r w:rsidRPr="00C57B4F">
              <w:rPr>
                <w:rFonts w:eastAsia="Calibri"/>
                <w:sz w:val="18"/>
                <w:szCs w:val="22"/>
                <w:lang w:val="en-US" w:eastAsia="en-US"/>
              </w:rPr>
              <w:t xml:space="preserve">In progress </w:t>
            </w:r>
          </w:p>
        </w:tc>
      </w:tr>
      <w:tr w:rsidR="00C57B4F" w:rsidRPr="00C57B4F" w14:paraId="6FEE9486" w14:textId="77777777" w:rsidTr="00317268">
        <w:tc>
          <w:tcPr>
            <w:tcW w:w="229" w:type="pct"/>
          </w:tcPr>
          <w:p w14:paraId="539167EF" w14:textId="0A6D136F" w:rsidR="00C57B4F" w:rsidRPr="00C57B4F" w:rsidRDefault="00C57B4F" w:rsidP="00C57B4F">
            <w:pPr>
              <w:spacing w:before="60" w:after="60" w:line="276" w:lineRule="auto"/>
              <w:rPr>
                <w:rFonts w:eastAsia="Calibri"/>
                <w:sz w:val="18"/>
                <w:szCs w:val="22"/>
                <w:lang w:val="en-US" w:eastAsia="en-US"/>
              </w:rPr>
            </w:pPr>
          </w:p>
        </w:tc>
        <w:tc>
          <w:tcPr>
            <w:tcW w:w="1390" w:type="pct"/>
            <w:vAlign w:val="bottom"/>
          </w:tcPr>
          <w:p w14:paraId="0C4D1704" w14:textId="77777777" w:rsidR="00C57B4F" w:rsidRPr="00C57B4F" w:rsidRDefault="00C57B4F" w:rsidP="00C57B4F">
            <w:pPr>
              <w:spacing w:before="60" w:after="60" w:line="276" w:lineRule="auto"/>
              <w:rPr>
                <w:rFonts w:eastAsia="Calibri" w:cs="Arial"/>
                <w:sz w:val="18"/>
                <w:szCs w:val="18"/>
                <w:lang w:val="en-US" w:eastAsia="en-US"/>
              </w:rPr>
            </w:pPr>
            <w:r w:rsidRPr="00C57B4F">
              <w:rPr>
                <w:rFonts w:eastAsia="Calibri" w:cs="Arial"/>
                <w:color w:val="000000"/>
                <w:sz w:val="18"/>
                <w:szCs w:val="18"/>
                <w:lang w:val="en-US" w:eastAsia="en-US"/>
              </w:rPr>
              <w:t>MMB COFF 02 - Winning bidder did not submit all the returnable documents.</w:t>
            </w:r>
          </w:p>
        </w:tc>
        <w:tc>
          <w:tcPr>
            <w:tcW w:w="234" w:type="pct"/>
          </w:tcPr>
          <w:p w14:paraId="0478AA1B"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286" w:type="pct"/>
          </w:tcPr>
          <w:p w14:paraId="24228362"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200" w:type="pct"/>
          </w:tcPr>
          <w:p w14:paraId="5B171B92" w14:textId="77777777" w:rsidR="00C57B4F" w:rsidRPr="00C57B4F" w:rsidRDefault="00C57B4F" w:rsidP="00C57B4F">
            <w:pPr>
              <w:spacing w:before="60" w:after="60" w:line="276" w:lineRule="auto"/>
              <w:rPr>
                <w:rFonts w:ascii="Webdings" w:eastAsia="Calibri" w:hAnsi="Webdings"/>
                <w:sz w:val="18"/>
                <w:szCs w:val="22"/>
                <w:lang w:val="en-US" w:eastAsia="en-US"/>
              </w:rPr>
            </w:pPr>
            <w:r w:rsidRPr="00C57B4F">
              <w:rPr>
                <w:rFonts w:cs="Arial"/>
                <w:sz w:val="18"/>
                <w:szCs w:val="18"/>
                <w:lang w:val="en-US" w:eastAsia="en-US"/>
              </w:rPr>
              <w:t>X</w:t>
            </w:r>
          </w:p>
        </w:tc>
        <w:tc>
          <w:tcPr>
            <w:tcW w:w="191" w:type="pct"/>
          </w:tcPr>
          <w:p w14:paraId="20898922"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44" w:type="pct"/>
          </w:tcPr>
          <w:p w14:paraId="575E8FB4"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91" w:type="pct"/>
          </w:tcPr>
          <w:p w14:paraId="61BBC8A0" w14:textId="77777777" w:rsidR="00C57B4F" w:rsidRPr="00C57B4F" w:rsidRDefault="00C57B4F" w:rsidP="00C57B4F">
            <w:pPr>
              <w:spacing w:before="60" w:after="60" w:line="276" w:lineRule="auto"/>
              <w:rPr>
                <w:rFonts w:ascii="Webdings" w:eastAsia="Calibri" w:hAnsi="Webdings"/>
                <w:sz w:val="18"/>
                <w:szCs w:val="22"/>
                <w:lang w:val="en-US" w:eastAsia="en-US"/>
              </w:rPr>
            </w:pPr>
            <w:r w:rsidRPr="00C57B4F">
              <w:rPr>
                <w:rFonts w:cs="Arial"/>
                <w:sz w:val="18"/>
                <w:szCs w:val="18"/>
                <w:lang w:val="en-US" w:eastAsia="en-US"/>
              </w:rPr>
              <w:t>X</w:t>
            </w:r>
          </w:p>
        </w:tc>
        <w:tc>
          <w:tcPr>
            <w:tcW w:w="191" w:type="pct"/>
          </w:tcPr>
          <w:p w14:paraId="7C0C92F7"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93" w:type="pct"/>
          </w:tcPr>
          <w:p w14:paraId="096EFCB4"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520" w:type="pct"/>
          </w:tcPr>
          <w:p w14:paraId="01E13952" w14:textId="77777777" w:rsidR="00C57B4F" w:rsidRPr="00C57B4F" w:rsidRDefault="00C57B4F" w:rsidP="00C57B4F">
            <w:pPr>
              <w:spacing w:before="60" w:after="60" w:line="276" w:lineRule="auto"/>
              <w:rPr>
                <w:rFonts w:eastAsia="Calibri"/>
                <w:sz w:val="18"/>
                <w:szCs w:val="22"/>
                <w:lang w:val="en-US" w:eastAsia="en-US"/>
              </w:rPr>
            </w:pPr>
          </w:p>
        </w:tc>
        <w:tc>
          <w:tcPr>
            <w:tcW w:w="1231" w:type="pct"/>
          </w:tcPr>
          <w:p w14:paraId="3860AD8C" w14:textId="77777777" w:rsidR="00C57B4F" w:rsidRPr="00C57B4F" w:rsidRDefault="00C57B4F" w:rsidP="00C57B4F">
            <w:pPr>
              <w:spacing w:before="60" w:after="60" w:line="276" w:lineRule="auto"/>
              <w:rPr>
                <w:rFonts w:eastAsia="Calibri"/>
                <w:sz w:val="18"/>
                <w:szCs w:val="22"/>
                <w:lang w:val="en-US" w:eastAsia="en-US"/>
              </w:rPr>
            </w:pPr>
            <w:r w:rsidRPr="00C57B4F">
              <w:rPr>
                <w:rFonts w:eastAsia="Calibri"/>
                <w:sz w:val="18"/>
                <w:szCs w:val="22"/>
                <w:lang w:val="en-US" w:eastAsia="en-US"/>
              </w:rPr>
              <w:t xml:space="preserve">In progress </w:t>
            </w:r>
          </w:p>
        </w:tc>
      </w:tr>
      <w:tr w:rsidR="00C57B4F" w:rsidRPr="00C57B4F" w14:paraId="599A8427" w14:textId="77777777" w:rsidTr="00317268">
        <w:tc>
          <w:tcPr>
            <w:tcW w:w="229" w:type="pct"/>
          </w:tcPr>
          <w:p w14:paraId="2EC4C028" w14:textId="7A4016C6" w:rsidR="00C57B4F" w:rsidRPr="00C57B4F" w:rsidRDefault="00C57B4F" w:rsidP="00C57B4F">
            <w:pPr>
              <w:spacing w:before="60" w:after="60" w:line="276" w:lineRule="auto"/>
              <w:rPr>
                <w:rFonts w:eastAsia="Calibri"/>
                <w:sz w:val="18"/>
                <w:szCs w:val="22"/>
                <w:lang w:val="en-US" w:eastAsia="en-US"/>
              </w:rPr>
            </w:pPr>
          </w:p>
        </w:tc>
        <w:tc>
          <w:tcPr>
            <w:tcW w:w="1390" w:type="pct"/>
            <w:vAlign w:val="bottom"/>
          </w:tcPr>
          <w:p w14:paraId="4D0C9287" w14:textId="77777777" w:rsidR="00C57B4F" w:rsidRPr="00C57B4F" w:rsidRDefault="00C57B4F" w:rsidP="00C57B4F">
            <w:pPr>
              <w:spacing w:before="60" w:after="60" w:line="276" w:lineRule="auto"/>
              <w:rPr>
                <w:rFonts w:eastAsia="Calibri" w:cs="Arial"/>
                <w:sz w:val="18"/>
                <w:szCs w:val="18"/>
                <w:lang w:val="en-US" w:eastAsia="en-US"/>
              </w:rPr>
            </w:pPr>
            <w:r w:rsidRPr="00C57B4F">
              <w:rPr>
                <w:rFonts w:eastAsia="Calibri" w:cs="Arial"/>
                <w:color w:val="000000"/>
                <w:sz w:val="18"/>
                <w:szCs w:val="18"/>
                <w:lang w:val="en-US" w:eastAsia="en-US"/>
              </w:rPr>
              <w:t xml:space="preserve">GQB COFF 01 - Misrepresentations by the winning bidder.       </w:t>
            </w:r>
          </w:p>
        </w:tc>
        <w:tc>
          <w:tcPr>
            <w:tcW w:w="234" w:type="pct"/>
          </w:tcPr>
          <w:p w14:paraId="765E1045"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286" w:type="pct"/>
          </w:tcPr>
          <w:p w14:paraId="11A30EFF"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200" w:type="pct"/>
          </w:tcPr>
          <w:p w14:paraId="3782FDB7" w14:textId="77777777" w:rsidR="00C57B4F" w:rsidRPr="00C57B4F" w:rsidRDefault="00C57B4F" w:rsidP="00C57B4F">
            <w:pPr>
              <w:spacing w:before="60" w:after="60" w:line="276" w:lineRule="auto"/>
              <w:rPr>
                <w:rFonts w:ascii="Webdings" w:eastAsia="Calibri" w:hAnsi="Webdings"/>
                <w:sz w:val="18"/>
                <w:szCs w:val="22"/>
                <w:lang w:val="en-US" w:eastAsia="en-US"/>
              </w:rPr>
            </w:pPr>
            <w:r w:rsidRPr="00C57B4F">
              <w:rPr>
                <w:rFonts w:cs="Arial"/>
                <w:sz w:val="18"/>
                <w:szCs w:val="18"/>
                <w:lang w:val="en-US" w:eastAsia="en-US"/>
              </w:rPr>
              <w:t>X</w:t>
            </w:r>
          </w:p>
        </w:tc>
        <w:tc>
          <w:tcPr>
            <w:tcW w:w="191" w:type="pct"/>
          </w:tcPr>
          <w:p w14:paraId="374C2E59"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44" w:type="pct"/>
          </w:tcPr>
          <w:p w14:paraId="009AD025"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91" w:type="pct"/>
          </w:tcPr>
          <w:p w14:paraId="4E2FDDAD" w14:textId="77777777" w:rsidR="00C57B4F" w:rsidRPr="00C57B4F" w:rsidRDefault="00C57B4F" w:rsidP="00C57B4F">
            <w:pPr>
              <w:spacing w:before="60" w:after="60" w:line="276" w:lineRule="auto"/>
              <w:rPr>
                <w:rFonts w:ascii="Webdings" w:eastAsia="Calibri" w:hAnsi="Webdings"/>
                <w:sz w:val="18"/>
                <w:szCs w:val="22"/>
                <w:lang w:val="en-US" w:eastAsia="en-US"/>
              </w:rPr>
            </w:pPr>
            <w:r w:rsidRPr="00C57B4F">
              <w:rPr>
                <w:rFonts w:cs="Arial"/>
                <w:sz w:val="18"/>
                <w:szCs w:val="18"/>
                <w:lang w:val="en-US" w:eastAsia="en-US"/>
              </w:rPr>
              <w:t>X</w:t>
            </w:r>
          </w:p>
        </w:tc>
        <w:tc>
          <w:tcPr>
            <w:tcW w:w="191" w:type="pct"/>
          </w:tcPr>
          <w:p w14:paraId="1D582592"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93" w:type="pct"/>
          </w:tcPr>
          <w:p w14:paraId="59A60A4F"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520" w:type="pct"/>
          </w:tcPr>
          <w:p w14:paraId="51E66259" w14:textId="77777777" w:rsidR="00C57B4F" w:rsidRPr="00C57B4F" w:rsidRDefault="00C57B4F" w:rsidP="00C57B4F">
            <w:pPr>
              <w:spacing w:before="60" w:after="60" w:line="276" w:lineRule="auto"/>
              <w:rPr>
                <w:rFonts w:eastAsia="Calibri"/>
                <w:sz w:val="18"/>
                <w:szCs w:val="22"/>
                <w:lang w:val="en-US" w:eastAsia="en-US"/>
              </w:rPr>
            </w:pPr>
          </w:p>
        </w:tc>
        <w:tc>
          <w:tcPr>
            <w:tcW w:w="1231" w:type="pct"/>
          </w:tcPr>
          <w:p w14:paraId="0E57CE85" w14:textId="77777777" w:rsidR="00C57B4F" w:rsidRPr="00C57B4F" w:rsidRDefault="00C57B4F" w:rsidP="00C57B4F">
            <w:pPr>
              <w:spacing w:before="60" w:after="60" w:line="276" w:lineRule="auto"/>
              <w:rPr>
                <w:rFonts w:eastAsia="Calibri"/>
                <w:sz w:val="18"/>
                <w:szCs w:val="22"/>
                <w:lang w:val="en-US" w:eastAsia="en-US"/>
              </w:rPr>
            </w:pPr>
            <w:r w:rsidRPr="00C57B4F">
              <w:rPr>
                <w:rFonts w:eastAsia="Calibri"/>
                <w:sz w:val="18"/>
                <w:szCs w:val="22"/>
                <w:lang w:val="en-US" w:eastAsia="en-US"/>
              </w:rPr>
              <w:t xml:space="preserve">In progress </w:t>
            </w:r>
          </w:p>
        </w:tc>
      </w:tr>
      <w:tr w:rsidR="00C57B4F" w:rsidRPr="00C57B4F" w14:paraId="1F430DDE" w14:textId="77777777" w:rsidTr="00317268">
        <w:tc>
          <w:tcPr>
            <w:tcW w:w="229" w:type="pct"/>
          </w:tcPr>
          <w:p w14:paraId="17CCC315" w14:textId="07B6B66D" w:rsidR="00C57B4F" w:rsidRPr="00C57B4F" w:rsidRDefault="00C57B4F" w:rsidP="00C57B4F">
            <w:pPr>
              <w:spacing w:before="60" w:after="60" w:line="276" w:lineRule="auto"/>
              <w:rPr>
                <w:rFonts w:eastAsia="Calibri"/>
                <w:sz w:val="18"/>
                <w:szCs w:val="22"/>
                <w:lang w:val="en-US" w:eastAsia="en-US"/>
              </w:rPr>
            </w:pPr>
          </w:p>
        </w:tc>
        <w:tc>
          <w:tcPr>
            <w:tcW w:w="1390" w:type="pct"/>
            <w:vAlign w:val="bottom"/>
          </w:tcPr>
          <w:p w14:paraId="2564BA39" w14:textId="77777777" w:rsidR="00C57B4F" w:rsidRPr="00C57B4F" w:rsidRDefault="00C57B4F" w:rsidP="00C57B4F">
            <w:pPr>
              <w:spacing w:before="60" w:after="60" w:line="276" w:lineRule="auto"/>
              <w:rPr>
                <w:rFonts w:eastAsia="Calibri" w:cs="Arial"/>
                <w:sz w:val="18"/>
                <w:szCs w:val="18"/>
                <w:lang w:val="en-US" w:eastAsia="en-US"/>
              </w:rPr>
            </w:pPr>
            <w:r w:rsidRPr="00C57B4F">
              <w:rPr>
                <w:rFonts w:eastAsia="Calibri" w:cs="Arial"/>
                <w:color w:val="000000"/>
                <w:sz w:val="18"/>
                <w:szCs w:val="18"/>
                <w:lang w:val="en-US" w:eastAsia="en-US"/>
              </w:rPr>
              <w:t xml:space="preserve">GQB COFF 02 - Winning bidder did not meet the minimum qualification criteria. </w:t>
            </w:r>
          </w:p>
        </w:tc>
        <w:tc>
          <w:tcPr>
            <w:tcW w:w="234" w:type="pct"/>
          </w:tcPr>
          <w:p w14:paraId="2448DC06"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286" w:type="pct"/>
          </w:tcPr>
          <w:p w14:paraId="1A2D9851"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200" w:type="pct"/>
          </w:tcPr>
          <w:p w14:paraId="62390F80" w14:textId="77777777" w:rsidR="00C57B4F" w:rsidRPr="00C57B4F" w:rsidRDefault="00C57B4F" w:rsidP="00C57B4F">
            <w:pPr>
              <w:spacing w:before="60" w:after="60" w:line="276" w:lineRule="auto"/>
              <w:rPr>
                <w:rFonts w:ascii="Webdings" w:eastAsia="Calibri" w:hAnsi="Webdings"/>
                <w:sz w:val="18"/>
                <w:szCs w:val="22"/>
                <w:lang w:val="en-US" w:eastAsia="en-US"/>
              </w:rPr>
            </w:pPr>
            <w:r w:rsidRPr="00C57B4F">
              <w:rPr>
                <w:rFonts w:cs="Arial"/>
                <w:sz w:val="18"/>
                <w:szCs w:val="18"/>
                <w:lang w:val="en-US" w:eastAsia="en-US"/>
              </w:rPr>
              <w:t>X</w:t>
            </w:r>
          </w:p>
        </w:tc>
        <w:tc>
          <w:tcPr>
            <w:tcW w:w="191" w:type="pct"/>
          </w:tcPr>
          <w:p w14:paraId="4214848E"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44" w:type="pct"/>
          </w:tcPr>
          <w:p w14:paraId="282E1A5F"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91" w:type="pct"/>
          </w:tcPr>
          <w:p w14:paraId="0BB67FBD" w14:textId="77777777" w:rsidR="00C57B4F" w:rsidRPr="00C57B4F" w:rsidRDefault="00C57B4F" w:rsidP="00C57B4F">
            <w:pPr>
              <w:spacing w:before="60" w:after="60" w:line="276" w:lineRule="auto"/>
              <w:rPr>
                <w:rFonts w:ascii="Webdings" w:eastAsia="Calibri" w:hAnsi="Webdings"/>
                <w:sz w:val="18"/>
                <w:szCs w:val="22"/>
                <w:lang w:val="en-US" w:eastAsia="en-US"/>
              </w:rPr>
            </w:pPr>
            <w:r w:rsidRPr="00C57B4F">
              <w:rPr>
                <w:rFonts w:cs="Arial"/>
                <w:sz w:val="18"/>
                <w:szCs w:val="18"/>
                <w:lang w:val="en-US" w:eastAsia="en-US"/>
              </w:rPr>
              <w:t>X</w:t>
            </w:r>
          </w:p>
        </w:tc>
        <w:tc>
          <w:tcPr>
            <w:tcW w:w="191" w:type="pct"/>
          </w:tcPr>
          <w:p w14:paraId="734F253D"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93" w:type="pct"/>
          </w:tcPr>
          <w:p w14:paraId="3E547C1D"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520" w:type="pct"/>
          </w:tcPr>
          <w:p w14:paraId="4A2A2E30" w14:textId="77777777" w:rsidR="00C57B4F" w:rsidRPr="00C57B4F" w:rsidRDefault="00C57B4F" w:rsidP="00C57B4F">
            <w:pPr>
              <w:spacing w:before="60" w:after="60" w:line="276" w:lineRule="auto"/>
              <w:rPr>
                <w:rFonts w:eastAsia="Calibri"/>
                <w:sz w:val="18"/>
                <w:szCs w:val="22"/>
                <w:lang w:val="en-US" w:eastAsia="en-US"/>
              </w:rPr>
            </w:pPr>
          </w:p>
        </w:tc>
        <w:tc>
          <w:tcPr>
            <w:tcW w:w="1231" w:type="pct"/>
          </w:tcPr>
          <w:p w14:paraId="4F3AD67B" w14:textId="77777777" w:rsidR="00C57B4F" w:rsidRPr="00C57B4F" w:rsidRDefault="00C57B4F" w:rsidP="00C57B4F">
            <w:pPr>
              <w:spacing w:before="60" w:after="60" w:line="276" w:lineRule="auto"/>
              <w:rPr>
                <w:rFonts w:eastAsia="Calibri"/>
                <w:sz w:val="18"/>
                <w:szCs w:val="22"/>
                <w:lang w:val="en-US" w:eastAsia="en-US"/>
              </w:rPr>
            </w:pPr>
            <w:r w:rsidRPr="00C57B4F">
              <w:rPr>
                <w:rFonts w:eastAsia="Calibri"/>
                <w:sz w:val="18"/>
                <w:szCs w:val="22"/>
                <w:lang w:val="en-US" w:eastAsia="en-US"/>
              </w:rPr>
              <w:t xml:space="preserve">In progress </w:t>
            </w:r>
          </w:p>
        </w:tc>
      </w:tr>
      <w:tr w:rsidR="00C57B4F" w:rsidRPr="00C57B4F" w14:paraId="0183F8C7" w14:textId="77777777" w:rsidTr="00317268">
        <w:tc>
          <w:tcPr>
            <w:tcW w:w="229" w:type="pct"/>
          </w:tcPr>
          <w:p w14:paraId="6A77C7AD" w14:textId="078116E5" w:rsidR="00C57B4F" w:rsidRPr="00C57B4F" w:rsidRDefault="00C57B4F" w:rsidP="00C57B4F">
            <w:pPr>
              <w:spacing w:before="60" w:after="60" w:line="276" w:lineRule="auto"/>
              <w:rPr>
                <w:rFonts w:eastAsia="Calibri"/>
                <w:sz w:val="18"/>
                <w:szCs w:val="22"/>
                <w:lang w:val="en-US" w:eastAsia="en-US"/>
              </w:rPr>
            </w:pPr>
          </w:p>
        </w:tc>
        <w:tc>
          <w:tcPr>
            <w:tcW w:w="1390" w:type="pct"/>
            <w:vAlign w:val="bottom"/>
          </w:tcPr>
          <w:p w14:paraId="1034235F" w14:textId="77777777" w:rsidR="00C57B4F" w:rsidRPr="00C57B4F" w:rsidRDefault="00C57B4F" w:rsidP="00C57B4F">
            <w:pPr>
              <w:spacing w:before="60" w:after="60" w:line="276" w:lineRule="auto"/>
              <w:rPr>
                <w:rFonts w:eastAsia="Calibri" w:cs="Arial"/>
                <w:sz w:val="18"/>
                <w:szCs w:val="18"/>
                <w:lang w:val="en-US" w:eastAsia="en-US"/>
              </w:rPr>
            </w:pPr>
            <w:r w:rsidRPr="00C57B4F">
              <w:rPr>
                <w:rFonts w:eastAsia="Calibri" w:cs="Arial"/>
                <w:color w:val="000000"/>
                <w:sz w:val="18"/>
                <w:szCs w:val="18"/>
                <w:lang w:val="en-US" w:eastAsia="en-US"/>
              </w:rPr>
              <w:t>DBN COFF 01 - The allocation and calculation of preference points was not correctly done in accordance with the requirements of the PPPF Act and PPR 2017.</w:t>
            </w:r>
          </w:p>
        </w:tc>
        <w:tc>
          <w:tcPr>
            <w:tcW w:w="234" w:type="pct"/>
          </w:tcPr>
          <w:p w14:paraId="3B3DC017"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286" w:type="pct"/>
          </w:tcPr>
          <w:p w14:paraId="4AFEFE42"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200" w:type="pct"/>
          </w:tcPr>
          <w:p w14:paraId="336D03E4" w14:textId="77777777" w:rsidR="00C57B4F" w:rsidRPr="00C57B4F" w:rsidRDefault="00C57B4F" w:rsidP="00C57B4F">
            <w:pPr>
              <w:spacing w:before="60" w:after="60" w:line="276" w:lineRule="auto"/>
              <w:rPr>
                <w:rFonts w:ascii="Webdings" w:eastAsia="Calibri" w:hAnsi="Webdings"/>
                <w:sz w:val="18"/>
                <w:szCs w:val="22"/>
                <w:lang w:val="en-US" w:eastAsia="en-US"/>
              </w:rPr>
            </w:pPr>
            <w:r w:rsidRPr="00C57B4F">
              <w:rPr>
                <w:rFonts w:cs="Arial"/>
                <w:sz w:val="18"/>
                <w:szCs w:val="18"/>
                <w:lang w:val="en-US" w:eastAsia="en-US"/>
              </w:rPr>
              <w:t>X</w:t>
            </w:r>
          </w:p>
        </w:tc>
        <w:tc>
          <w:tcPr>
            <w:tcW w:w="191" w:type="pct"/>
          </w:tcPr>
          <w:p w14:paraId="783B1A77"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44" w:type="pct"/>
          </w:tcPr>
          <w:p w14:paraId="0E7342DE"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91" w:type="pct"/>
          </w:tcPr>
          <w:p w14:paraId="76D8E708" w14:textId="77777777" w:rsidR="00C57B4F" w:rsidRPr="00C57B4F" w:rsidRDefault="00C57B4F" w:rsidP="00C57B4F">
            <w:pPr>
              <w:spacing w:before="60" w:after="60" w:line="276" w:lineRule="auto"/>
              <w:rPr>
                <w:rFonts w:ascii="Webdings" w:eastAsia="Calibri" w:hAnsi="Webdings"/>
                <w:sz w:val="18"/>
                <w:szCs w:val="22"/>
                <w:lang w:val="en-US" w:eastAsia="en-US"/>
              </w:rPr>
            </w:pPr>
            <w:r w:rsidRPr="00C57B4F">
              <w:rPr>
                <w:rFonts w:cs="Arial"/>
                <w:sz w:val="18"/>
                <w:szCs w:val="18"/>
                <w:lang w:val="en-US" w:eastAsia="en-US"/>
              </w:rPr>
              <w:t>X</w:t>
            </w:r>
          </w:p>
        </w:tc>
        <w:tc>
          <w:tcPr>
            <w:tcW w:w="191" w:type="pct"/>
          </w:tcPr>
          <w:p w14:paraId="7A241A6F"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93" w:type="pct"/>
          </w:tcPr>
          <w:p w14:paraId="56171054"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520" w:type="pct"/>
          </w:tcPr>
          <w:p w14:paraId="4DDA5808" w14:textId="77777777" w:rsidR="00C57B4F" w:rsidRPr="00C57B4F" w:rsidRDefault="00C57B4F" w:rsidP="00C57B4F">
            <w:pPr>
              <w:spacing w:before="60" w:after="60" w:line="276" w:lineRule="auto"/>
              <w:rPr>
                <w:rFonts w:eastAsia="Calibri"/>
                <w:sz w:val="18"/>
                <w:szCs w:val="22"/>
                <w:lang w:val="en-US" w:eastAsia="en-US"/>
              </w:rPr>
            </w:pPr>
          </w:p>
        </w:tc>
        <w:tc>
          <w:tcPr>
            <w:tcW w:w="1231" w:type="pct"/>
          </w:tcPr>
          <w:p w14:paraId="4C700BDD" w14:textId="77777777" w:rsidR="00C57B4F" w:rsidRPr="00C57B4F" w:rsidRDefault="00C57B4F" w:rsidP="00C57B4F">
            <w:pPr>
              <w:spacing w:before="60" w:after="60" w:line="276" w:lineRule="auto"/>
              <w:rPr>
                <w:rFonts w:eastAsia="Calibri"/>
                <w:sz w:val="18"/>
                <w:szCs w:val="22"/>
                <w:lang w:val="en-US" w:eastAsia="en-US"/>
              </w:rPr>
            </w:pPr>
            <w:r w:rsidRPr="00C57B4F">
              <w:rPr>
                <w:rFonts w:eastAsia="Calibri"/>
                <w:sz w:val="18"/>
                <w:szCs w:val="22"/>
                <w:lang w:val="en-US" w:eastAsia="en-US"/>
              </w:rPr>
              <w:t xml:space="preserve">In progress </w:t>
            </w:r>
          </w:p>
        </w:tc>
      </w:tr>
      <w:tr w:rsidR="00C57B4F" w:rsidRPr="00C57B4F" w14:paraId="6F25C8EC" w14:textId="77777777" w:rsidTr="00317268">
        <w:tc>
          <w:tcPr>
            <w:tcW w:w="229" w:type="pct"/>
          </w:tcPr>
          <w:p w14:paraId="3EEB9574" w14:textId="7E57F181" w:rsidR="00C57B4F" w:rsidRPr="00C57B4F" w:rsidRDefault="00C57B4F" w:rsidP="00C57B4F">
            <w:pPr>
              <w:spacing w:before="60" w:after="60" w:line="276" w:lineRule="auto"/>
              <w:rPr>
                <w:rFonts w:eastAsia="Calibri"/>
                <w:sz w:val="18"/>
                <w:szCs w:val="22"/>
                <w:lang w:val="en-US" w:eastAsia="en-US"/>
              </w:rPr>
            </w:pPr>
          </w:p>
        </w:tc>
        <w:tc>
          <w:tcPr>
            <w:tcW w:w="1390" w:type="pct"/>
            <w:vAlign w:val="bottom"/>
          </w:tcPr>
          <w:p w14:paraId="6ED14E98" w14:textId="77777777" w:rsidR="00C57B4F" w:rsidRPr="00C57B4F" w:rsidRDefault="00C57B4F" w:rsidP="00C57B4F">
            <w:pPr>
              <w:spacing w:before="60" w:after="60" w:line="276" w:lineRule="auto"/>
              <w:rPr>
                <w:rFonts w:eastAsia="Calibri" w:cs="Arial"/>
                <w:sz w:val="18"/>
                <w:szCs w:val="18"/>
                <w:lang w:val="en-US" w:eastAsia="en-US"/>
              </w:rPr>
            </w:pPr>
            <w:r w:rsidRPr="00C57B4F">
              <w:rPr>
                <w:rFonts w:eastAsia="Calibri" w:cs="Arial"/>
                <w:color w:val="000000"/>
                <w:sz w:val="18"/>
                <w:szCs w:val="18"/>
                <w:lang w:val="en-US" w:eastAsia="en-US"/>
              </w:rPr>
              <w:t>DBN COFF 02 - Local content procurement not in accordance with the National Treasury Designated Sector Instruction notes.</w:t>
            </w:r>
          </w:p>
        </w:tc>
        <w:tc>
          <w:tcPr>
            <w:tcW w:w="234" w:type="pct"/>
          </w:tcPr>
          <w:p w14:paraId="6EC0FF26"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286" w:type="pct"/>
          </w:tcPr>
          <w:p w14:paraId="7D093E3A"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200" w:type="pct"/>
          </w:tcPr>
          <w:p w14:paraId="66A526C9" w14:textId="77777777" w:rsidR="00C57B4F" w:rsidRPr="00C57B4F" w:rsidRDefault="00C57B4F" w:rsidP="00C57B4F">
            <w:pPr>
              <w:spacing w:before="60" w:after="60" w:line="276" w:lineRule="auto"/>
              <w:rPr>
                <w:rFonts w:ascii="Webdings" w:eastAsia="Calibri" w:hAnsi="Webdings"/>
                <w:sz w:val="18"/>
                <w:szCs w:val="22"/>
                <w:lang w:val="en-US" w:eastAsia="en-US"/>
              </w:rPr>
            </w:pPr>
            <w:r w:rsidRPr="00C57B4F">
              <w:rPr>
                <w:rFonts w:cs="Arial"/>
                <w:sz w:val="18"/>
                <w:szCs w:val="18"/>
                <w:lang w:val="en-US" w:eastAsia="en-US"/>
              </w:rPr>
              <w:t>X</w:t>
            </w:r>
          </w:p>
        </w:tc>
        <w:tc>
          <w:tcPr>
            <w:tcW w:w="191" w:type="pct"/>
          </w:tcPr>
          <w:p w14:paraId="68CDE6A0" w14:textId="77777777" w:rsidR="00C57B4F" w:rsidRPr="00C57B4F" w:rsidRDefault="00C57B4F" w:rsidP="00C57B4F">
            <w:pPr>
              <w:spacing w:before="60" w:after="60" w:line="276" w:lineRule="auto"/>
              <w:rPr>
                <w:rFonts w:ascii="Webdings" w:eastAsia="Calibri" w:hAnsi="Webdings"/>
                <w:sz w:val="18"/>
                <w:szCs w:val="22"/>
                <w:lang w:val="en-US" w:eastAsia="en-US"/>
              </w:rPr>
            </w:pPr>
            <w:r w:rsidRPr="00C57B4F">
              <w:rPr>
                <w:rFonts w:cs="Arial"/>
                <w:sz w:val="18"/>
                <w:szCs w:val="18"/>
                <w:lang w:val="en-US" w:eastAsia="en-US"/>
              </w:rPr>
              <w:t>X</w:t>
            </w:r>
          </w:p>
        </w:tc>
        <w:tc>
          <w:tcPr>
            <w:tcW w:w="144" w:type="pct"/>
          </w:tcPr>
          <w:p w14:paraId="3E1580C3"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91" w:type="pct"/>
          </w:tcPr>
          <w:p w14:paraId="59F97D40" w14:textId="77777777" w:rsidR="00C57B4F" w:rsidRPr="00C57B4F" w:rsidRDefault="00C57B4F" w:rsidP="00C57B4F">
            <w:pPr>
              <w:spacing w:before="60" w:after="60" w:line="276" w:lineRule="auto"/>
              <w:rPr>
                <w:rFonts w:ascii="Webdings" w:eastAsia="Calibri" w:hAnsi="Webdings"/>
                <w:sz w:val="18"/>
                <w:szCs w:val="22"/>
                <w:lang w:val="en-US" w:eastAsia="en-US"/>
              </w:rPr>
            </w:pPr>
            <w:r w:rsidRPr="00C57B4F">
              <w:rPr>
                <w:rFonts w:cs="Arial"/>
                <w:sz w:val="18"/>
                <w:szCs w:val="18"/>
                <w:lang w:val="en-US" w:eastAsia="en-US"/>
              </w:rPr>
              <w:t>X</w:t>
            </w:r>
          </w:p>
        </w:tc>
        <w:tc>
          <w:tcPr>
            <w:tcW w:w="191" w:type="pct"/>
          </w:tcPr>
          <w:p w14:paraId="5346D3DE"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93" w:type="pct"/>
          </w:tcPr>
          <w:p w14:paraId="5F3AE0C3"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520" w:type="pct"/>
          </w:tcPr>
          <w:p w14:paraId="70CD6F01" w14:textId="77777777" w:rsidR="00C57B4F" w:rsidRPr="00C57B4F" w:rsidRDefault="00C57B4F" w:rsidP="00C57B4F">
            <w:pPr>
              <w:spacing w:before="60" w:after="60" w:line="276" w:lineRule="auto"/>
              <w:rPr>
                <w:rFonts w:eastAsia="Calibri"/>
                <w:sz w:val="18"/>
                <w:szCs w:val="22"/>
                <w:lang w:val="en-US" w:eastAsia="en-US"/>
              </w:rPr>
            </w:pPr>
          </w:p>
        </w:tc>
        <w:tc>
          <w:tcPr>
            <w:tcW w:w="1231" w:type="pct"/>
          </w:tcPr>
          <w:p w14:paraId="14287539" w14:textId="77777777" w:rsidR="00C57B4F" w:rsidRPr="00C57B4F" w:rsidRDefault="00C57B4F" w:rsidP="00C57B4F">
            <w:pPr>
              <w:spacing w:before="60" w:after="60" w:line="276" w:lineRule="auto"/>
              <w:rPr>
                <w:rFonts w:eastAsia="Calibri"/>
                <w:sz w:val="18"/>
                <w:szCs w:val="22"/>
                <w:lang w:val="en-US" w:eastAsia="en-US"/>
              </w:rPr>
            </w:pPr>
            <w:r w:rsidRPr="00C57B4F">
              <w:rPr>
                <w:rFonts w:eastAsia="Calibri"/>
                <w:sz w:val="18"/>
                <w:szCs w:val="22"/>
                <w:lang w:val="en-US" w:eastAsia="en-US"/>
              </w:rPr>
              <w:t xml:space="preserve">In progress </w:t>
            </w:r>
          </w:p>
        </w:tc>
      </w:tr>
      <w:tr w:rsidR="00C57B4F" w:rsidRPr="00C57B4F" w14:paraId="106B9970" w14:textId="77777777" w:rsidTr="00317268">
        <w:tc>
          <w:tcPr>
            <w:tcW w:w="229" w:type="pct"/>
          </w:tcPr>
          <w:p w14:paraId="1799EEF0" w14:textId="0ED8E969" w:rsidR="00C57B4F" w:rsidRPr="00C57B4F" w:rsidRDefault="00C57B4F" w:rsidP="00C57B4F">
            <w:pPr>
              <w:spacing w:before="60" w:after="60" w:line="276" w:lineRule="auto"/>
              <w:rPr>
                <w:rFonts w:eastAsia="Calibri"/>
                <w:sz w:val="18"/>
                <w:szCs w:val="22"/>
                <w:lang w:val="en-US" w:eastAsia="en-US"/>
              </w:rPr>
            </w:pPr>
          </w:p>
        </w:tc>
        <w:tc>
          <w:tcPr>
            <w:tcW w:w="1390" w:type="pct"/>
            <w:vAlign w:val="bottom"/>
          </w:tcPr>
          <w:p w14:paraId="07702191" w14:textId="77777777" w:rsidR="00C57B4F" w:rsidRPr="00C57B4F" w:rsidRDefault="00C57B4F" w:rsidP="00C57B4F">
            <w:pPr>
              <w:spacing w:before="60" w:after="60" w:line="276" w:lineRule="auto"/>
              <w:rPr>
                <w:rFonts w:eastAsia="Calibri" w:cs="Arial"/>
                <w:sz w:val="18"/>
                <w:szCs w:val="18"/>
                <w:lang w:val="en-US" w:eastAsia="en-US"/>
              </w:rPr>
            </w:pPr>
            <w:r w:rsidRPr="00C57B4F">
              <w:rPr>
                <w:rFonts w:eastAsia="Calibri" w:cs="Arial"/>
                <w:color w:val="000000"/>
                <w:sz w:val="18"/>
                <w:szCs w:val="18"/>
                <w:lang w:val="en-US" w:eastAsia="en-US"/>
              </w:rPr>
              <w:t>MTH COFF 01 -  Limitation of scope.</w:t>
            </w:r>
          </w:p>
        </w:tc>
        <w:tc>
          <w:tcPr>
            <w:tcW w:w="234" w:type="pct"/>
          </w:tcPr>
          <w:p w14:paraId="73C469E0"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286" w:type="pct"/>
          </w:tcPr>
          <w:p w14:paraId="511EAB0A"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200" w:type="pct"/>
          </w:tcPr>
          <w:p w14:paraId="2094716E" w14:textId="77777777" w:rsidR="00C57B4F" w:rsidRPr="00C57B4F" w:rsidRDefault="00C57B4F" w:rsidP="00C57B4F">
            <w:pPr>
              <w:spacing w:before="60" w:after="60" w:line="276" w:lineRule="auto"/>
              <w:rPr>
                <w:rFonts w:ascii="Webdings" w:eastAsia="Calibri" w:hAnsi="Webdings"/>
                <w:sz w:val="18"/>
                <w:szCs w:val="22"/>
                <w:lang w:val="en-US" w:eastAsia="en-US"/>
              </w:rPr>
            </w:pPr>
            <w:r w:rsidRPr="00C57B4F">
              <w:rPr>
                <w:rFonts w:cs="Arial"/>
                <w:sz w:val="18"/>
                <w:szCs w:val="18"/>
                <w:lang w:val="en-US" w:eastAsia="en-US"/>
              </w:rPr>
              <w:t>X</w:t>
            </w:r>
          </w:p>
        </w:tc>
        <w:tc>
          <w:tcPr>
            <w:tcW w:w="191" w:type="pct"/>
          </w:tcPr>
          <w:p w14:paraId="79D057C8"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44" w:type="pct"/>
          </w:tcPr>
          <w:p w14:paraId="48C49728"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91" w:type="pct"/>
          </w:tcPr>
          <w:p w14:paraId="38E7AAFB" w14:textId="77777777" w:rsidR="00C57B4F" w:rsidRPr="00C57B4F" w:rsidRDefault="00C57B4F" w:rsidP="00C57B4F">
            <w:pPr>
              <w:spacing w:before="60" w:after="60" w:line="276" w:lineRule="auto"/>
              <w:rPr>
                <w:rFonts w:ascii="Webdings" w:eastAsia="Calibri" w:hAnsi="Webdings"/>
                <w:sz w:val="18"/>
                <w:szCs w:val="22"/>
                <w:lang w:val="en-US" w:eastAsia="en-US"/>
              </w:rPr>
            </w:pPr>
            <w:r w:rsidRPr="00C57B4F">
              <w:rPr>
                <w:rFonts w:cs="Arial"/>
                <w:sz w:val="18"/>
                <w:szCs w:val="18"/>
                <w:lang w:val="en-US" w:eastAsia="en-US"/>
              </w:rPr>
              <w:t>X</w:t>
            </w:r>
          </w:p>
        </w:tc>
        <w:tc>
          <w:tcPr>
            <w:tcW w:w="191" w:type="pct"/>
          </w:tcPr>
          <w:p w14:paraId="2A9723AB"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93" w:type="pct"/>
          </w:tcPr>
          <w:p w14:paraId="034031B7"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520" w:type="pct"/>
          </w:tcPr>
          <w:p w14:paraId="50BFDDBF" w14:textId="77777777" w:rsidR="00C57B4F" w:rsidRPr="00C57B4F" w:rsidRDefault="00C57B4F" w:rsidP="00C57B4F">
            <w:pPr>
              <w:spacing w:before="60" w:after="60" w:line="276" w:lineRule="auto"/>
              <w:rPr>
                <w:rFonts w:eastAsia="Calibri"/>
                <w:sz w:val="18"/>
                <w:szCs w:val="22"/>
                <w:lang w:val="en-US" w:eastAsia="en-US"/>
              </w:rPr>
            </w:pPr>
          </w:p>
        </w:tc>
        <w:tc>
          <w:tcPr>
            <w:tcW w:w="1231" w:type="pct"/>
          </w:tcPr>
          <w:p w14:paraId="6BAABEEE" w14:textId="77777777" w:rsidR="00C57B4F" w:rsidRPr="00C57B4F" w:rsidRDefault="00C57B4F" w:rsidP="00C57B4F">
            <w:pPr>
              <w:spacing w:before="60" w:after="60" w:line="276" w:lineRule="auto"/>
              <w:rPr>
                <w:rFonts w:eastAsia="Calibri"/>
                <w:sz w:val="18"/>
                <w:szCs w:val="22"/>
                <w:lang w:val="en-US" w:eastAsia="en-US"/>
              </w:rPr>
            </w:pPr>
            <w:r w:rsidRPr="00C57B4F">
              <w:rPr>
                <w:rFonts w:eastAsia="Calibri"/>
                <w:sz w:val="18"/>
                <w:szCs w:val="22"/>
                <w:lang w:val="en-US" w:eastAsia="en-US"/>
              </w:rPr>
              <w:t xml:space="preserve">In progress </w:t>
            </w:r>
          </w:p>
        </w:tc>
      </w:tr>
      <w:tr w:rsidR="00C57B4F" w:rsidRPr="00C57B4F" w14:paraId="5B0787FB" w14:textId="77777777" w:rsidTr="00317268">
        <w:tc>
          <w:tcPr>
            <w:tcW w:w="229" w:type="pct"/>
          </w:tcPr>
          <w:p w14:paraId="0AEA2399" w14:textId="327F2B40" w:rsidR="00C57B4F" w:rsidRPr="00C57B4F" w:rsidRDefault="00C57B4F" w:rsidP="00C57B4F">
            <w:pPr>
              <w:spacing w:before="60" w:after="60" w:line="276" w:lineRule="auto"/>
              <w:rPr>
                <w:rFonts w:eastAsia="Calibri"/>
                <w:sz w:val="18"/>
                <w:szCs w:val="22"/>
                <w:lang w:val="en-US" w:eastAsia="en-US"/>
              </w:rPr>
            </w:pPr>
          </w:p>
        </w:tc>
        <w:tc>
          <w:tcPr>
            <w:tcW w:w="1390" w:type="pct"/>
            <w:vAlign w:val="bottom"/>
          </w:tcPr>
          <w:p w14:paraId="53646A1D" w14:textId="77777777" w:rsidR="00C57B4F" w:rsidRPr="00C57B4F" w:rsidRDefault="00C57B4F" w:rsidP="00C57B4F">
            <w:pPr>
              <w:spacing w:before="60" w:after="60" w:line="276" w:lineRule="auto"/>
              <w:rPr>
                <w:rFonts w:eastAsia="Calibri" w:cs="Arial"/>
                <w:color w:val="000000"/>
                <w:sz w:val="18"/>
                <w:szCs w:val="18"/>
                <w:lang w:val="en-US" w:eastAsia="en-US"/>
              </w:rPr>
            </w:pPr>
            <w:r w:rsidRPr="00C57B4F">
              <w:rPr>
                <w:rFonts w:eastAsia="Calibri" w:cs="Arial"/>
                <w:color w:val="000000"/>
                <w:sz w:val="18"/>
                <w:szCs w:val="18"/>
                <w:lang w:val="en-US" w:eastAsia="en-US"/>
              </w:rPr>
              <w:t>MTH COFF 02 – Non-compliance with PPR 2017</w:t>
            </w:r>
          </w:p>
        </w:tc>
        <w:tc>
          <w:tcPr>
            <w:tcW w:w="234" w:type="pct"/>
          </w:tcPr>
          <w:p w14:paraId="4E47C9F4"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286" w:type="pct"/>
          </w:tcPr>
          <w:p w14:paraId="331B734D"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200" w:type="pct"/>
          </w:tcPr>
          <w:p w14:paraId="3F232CC3" w14:textId="77777777" w:rsidR="00C57B4F" w:rsidRPr="00C57B4F" w:rsidRDefault="00C57B4F" w:rsidP="00C57B4F">
            <w:pPr>
              <w:spacing w:before="60" w:after="60" w:line="276" w:lineRule="auto"/>
              <w:rPr>
                <w:rFonts w:cs="Arial"/>
                <w:sz w:val="18"/>
                <w:szCs w:val="18"/>
                <w:lang w:val="en-US" w:eastAsia="en-US"/>
              </w:rPr>
            </w:pPr>
            <w:r w:rsidRPr="00C57B4F">
              <w:rPr>
                <w:rFonts w:cs="Arial"/>
                <w:sz w:val="18"/>
                <w:szCs w:val="18"/>
                <w:lang w:val="en-US" w:eastAsia="en-US"/>
              </w:rPr>
              <w:t>X</w:t>
            </w:r>
          </w:p>
        </w:tc>
        <w:tc>
          <w:tcPr>
            <w:tcW w:w="191" w:type="pct"/>
          </w:tcPr>
          <w:p w14:paraId="4378FBDF"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44" w:type="pct"/>
          </w:tcPr>
          <w:p w14:paraId="13637B59"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91" w:type="pct"/>
          </w:tcPr>
          <w:p w14:paraId="6A7FB6EF" w14:textId="77777777" w:rsidR="00C57B4F" w:rsidRPr="00C57B4F" w:rsidRDefault="00C57B4F" w:rsidP="00C57B4F">
            <w:pPr>
              <w:spacing w:before="60" w:after="60" w:line="276" w:lineRule="auto"/>
              <w:rPr>
                <w:rFonts w:cs="Arial"/>
                <w:sz w:val="18"/>
                <w:szCs w:val="18"/>
                <w:lang w:val="en-US" w:eastAsia="en-US"/>
              </w:rPr>
            </w:pPr>
            <w:r w:rsidRPr="00C57B4F">
              <w:rPr>
                <w:rFonts w:cs="Arial"/>
                <w:sz w:val="18"/>
                <w:szCs w:val="18"/>
                <w:lang w:val="en-US" w:eastAsia="en-US"/>
              </w:rPr>
              <w:t>X</w:t>
            </w:r>
          </w:p>
        </w:tc>
        <w:tc>
          <w:tcPr>
            <w:tcW w:w="191" w:type="pct"/>
          </w:tcPr>
          <w:p w14:paraId="4099D21B"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93" w:type="pct"/>
          </w:tcPr>
          <w:p w14:paraId="681E2322"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520" w:type="pct"/>
          </w:tcPr>
          <w:p w14:paraId="6736BA92" w14:textId="77777777" w:rsidR="00C57B4F" w:rsidRPr="00C57B4F" w:rsidRDefault="00C57B4F" w:rsidP="00C57B4F">
            <w:pPr>
              <w:spacing w:before="60" w:after="60" w:line="276" w:lineRule="auto"/>
              <w:rPr>
                <w:rFonts w:eastAsia="Calibri"/>
                <w:sz w:val="18"/>
                <w:szCs w:val="22"/>
                <w:lang w:val="en-US" w:eastAsia="en-US"/>
              </w:rPr>
            </w:pPr>
          </w:p>
        </w:tc>
        <w:tc>
          <w:tcPr>
            <w:tcW w:w="1231" w:type="pct"/>
          </w:tcPr>
          <w:p w14:paraId="39A07078" w14:textId="77777777" w:rsidR="00C57B4F" w:rsidRPr="00C57B4F" w:rsidRDefault="00C57B4F" w:rsidP="00C57B4F">
            <w:pPr>
              <w:spacing w:before="60" w:after="60" w:line="276" w:lineRule="auto"/>
              <w:rPr>
                <w:rFonts w:eastAsia="Calibri"/>
                <w:sz w:val="18"/>
                <w:szCs w:val="22"/>
                <w:lang w:val="en-US" w:eastAsia="en-US"/>
              </w:rPr>
            </w:pPr>
            <w:r w:rsidRPr="00C57B4F">
              <w:rPr>
                <w:rFonts w:eastAsia="Calibri"/>
                <w:sz w:val="18"/>
                <w:szCs w:val="22"/>
                <w:lang w:val="en-US" w:eastAsia="en-US"/>
              </w:rPr>
              <w:t>In progress</w:t>
            </w:r>
          </w:p>
        </w:tc>
      </w:tr>
      <w:tr w:rsidR="00C57B4F" w:rsidRPr="00C57B4F" w14:paraId="45A30C88" w14:textId="77777777" w:rsidTr="00317268">
        <w:tc>
          <w:tcPr>
            <w:tcW w:w="229" w:type="pct"/>
          </w:tcPr>
          <w:p w14:paraId="4AF88099" w14:textId="53AB0260" w:rsidR="00C57B4F" w:rsidRPr="00C57B4F" w:rsidRDefault="00C57B4F" w:rsidP="00C57B4F">
            <w:pPr>
              <w:spacing w:before="60" w:after="60" w:line="276" w:lineRule="auto"/>
              <w:rPr>
                <w:rFonts w:eastAsia="Calibri"/>
                <w:sz w:val="18"/>
                <w:szCs w:val="22"/>
                <w:lang w:val="en-US" w:eastAsia="en-US"/>
              </w:rPr>
            </w:pPr>
          </w:p>
        </w:tc>
        <w:tc>
          <w:tcPr>
            <w:tcW w:w="1390" w:type="pct"/>
            <w:vAlign w:val="bottom"/>
          </w:tcPr>
          <w:p w14:paraId="3A6A544F" w14:textId="77777777" w:rsidR="00C57B4F" w:rsidRPr="00C57B4F" w:rsidRDefault="00C57B4F" w:rsidP="00C57B4F">
            <w:pPr>
              <w:spacing w:before="60" w:after="60" w:line="276" w:lineRule="auto"/>
              <w:rPr>
                <w:rFonts w:eastAsia="Calibri" w:cs="Arial"/>
                <w:color w:val="000000"/>
                <w:sz w:val="18"/>
                <w:szCs w:val="18"/>
                <w:lang w:val="en-US" w:eastAsia="en-US"/>
              </w:rPr>
            </w:pPr>
            <w:r w:rsidRPr="00C57B4F">
              <w:rPr>
                <w:rFonts w:eastAsia="Calibri" w:cs="Arial"/>
                <w:color w:val="000000"/>
                <w:sz w:val="18"/>
                <w:szCs w:val="18"/>
                <w:lang w:val="en-US" w:eastAsia="en-US"/>
              </w:rPr>
              <w:t>MTH COFF 02 – Procurment as an emegerceny not justifiable</w:t>
            </w:r>
          </w:p>
        </w:tc>
        <w:tc>
          <w:tcPr>
            <w:tcW w:w="234" w:type="pct"/>
          </w:tcPr>
          <w:p w14:paraId="1C3135AA"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286" w:type="pct"/>
          </w:tcPr>
          <w:p w14:paraId="26E481DE"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200" w:type="pct"/>
          </w:tcPr>
          <w:p w14:paraId="2756E396" w14:textId="77777777" w:rsidR="00C57B4F" w:rsidRPr="00C57B4F" w:rsidRDefault="00C57B4F" w:rsidP="00C57B4F">
            <w:pPr>
              <w:spacing w:before="60" w:after="60" w:line="276" w:lineRule="auto"/>
              <w:rPr>
                <w:rFonts w:cs="Arial"/>
                <w:sz w:val="18"/>
                <w:szCs w:val="18"/>
                <w:lang w:val="en-US" w:eastAsia="en-US"/>
              </w:rPr>
            </w:pPr>
            <w:r w:rsidRPr="00C57B4F">
              <w:rPr>
                <w:rFonts w:cs="Arial"/>
                <w:sz w:val="18"/>
                <w:szCs w:val="18"/>
                <w:lang w:val="en-US" w:eastAsia="en-US"/>
              </w:rPr>
              <w:t>X</w:t>
            </w:r>
          </w:p>
        </w:tc>
        <w:tc>
          <w:tcPr>
            <w:tcW w:w="191" w:type="pct"/>
          </w:tcPr>
          <w:p w14:paraId="4B65C556"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44" w:type="pct"/>
          </w:tcPr>
          <w:p w14:paraId="1A5057E6"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91" w:type="pct"/>
          </w:tcPr>
          <w:p w14:paraId="1748DC5D" w14:textId="77777777" w:rsidR="00C57B4F" w:rsidRPr="00C57B4F" w:rsidRDefault="00C57B4F" w:rsidP="00C57B4F">
            <w:pPr>
              <w:spacing w:before="60" w:after="60" w:line="276" w:lineRule="auto"/>
              <w:rPr>
                <w:rFonts w:cs="Arial"/>
                <w:sz w:val="18"/>
                <w:szCs w:val="18"/>
                <w:lang w:val="en-US" w:eastAsia="en-US"/>
              </w:rPr>
            </w:pPr>
            <w:r w:rsidRPr="00C57B4F">
              <w:rPr>
                <w:rFonts w:cs="Arial"/>
                <w:sz w:val="18"/>
                <w:szCs w:val="18"/>
                <w:lang w:val="en-US" w:eastAsia="en-US"/>
              </w:rPr>
              <w:t>X</w:t>
            </w:r>
          </w:p>
        </w:tc>
        <w:tc>
          <w:tcPr>
            <w:tcW w:w="191" w:type="pct"/>
          </w:tcPr>
          <w:p w14:paraId="613A8C0A"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93" w:type="pct"/>
          </w:tcPr>
          <w:p w14:paraId="1E1B3493"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520" w:type="pct"/>
          </w:tcPr>
          <w:p w14:paraId="14BCB62F" w14:textId="77777777" w:rsidR="00C57B4F" w:rsidRPr="00C57B4F" w:rsidRDefault="00C57B4F" w:rsidP="00C57B4F">
            <w:pPr>
              <w:spacing w:before="60" w:after="60" w:line="276" w:lineRule="auto"/>
              <w:rPr>
                <w:rFonts w:eastAsia="Calibri"/>
                <w:sz w:val="18"/>
                <w:szCs w:val="22"/>
                <w:lang w:val="en-US" w:eastAsia="en-US"/>
              </w:rPr>
            </w:pPr>
          </w:p>
        </w:tc>
        <w:tc>
          <w:tcPr>
            <w:tcW w:w="1231" w:type="pct"/>
          </w:tcPr>
          <w:p w14:paraId="26A5E731" w14:textId="77777777" w:rsidR="00C57B4F" w:rsidRPr="00C57B4F" w:rsidRDefault="00C57B4F" w:rsidP="00C57B4F">
            <w:pPr>
              <w:spacing w:before="60" w:after="60" w:line="276" w:lineRule="auto"/>
              <w:rPr>
                <w:rFonts w:eastAsia="Calibri"/>
                <w:sz w:val="18"/>
                <w:szCs w:val="22"/>
                <w:lang w:val="en-US" w:eastAsia="en-US"/>
              </w:rPr>
            </w:pPr>
            <w:r w:rsidRPr="00C57B4F">
              <w:rPr>
                <w:rFonts w:eastAsia="Calibri"/>
                <w:sz w:val="18"/>
                <w:szCs w:val="22"/>
                <w:lang w:val="en-US" w:eastAsia="en-US"/>
              </w:rPr>
              <w:t>In progress</w:t>
            </w:r>
          </w:p>
        </w:tc>
      </w:tr>
      <w:tr w:rsidR="00C57B4F" w:rsidRPr="00C57B4F" w14:paraId="60FEC771" w14:textId="77777777" w:rsidTr="00317268">
        <w:tc>
          <w:tcPr>
            <w:tcW w:w="229" w:type="pct"/>
          </w:tcPr>
          <w:p w14:paraId="1B248D0F" w14:textId="62870BB1" w:rsidR="00C57B4F" w:rsidRPr="00C57B4F" w:rsidRDefault="00C57B4F" w:rsidP="00C57B4F">
            <w:pPr>
              <w:spacing w:before="60" w:after="60" w:line="276" w:lineRule="auto"/>
              <w:rPr>
                <w:rFonts w:eastAsia="Calibri"/>
                <w:sz w:val="18"/>
                <w:szCs w:val="22"/>
                <w:lang w:val="en-US" w:eastAsia="en-US"/>
              </w:rPr>
            </w:pPr>
          </w:p>
        </w:tc>
        <w:tc>
          <w:tcPr>
            <w:tcW w:w="1390" w:type="pct"/>
            <w:vAlign w:val="bottom"/>
          </w:tcPr>
          <w:p w14:paraId="64442F25" w14:textId="77777777" w:rsidR="00C57B4F" w:rsidRPr="00C57B4F" w:rsidRDefault="00C57B4F" w:rsidP="00C57B4F">
            <w:pPr>
              <w:spacing w:before="60" w:after="60" w:line="276" w:lineRule="auto"/>
              <w:rPr>
                <w:rFonts w:eastAsia="Calibri" w:cs="Arial"/>
                <w:color w:val="000000"/>
                <w:sz w:val="18"/>
                <w:szCs w:val="18"/>
                <w:lang w:val="en-US" w:eastAsia="en-US"/>
              </w:rPr>
            </w:pPr>
            <w:r w:rsidRPr="00C57B4F">
              <w:rPr>
                <w:rFonts w:eastAsia="Calibri" w:cs="Arial"/>
                <w:color w:val="000000"/>
                <w:sz w:val="18"/>
                <w:szCs w:val="18"/>
                <w:lang w:val="en-US" w:eastAsia="en-US"/>
              </w:rPr>
              <w:t xml:space="preserve">MTH COFF 02 – Tender number MTH682018 </w:t>
            </w:r>
          </w:p>
        </w:tc>
        <w:tc>
          <w:tcPr>
            <w:tcW w:w="234" w:type="pct"/>
          </w:tcPr>
          <w:p w14:paraId="26D18F36"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286" w:type="pct"/>
          </w:tcPr>
          <w:p w14:paraId="506FCC41"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200" w:type="pct"/>
          </w:tcPr>
          <w:p w14:paraId="6BFBB7F2" w14:textId="77777777" w:rsidR="00C57B4F" w:rsidRPr="00C57B4F" w:rsidRDefault="00C57B4F" w:rsidP="00C57B4F">
            <w:pPr>
              <w:spacing w:before="60" w:after="60" w:line="276" w:lineRule="auto"/>
              <w:rPr>
                <w:rFonts w:cs="Arial"/>
                <w:sz w:val="18"/>
                <w:szCs w:val="18"/>
                <w:lang w:val="en-US" w:eastAsia="en-US"/>
              </w:rPr>
            </w:pPr>
            <w:r w:rsidRPr="00C57B4F">
              <w:rPr>
                <w:rFonts w:cs="Arial"/>
                <w:sz w:val="18"/>
                <w:szCs w:val="18"/>
                <w:lang w:val="en-US" w:eastAsia="en-US"/>
              </w:rPr>
              <w:t>X</w:t>
            </w:r>
          </w:p>
        </w:tc>
        <w:tc>
          <w:tcPr>
            <w:tcW w:w="191" w:type="pct"/>
          </w:tcPr>
          <w:p w14:paraId="32CCB30E"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44" w:type="pct"/>
          </w:tcPr>
          <w:p w14:paraId="71FDE88A"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91" w:type="pct"/>
          </w:tcPr>
          <w:p w14:paraId="34CEE8C6" w14:textId="77777777" w:rsidR="00C57B4F" w:rsidRPr="00C57B4F" w:rsidRDefault="00C57B4F" w:rsidP="00C57B4F">
            <w:pPr>
              <w:spacing w:before="60" w:after="60" w:line="276" w:lineRule="auto"/>
              <w:rPr>
                <w:rFonts w:cs="Arial"/>
                <w:sz w:val="18"/>
                <w:szCs w:val="18"/>
                <w:lang w:val="en-US" w:eastAsia="en-US"/>
              </w:rPr>
            </w:pPr>
            <w:r w:rsidRPr="00C57B4F">
              <w:rPr>
                <w:rFonts w:cs="Arial"/>
                <w:sz w:val="18"/>
                <w:szCs w:val="18"/>
                <w:lang w:val="en-US" w:eastAsia="en-US"/>
              </w:rPr>
              <w:t>X</w:t>
            </w:r>
          </w:p>
        </w:tc>
        <w:tc>
          <w:tcPr>
            <w:tcW w:w="191" w:type="pct"/>
          </w:tcPr>
          <w:p w14:paraId="00C4CA7A"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93" w:type="pct"/>
          </w:tcPr>
          <w:p w14:paraId="189855EE"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520" w:type="pct"/>
          </w:tcPr>
          <w:p w14:paraId="27255A5D" w14:textId="77777777" w:rsidR="00C57B4F" w:rsidRPr="00C57B4F" w:rsidRDefault="00C57B4F" w:rsidP="00C57B4F">
            <w:pPr>
              <w:spacing w:before="60" w:after="60" w:line="276" w:lineRule="auto"/>
              <w:rPr>
                <w:rFonts w:eastAsia="Calibri"/>
                <w:sz w:val="18"/>
                <w:szCs w:val="22"/>
                <w:lang w:val="en-US" w:eastAsia="en-US"/>
              </w:rPr>
            </w:pPr>
          </w:p>
        </w:tc>
        <w:tc>
          <w:tcPr>
            <w:tcW w:w="1231" w:type="pct"/>
          </w:tcPr>
          <w:p w14:paraId="5F086B07" w14:textId="77777777" w:rsidR="00C57B4F" w:rsidRPr="00C57B4F" w:rsidRDefault="00C57B4F" w:rsidP="00C57B4F">
            <w:pPr>
              <w:spacing w:before="60" w:after="60" w:line="276" w:lineRule="auto"/>
              <w:rPr>
                <w:rFonts w:eastAsia="Calibri"/>
                <w:sz w:val="18"/>
                <w:szCs w:val="22"/>
                <w:lang w:val="en-US" w:eastAsia="en-US"/>
              </w:rPr>
            </w:pPr>
            <w:r w:rsidRPr="00C57B4F">
              <w:rPr>
                <w:rFonts w:eastAsia="Calibri"/>
                <w:sz w:val="18"/>
                <w:szCs w:val="22"/>
                <w:lang w:val="en-US" w:eastAsia="en-US"/>
              </w:rPr>
              <w:t>In progress</w:t>
            </w:r>
          </w:p>
        </w:tc>
      </w:tr>
      <w:tr w:rsidR="00C57B4F" w:rsidRPr="00C57B4F" w14:paraId="68C1DDEB" w14:textId="77777777" w:rsidTr="00317268">
        <w:tc>
          <w:tcPr>
            <w:tcW w:w="229" w:type="pct"/>
          </w:tcPr>
          <w:p w14:paraId="29361EC2" w14:textId="77777777" w:rsidR="00C57B4F" w:rsidRPr="00C57B4F" w:rsidRDefault="00C57B4F" w:rsidP="00C57B4F">
            <w:pPr>
              <w:spacing w:before="60" w:after="60" w:line="276" w:lineRule="auto"/>
              <w:rPr>
                <w:rFonts w:eastAsia="Calibri"/>
                <w:sz w:val="18"/>
                <w:szCs w:val="22"/>
                <w:lang w:val="en-US" w:eastAsia="en-US"/>
              </w:rPr>
            </w:pPr>
            <w:r w:rsidRPr="00C57B4F">
              <w:rPr>
                <w:rFonts w:eastAsia="Calibri"/>
                <w:sz w:val="18"/>
                <w:szCs w:val="22"/>
                <w:lang w:val="en-US" w:eastAsia="en-US"/>
              </w:rPr>
              <w:lastRenderedPageBreak/>
              <w:t>18</w:t>
            </w:r>
          </w:p>
        </w:tc>
        <w:tc>
          <w:tcPr>
            <w:tcW w:w="1390" w:type="pct"/>
            <w:vAlign w:val="bottom"/>
          </w:tcPr>
          <w:p w14:paraId="1C46B0C0" w14:textId="77777777" w:rsidR="00C57B4F" w:rsidRPr="00C57B4F" w:rsidRDefault="00C57B4F" w:rsidP="00C57B4F">
            <w:pPr>
              <w:spacing w:before="60" w:after="60" w:line="276" w:lineRule="auto"/>
              <w:rPr>
                <w:rFonts w:eastAsia="Calibri" w:cs="Arial"/>
                <w:color w:val="000000"/>
                <w:sz w:val="18"/>
                <w:szCs w:val="18"/>
                <w:lang w:val="en-US" w:eastAsia="en-US"/>
              </w:rPr>
            </w:pPr>
            <w:r w:rsidRPr="00C57B4F">
              <w:rPr>
                <w:rFonts w:eastAsia="Calibri" w:cs="Arial"/>
                <w:color w:val="000000"/>
                <w:sz w:val="18"/>
                <w:szCs w:val="18"/>
                <w:lang w:val="en-US" w:eastAsia="en-US"/>
              </w:rPr>
              <w:t>MTH COFF 02 – Tender number MTH352018</w:t>
            </w:r>
          </w:p>
        </w:tc>
        <w:tc>
          <w:tcPr>
            <w:tcW w:w="234" w:type="pct"/>
          </w:tcPr>
          <w:p w14:paraId="5EF77909"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286" w:type="pct"/>
          </w:tcPr>
          <w:p w14:paraId="56EB2C74"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200" w:type="pct"/>
          </w:tcPr>
          <w:p w14:paraId="17154458" w14:textId="77777777" w:rsidR="00C57B4F" w:rsidRPr="00C57B4F" w:rsidRDefault="00C57B4F" w:rsidP="00C57B4F">
            <w:pPr>
              <w:spacing w:before="60" w:after="60" w:line="276" w:lineRule="auto"/>
              <w:rPr>
                <w:rFonts w:cs="Arial"/>
                <w:sz w:val="18"/>
                <w:szCs w:val="18"/>
                <w:lang w:val="en-US" w:eastAsia="en-US"/>
              </w:rPr>
            </w:pPr>
            <w:r w:rsidRPr="00C57B4F">
              <w:rPr>
                <w:rFonts w:cs="Arial"/>
                <w:sz w:val="18"/>
                <w:szCs w:val="18"/>
                <w:lang w:val="en-US" w:eastAsia="en-US"/>
              </w:rPr>
              <w:t>X</w:t>
            </w:r>
          </w:p>
        </w:tc>
        <w:tc>
          <w:tcPr>
            <w:tcW w:w="191" w:type="pct"/>
          </w:tcPr>
          <w:p w14:paraId="25EBB485"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44" w:type="pct"/>
          </w:tcPr>
          <w:p w14:paraId="5E790FE8"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91" w:type="pct"/>
          </w:tcPr>
          <w:p w14:paraId="65641CF5" w14:textId="77777777" w:rsidR="00C57B4F" w:rsidRPr="00C57B4F" w:rsidRDefault="00C57B4F" w:rsidP="00C57B4F">
            <w:pPr>
              <w:spacing w:before="60" w:after="60" w:line="276" w:lineRule="auto"/>
              <w:rPr>
                <w:rFonts w:cs="Arial"/>
                <w:sz w:val="18"/>
                <w:szCs w:val="18"/>
                <w:lang w:val="en-US" w:eastAsia="en-US"/>
              </w:rPr>
            </w:pPr>
            <w:r w:rsidRPr="00C57B4F">
              <w:rPr>
                <w:rFonts w:cs="Arial"/>
                <w:sz w:val="18"/>
                <w:szCs w:val="18"/>
                <w:lang w:val="en-US" w:eastAsia="en-US"/>
              </w:rPr>
              <w:t>X</w:t>
            </w:r>
          </w:p>
        </w:tc>
        <w:tc>
          <w:tcPr>
            <w:tcW w:w="191" w:type="pct"/>
          </w:tcPr>
          <w:p w14:paraId="4CB7CF80"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93" w:type="pct"/>
          </w:tcPr>
          <w:p w14:paraId="42A03BF0"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520" w:type="pct"/>
          </w:tcPr>
          <w:p w14:paraId="1828493F" w14:textId="77777777" w:rsidR="00C57B4F" w:rsidRPr="00C57B4F" w:rsidRDefault="00C57B4F" w:rsidP="00C57B4F">
            <w:pPr>
              <w:spacing w:before="60" w:after="60" w:line="276" w:lineRule="auto"/>
              <w:rPr>
                <w:rFonts w:eastAsia="Calibri"/>
                <w:sz w:val="18"/>
                <w:szCs w:val="22"/>
                <w:lang w:val="en-US" w:eastAsia="en-US"/>
              </w:rPr>
            </w:pPr>
          </w:p>
        </w:tc>
        <w:tc>
          <w:tcPr>
            <w:tcW w:w="1231" w:type="pct"/>
          </w:tcPr>
          <w:p w14:paraId="5C8EAE4E" w14:textId="77777777" w:rsidR="00C57B4F" w:rsidRPr="00C57B4F" w:rsidRDefault="00C57B4F" w:rsidP="00C57B4F">
            <w:pPr>
              <w:spacing w:before="60" w:after="60" w:line="276" w:lineRule="auto"/>
              <w:rPr>
                <w:rFonts w:eastAsia="Calibri"/>
                <w:sz w:val="18"/>
                <w:szCs w:val="22"/>
                <w:lang w:val="en-US" w:eastAsia="en-US"/>
              </w:rPr>
            </w:pPr>
            <w:r w:rsidRPr="00C57B4F">
              <w:rPr>
                <w:rFonts w:eastAsia="Calibri"/>
                <w:sz w:val="18"/>
                <w:szCs w:val="22"/>
                <w:lang w:val="en-US" w:eastAsia="en-US"/>
              </w:rPr>
              <w:t>In progress</w:t>
            </w:r>
          </w:p>
        </w:tc>
      </w:tr>
      <w:tr w:rsidR="00C57B4F" w:rsidRPr="00C57B4F" w14:paraId="5B977999" w14:textId="77777777" w:rsidTr="00317268">
        <w:tc>
          <w:tcPr>
            <w:tcW w:w="229" w:type="pct"/>
          </w:tcPr>
          <w:p w14:paraId="706B7CAD" w14:textId="77777777" w:rsidR="00C57B4F" w:rsidRPr="00C57B4F" w:rsidRDefault="00C57B4F" w:rsidP="00C57B4F">
            <w:pPr>
              <w:spacing w:before="60" w:after="60" w:line="276" w:lineRule="auto"/>
              <w:rPr>
                <w:rFonts w:eastAsia="Calibri"/>
                <w:sz w:val="18"/>
                <w:szCs w:val="22"/>
                <w:lang w:val="en-US" w:eastAsia="en-US"/>
              </w:rPr>
            </w:pPr>
            <w:r w:rsidRPr="00C57B4F">
              <w:rPr>
                <w:rFonts w:eastAsia="Calibri"/>
                <w:sz w:val="18"/>
                <w:szCs w:val="22"/>
                <w:lang w:val="en-US" w:eastAsia="en-US"/>
              </w:rPr>
              <w:t>19</w:t>
            </w:r>
          </w:p>
        </w:tc>
        <w:tc>
          <w:tcPr>
            <w:tcW w:w="1390" w:type="pct"/>
            <w:vAlign w:val="bottom"/>
          </w:tcPr>
          <w:p w14:paraId="669ADFCC" w14:textId="77777777" w:rsidR="00C57B4F" w:rsidRPr="00C57B4F" w:rsidRDefault="00C57B4F" w:rsidP="00C57B4F">
            <w:pPr>
              <w:spacing w:before="60" w:after="60" w:line="276" w:lineRule="auto"/>
              <w:rPr>
                <w:rFonts w:eastAsia="Calibri" w:cs="Arial"/>
                <w:color w:val="000000"/>
                <w:sz w:val="18"/>
                <w:szCs w:val="18"/>
                <w:lang w:val="en-US" w:eastAsia="en-US"/>
              </w:rPr>
            </w:pPr>
            <w:r w:rsidRPr="00C57B4F">
              <w:rPr>
                <w:rFonts w:eastAsia="Calibri" w:cs="Arial"/>
                <w:color w:val="000000"/>
                <w:sz w:val="18"/>
                <w:szCs w:val="18"/>
                <w:lang w:val="en-US" w:eastAsia="en-US"/>
              </w:rPr>
              <w:t>MTH COFF 02 – Awards made to suppliers with non-compliant tax status</w:t>
            </w:r>
          </w:p>
        </w:tc>
        <w:tc>
          <w:tcPr>
            <w:tcW w:w="234" w:type="pct"/>
          </w:tcPr>
          <w:p w14:paraId="5E888520"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286" w:type="pct"/>
          </w:tcPr>
          <w:p w14:paraId="36680BAB"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200" w:type="pct"/>
          </w:tcPr>
          <w:p w14:paraId="5094804D" w14:textId="77777777" w:rsidR="00C57B4F" w:rsidRPr="00C57B4F" w:rsidRDefault="00C57B4F" w:rsidP="00C57B4F">
            <w:pPr>
              <w:spacing w:before="60" w:after="60" w:line="276" w:lineRule="auto"/>
              <w:rPr>
                <w:rFonts w:cs="Arial"/>
                <w:sz w:val="18"/>
                <w:szCs w:val="18"/>
                <w:lang w:val="en-US" w:eastAsia="en-US"/>
              </w:rPr>
            </w:pPr>
            <w:r w:rsidRPr="00C57B4F">
              <w:rPr>
                <w:rFonts w:cs="Arial"/>
                <w:sz w:val="18"/>
                <w:szCs w:val="18"/>
                <w:lang w:val="en-US" w:eastAsia="en-US"/>
              </w:rPr>
              <w:t>X</w:t>
            </w:r>
          </w:p>
        </w:tc>
        <w:tc>
          <w:tcPr>
            <w:tcW w:w="191" w:type="pct"/>
          </w:tcPr>
          <w:p w14:paraId="6C0AFA5D"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44" w:type="pct"/>
          </w:tcPr>
          <w:p w14:paraId="7C33AD4E"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91" w:type="pct"/>
          </w:tcPr>
          <w:p w14:paraId="658C7C59" w14:textId="77777777" w:rsidR="00C57B4F" w:rsidRPr="00C57B4F" w:rsidRDefault="00C57B4F" w:rsidP="00C57B4F">
            <w:pPr>
              <w:spacing w:before="60" w:after="60" w:line="276" w:lineRule="auto"/>
              <w:rPr>
                <w:rFonts w:cs="Arial"/>
                <w:sz w:val="18"/>
                <w:szCs w:val="18"/>
                <w:lang w:val="en-US" w:eastAsia="en-US"/>
              </w:rPr>
            </w:pPr>
            <w:r w:rsidRPr="00C57B4F">
              <w:rPr>
                <w:rFonts w:cs="Arial"/>
                <w:sz w:val="18"/>
                <w:szCs w:val="18"/>
                <w:lang w:val="en-US" w:eastAsia="en-US"/>
              </w:rPr>
              <w:t>X</w:t>
            </w:r>
          </w:p>
        </w:tc>
        <w:tc>
          <w:tcPr>
            <w:tcW w:w="191" w:type="pct"/>
          </w:tcPr>
          <w:p w14:paraId="598B5BA4"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193" w:type="pct"/>
          </w:tcPr>
          <w:p w14:paraId="52477F57" w14:textId="77777777" w:rsidR="00C57B4F" w:rsidRPr="00C57B4F" w:rsidRDefault="00C57B4F" w:rsidP="00C57B4F">
            <w:pPr>
              <w:spacing w:before="60" w:after="60" w:line="276" w:lineRule="auto"/>
              <w:rPr>
                <w:rFonts w:ascii="Webdings" w:eastAsia="Calibri" w:hAnsi="Webdings"/>
                <w:sz w:val="18"/>
                <w:szCs w:val="22"/>
                <w:lang w:val="en-US" w:eastAsia="en-US"/>
              </w:rPr>
            </w:pPr>
          </w:p>
        </w:tc>
        <w:tc>
          <w:tcPr>
            <w:tcW w:w="520" w:type="pct"/>
          </w:tcPr>
          <w:p w14:paraId="1BED0180" w14:textId="77777777" w:rsidR="00C57B4F" w:rsidRPr="00C57B4F" w:rsidRDefault="00C57B4F" w:rsidP="00C57B4F">
            <w:pPr>
              <w:spacing w:before="60" w:after="60" w:line="276" w:lineRule="auto"/>
              <w:rPr>
                <w:rFonts w:eastAsia="Calibri"/>
                <w:sz w:val="18"/>
                <w:szCs w:val="22"/>
                <w:lang w:val="en-US" w:eastAsia="en-US"/>
              </w:rPr>
            </w:pPr>
          </w:p>
        </w:tc>
        <w:tc>
          <w:tcPr>
            <w:tcW w:w="1231" w:type="pct"/>
          </w:tcPr>
          <w:p w14:paraId="6E5F5D9E" w14:textId="77777777" w:rsidR="00C57B4F" w:rsidRPr="00C57B4F" w:rsidRDefault="00C57B4F" w:rsidP="00C57B4F">
            <w:pPr>
              <w:spacing w:before="60" w:after="60" w:line="276" w:lineRule="auto"/>
              <w:rPr>
                <w:rFonts w:eastAsia="Calibri"/>
                <w:sz w:val="18"/>
                <w:szCs w:val="22"/>
                <w:lang w:val="en-US" w:eastAsia="en-US"/>
              </w:rPr>
            </w:pPr>
            <w:r w:rsidRPr="00C57B4F">
              <w:rPr>
                <w:rFonts w:eastAsia="Calibri"/>
                <w:sz w:val="18"/>
                <w:szCs w:val="22"/>
                <w:lang w:val="en-US" w:eastAsia="en-US"/>
              </w:rPr>
              <w:t>In progress</w:t>
            </w:r>
          </w:p>
        </w:tc>
      </w:tr>
    </w:tbl>
    <w:p w14:paraId="16AF4234" w14:textId="6C1ABA6F" w:rsidR="00A15A2A" w:rsidRDefault="00A15A2A">
      <w:pPr>
        <w:rPr>
          <w:rFonts w:cs="Arial"/>
        </w:rPr>
      </w:pPr>
      <w:r>
        <w:rPr>
          <w:rFonts w:cs="Arial"/>
        </w:rPr>
        <w:br w:type="page"/>
      </w:r>
    </w:p>
    <w:p w14:paraId="5E9F0D72" w14:textId="77777777" w:rsidR="00C57B4F" w:rsidRDefault="00C57B4F">
      <w:pPr>
        <w:rPr>
          <w:rFonts w:cs="Arial"/>
        </w:rPr>
        <w:sectPr w:rsidR="00C57B4F" w:rsidSect="00C57B4F">
          <w:endnotePr>
            <w:numFmt w:val="decimal"/>
          </w:endnotePr>
          <w:pgSz w:w="16838" w:h="11906" w:orient="landscape"/>
          <w:pgMar w:top="1440" w:right="1440" w:bottom="1440" w:left="1701" w:header="709" w:footer="0" w:gutter="0"/>
          <w:cols w:space="708"/>
          <w:titlePg/>
          <w:docGrid w:linePitch="360"/>
        </w:sectPr>
      </w:pPr>
    </w:p>
    <w:p w14:paraId="586F3460" w14:textId="38A2F508" w:rsidR="00A15A2A" w:rsidRDefault="00A15A2A">
      <w:pPr>
        <w:rPr>
          <w:rFonts w:cs="Arial"/>
        </w:rPr>
      </w:pPr>
    </w:p>
    <w:p w14:paraId="279F683D" w14:textId="07C0C827" w:rsidR="00A15A2A" w:rsidRDefault="00A15A2A">
      <w:pPr>
        <w:rPr>
          <w:rFonts w:cs="Arial"/>
        </w:rPr>
      </w:pPr>
      <w:r>
        <w:rPr>
          <w:rFonts w:cs="Arial"/>
        </w:rPr>
        <w:br w:type="page"/>
      </w:r>
    </w:p>
    <w:p w14:paraId="09CB3D9D" w14:textId="77777777" w:rsidR="004A089A" w:rsidRPr="00A72FDD" w:rsidRDefault="004A089A" w:rsidP="00454F0A">
      <w:pPr>
        <w:spacing w:line="276" w:lineRule="auto"/>
        <w:jc w:val="both"/>
        <w:rPr>
          <w:rFonts w:cs="Arial"/>
        </w:rPr>
      </w:pPr>
    </w:p>
    <w:sectPr w:rsidR="004A089A" w:rsidRPr="00A72FDD" w:rsidSect="007E0216">
      <w:endnotePr>
        <w:numFmt w:val="decimal"/>
      </w:endnotePr>
      <w:pgSz w:w="11906" w:h="16838"/>
      <w:pgMar w:top="1440" w:right="1440" w:bottom="1701" w:left="1440"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6CE472" w14:textId="77777777" w:rsidR="00B862AB" w:rsidRDefault="00B862AB">
      <w:r>
        <w:separator/>
      </w:r>
    </w:p>
  </w:endnote>
  <w:endnote w:type="continuationSeparator" w:id="0">
    <w:p w14:paraId="6A3B4933" w14:textId="77777777" w:rsidR="00B862AB" w:rsidRDefault="00B86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8536856"/>
      <w:docPartObj>
        <w:docPartGallery w:val="Page Numbers (Bottom of Page)"/>
        <w:docPartUnique/>
      </w:docPartObj>
    </w:sdtPr>
    <w:sdtContent>
      <w:p w14:paraId="125700AD" w14:textId="479D7452" w:rsidR="00661E6E" w:rsidRDefault="00661E6E">
        <w:pPr>
          <w:pStyle w:val="Footer"/>
          <w:jc w:val="right"/>
        </w:pPr>
        <w:r>
          <w:rPr>
            <w:noProof/>
            <w:szCs w:val="20"/>
            <w:lang w:eastAsia="en-ZA"/>
          </w:rPr>
          <w:drawing>
            <wp:anchor distT="0" distB="0" distL="114300" distR="114300" simplePos="0" relativeHeight="251659264" behindDoc="1" locked="0" layoutInCell="1" allowOverlap="1" wp14:anchorId="3948B817" wp14:editId="35CB29F7">
              <wp:simplePos x="0" y="0"/>
              <wp:positionH relativeFrom="column">
                <wp:posOffset>-133985</wp:posOffset>
              </wp:positionH>
              <wp:positionV relativeFrom="paragraph">
                <wp:posOffset>0</wp:posOffset>
              </wp:positionV>
              <wp:extent cx="9601200" cy="323850"/>
              <wp:effectExtent l="0" t="0" r="0" b="0"/>
              <wp:wrapNone/>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01200" cy="323850"/>
                      </a:xfrm>
                      <a:prstGeom prst="rect">
                        <a:avLst/>
                      </a:prstGeom>
                      <a:noFill/>
                    </pic:spPr>
                  </pic:pic>
                </a:graphicData>
              </a:graphic>
            </wp:anchor>
          </w:drawing>
        </w:r>
        <w:r>
          <w:fldChar w:fldCharType="begin"/>
        </w:r>
        <w:r>
          <w:instrText xml:space="preserve"> PAGE   \* MERGEFORMAT </w:instrText>
        </w:r>
        <w:r>
          <w:fldChar w:fldCharType="separate"/>
        </w:r>
        <w:r w:rsidR="00876C5A">
          <w:rPr>
            <w:noProof/>
          </w:rPr>
          <w:t>2</w:t>
        </w:r>
        <w:r>
          <w:rPr>
            <w:noProof/>
          </w:rPr>
          <w:fldChar w:fldCharType="end"/>
        </w:r>
      </w:p>
    </w:sdtContent>
  </w:sdt>
  <w:p w14:paraId="2EC1B05C" w14:textId="77777777" w:rsidR="00661E6E" w:rsidRPr="00854369" w:rsidRDefault="00661E6E" w:rsidP="0004430C">
    <w:pPr>
      <w:pStyle w:val="Footer"/>
      <w:tabs>
        <w:tab w:val="clear" w:pos="8306"/>
        <w:tab w:val="left" w:pos="4153"/>
      </w:tabs>
      <w:rPr>
        <w:szCs w:val="20"/>
      </w:rPr>
    </w:pPr>
    <w:r>
      <w:rPr>
        <w:noProof/>
        <w:szCs w:val="20"/>
        <w:lang w:eastAsia="en-ZA"/>
      </w:rPr>
      <w:drawing>
        <wp:anchor distT="0" distB="0" distL="114300" distR="114300" simplePos="0" relativeHeight="251658240" behindDoc="1" locked="0" layoutInCell="1" allowOverlap="1" wp14:anchorId="4E15B9E1" wp14:editId="3288BBB7">
          <wp:simplePos x="0" y="0"/>
          <wp:positionH relativeFrom="column">
            <wp:posOffset>799465</wp:posOffset>
          </wp:positionH>
          <wp:positionV relativeFrom="paragraph">
            <wp:posOffset>8204835</wp:posOffset>
          </wp:positionV>
          <wp:extent cx="6400800" cy="344170"/>
          <wp:effectExtent l="19050" t="0" r="0" b="0"/>
          <wp:wrapNone/>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57216" behindDoc="1" locked="0" layoutInCell="1" allowOverlap="1" wp14:anchorId="42962031" wp14:editId="145DC0EF">
          <wp:simplePos x="0" y="0"/>
          <wp:positionH relativeFrom="column">
            <wp:posOffset>799465</wp:posOffset>
          </wp:positionH>
          <wp:positionV relativeFrom="paragraph">
            <wp:posOffset>8204835</wp:posOffset>
          </wp:positionV>
          <wp:extent cx="6400800" cy="344170"/>
          <wp:effectExtent l="19050" t="0" r="0" b="0"/>
          <wp:wrapNone/>
          <wp:docPr id="1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56192" behindDoc="1" locked="0" layoutInCell="1" allowOverlap="1" wp14:anchorId="6BBF4F16" wp14:editId="2549FD06">
          <wp:simplePos x="0" y="0"/>
          <wp:positionH relativeFrom="column">
            <wp:posOffset>799465</wp:posOffset>
          </wp:positionH>
          <wp:positionV relativeFrom="paragraph">
            <wp:posOffset>8204835</wp:posOffset>
          </wp:positionV>
          <wp:extent cx="6400800" cy="344170"/>
          <wp:effectExtent l="19050" t="0" r="0" b="0"/>
          <wp:wrapNone/>
          <wp:docPr id="153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55168" behindDoc="1" locked="0" layoutInCell="1" allowOverlap="1" wp14:anchorId="227C96BD" wp14:editId="20AF960C">
          <wp:simplePos x="0" y="0"/>
          <wp:positionH relativeFrom="column">
            <wp:posOffset>799465</wp:posOffset>
          </wp:positionH>
          <wp:positionV relativeFrom="paragraph">
            <wp:posOffset>8204835</wp:posOffset>
          </wp:positionV>
          <wp:extent cx="6400800" cy="344170"/>
          <wp:effectExtent l="19050" t="0" r="0" b="0"/>
          <wp:wrapNone/>
          <wp:docPr id="153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54144" behindDoc="1" locked="0" layoutInCell="1" allowOverlap="1" wp14:anchorId="0B1C057B" wp14:editId="4D0AFF39">
          <wp:simplePos x="0" y="0"/>
          <wp:positionH relativeFrom="column">
            <wp:posOffset>799465</wp:posOffset>
          </wp:positionH>
          <wp:positionV relativeFrom="paragraph">
            <wp:posOffset>8204835</wp:posOffset>
          </wp:positionV>
          <wp:extent cx="6400800" cy="344170"/>
          <wp:effectExtent l="19050" t="0" r="0" b="0"/>
          <wp:wrapNone/>
          <wp:docPr id="153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53120" behindDoc="1" locked="0" layoutInCell="1" allowOverlap="1" wp14:anchorId="39EE08BF" wp14:editId="7BD25575">
          <wp:simplePos x="0" y="0"/>
          <wp:positionH relativeFrom="column">
            <wp:posOffset>799465</wp:posOffset>
          </wp:positionH>
          <wp:positionV relativeFrom="paragraph">
            <wp:posOffset>9874885</wp:posOffset>
          </wp:positionV>
          <wp:extent cx="6400800" cy="344170"/>
          <wp:effectExtent l="19050" t="0" r="0" b="0"/>
          <wp:wrapNone/>
          <wp:docPr id="153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52096" behindDoc="1" locked="0" layoutInCell="1" allowOverlap="1" wp14:anchorId="4F25740C" wp14:editId="6AE1C4A7">
          <wp:simplePos x="0" y="0"/>
          <wp:positionH relativeFrom="column">
            <wp:posOffset>799465</wp:posOffset>
          </wp:positionH>
          <wp:positionV relativeFrom="paragraph">
            <wp:posOffset>9874885</wp:posOffset>
          </wp:positionV>
          <wp:extent cx="6400800" cy="344170"/>
          <wp:effectExtent l="19050" t="0" r="0" b="0"/>
          <wp:wrapNone/>
          <wp:docPr id="15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szCs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3558C2" w14:textId="77777777" w:rsidR="00661E6E" w:rsidRDefault="00661E6E" w:rsidP="007E0216">
    <w:pPr>
      <w:pStyle w:val="Footer"/>
      <w:tabs>
        <w:tab w:val="center" w:pos="4111"/>
      </w:tabs>
      <w:ind w:left="-142"/>
      <w:rPr>
        <w:szCs w:val="22"/>
      </w:rPr>
    </w:pPr>
    <w:r>
      <w:rPr>
        <w:szCs w:val="22"/>
      </w:rPr>
      <w:t>`</w:t>
    </w:r>
  </w:p>
  <w:p w14:paraId="169ABD81" w14:textId="232C1D7A" w:rsidR="00661E6E" w:rsidRPr="002D6730" w:rsidRDefault="00661E6E" w:rsidP="007E0216">
    <w:pPr>
      <w:pStyle w:val="Footer"/>
      <w:tabs>
        <w:tab w:val="center" w:pos="4111"/>
        <w:tab w:val="right" w:pos="9923"/>
      </w:tabs>
      <w:ind w:left="-142" w:right="-285"/>
      <w:jc w:val="right"/>
      <w:rPr>
        <w:rFonts w:cs="Arial"/>
        <w:b/>
        <w:color w:val="003B79"/>
      </w:rPr>
    </w:pPr>
    <w:r>
      <w:rPr>
        <w:rFonts w:cs="Arial"/>
        <w:b/>
        <w:noProof/>
        <w:color w:val="003B79"/>
        <w:lang w:eastAsia="en-ZA"/>
      </w:rPr>
      <w:drawing>
        <wp:anchor distT="0" distB="0" distL="114300" distR="114300" simplePos="0" relativeHeight="251663360" behindDoc="1" locked="0" layoutInCell="1" allowOverlap="1" wp14:anchorId="6A87D7AA" wp14:editId="786985F9">
          <wp:simplePos x="0" y="0"/>
          <wp:positionH relativeFrom="column">
            <wp:align>left</wp:align>
          </wp:positionH>
          <wp:positionV relativeFrom="paragraph">
            <wp:posOffset>-10795</wp:posOffset>
          </wp:positionV>
          <wp:extent cx="6400800" cy="344170"/>
          <wp:effectExtent l="19050" t="0" r="0" b="0"/>
          <wp:wrapNone/>
          <wp:docPr id="7"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cs="Arial"/>
        <w:color w:val="003B79"/>
      </w:rPr>
      <w:t xml:space="preserve">  </w:t>
    </w:r>
    <w:r w:rsidRPr="002D6730">
      <w:rPr>
        <w:rStyle w:val="PageNumber"/>
        <w:rFonts w:cs="Arial"/>
        <w:b/>
        <w:color w:val="003B79"/>
      </w:rPr>
      <w:fldChar w:fldCharType="begin"/>
    </w:r>
    <w:r w:rsidRPr="002D6730">
      <w:rPr>
        <w:rStyle w:val="PageNumber"/>
        <w:rFonts w:cs="Arial"/>
        <w:color w:val="003B79"/>
      </w:rPr>
      <w:instrText xml:space="preserve"> PAGE </w:instrText>
    </w:r>
    <w:r w:rsidRPr="002D6730">
      <w:rPr>
        <w:rStyle w:val="PageNumber"/>
        <w:rFonts w:cs="Arial"/>
        <w:b/>
        <w:color w:val="003B79"/>
      </w:rPr>
      <w:fldChar w:fldCharType="separate"/>
    </w:r>
    <w:r w:rsidR="00876C5A">
      <w:rPr>
        <w:rStyle w:val="PageNumber"/>
        <w:rFonts w:cs="Arial"/>
        <w:noProof/>
        <w:color w:val="003B79"/>
      </w:rPr>
      <w:t>21</w:t>
    </w:r>
    <w:r w:rsidRPr="002D6730">
      <w:rPr>
        <w:rStyle w:val="PageNumber"/>
        <w:rFonts w:cs="Arial"/>
        <w:b/>
        <w:color w:val="003B79"/>
      </w:rPr>
      <w:fldChar w:fldCharType="end"/>
    </w:r>
  </w:p>
  <w:p w14:paraId="4964CC17" w14:textId="77777777" w:rsidR="00661E6E" w:rsidRPr="0072219B" w:rsidRDefault="00661E6E" w:rsidP="007E0216">
    <w:pPr>
      <w:pStyle w:val="Footer"/>
      <w:rPr>
        <w:szCs w:val="22"/>
      </w:rPr>
    </w:pPr>
  </w:p>
  <w:p w14:paraId="3AF65A1C" w14:textId="77777777" w:rsidR="00661E6E" w:rsidRPr="005F7D46" w:rsidRDefault="00661E6E" w:rsidP="007E0216">
    <w:pPr>
      <w:pStyle w:val="Footer"/>
      <w:tabs>
        <w:tab w:val="center" w:pos="4111"/>
        <w:tab w:val="right" w:pos="9923"/>
      </w:tabs>
      <w:ind w:left="-142"/>
      <w:rPr>
        <w:szCs w:val="22"/>
      </w:rPr>
    </w:pPr>
  </w:p>
  <w:p w14:paraId="17EBB027" w14:textId="77777777" w:rsidR="00661E6E" w:rsidRDefault="00661E6E"/>
  <w:p w14:paraId="39857866" w14:textId="77777777" w:rsidR="00661E6E" w:rsidRDefault="00661E6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2789EC" w14:textId="77777777" w:rsidR="00B862AB" w:rsidRDefault="00B862AB">
      <w:r>
        <w:separator/>
      </w:r>
    </w:p>
  </w:footnote>
  <w:footnote w:type="continuationSeparator" w:id="0">
    <w:p w14:paraId="4973E26E" w14:textId="77777777" w:rsidR="00B862AB" w:rsidRDefault="00B862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BDD7B" w14:textId="77777777" w:rsidR="00661E6E" w:rsidRDefault="00661E6E">
    <w:pPr>
      <w:pStyle w:val="Header"/>
    </w:pPr>
    <w:r w:rsidRPr="00AF78E3">
      <w:rPr>
        <w:noProof/>
        <w:lang w:eastAsia="en-ZA"/>
      </w:rPr>
      <w:drawing>
        <wp:inline distT="0" distB="0" distL="0" distR="0" wp14:anchorId="588D5425" wp14:editId="40E200E2">
          <wp:extent cx="6120130" cy="1094205"/>
          <wp:effectExtent l="1905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
                  <a:srcRect/>
                  <a:stretch>
                    <a:fillRect/>
                  </a:stretch>
                </pic:blipFill>
                <pic:spPr bwMode="auto">
                  <a:xfrm>
                    <a:off x="0" y="0"/>
                    <a:ext cx="6120130" cy="10942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8EF6E" w14:textId="77777777" w:rsidR="00661E6E" w:rsidRDefault="00661E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FB2D9" w14:textId="77777777" w:rsidR="00661E6E" w:rsidRDefault="00661E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239A4" w14:textId="77777777" w:rsidR="00661E6E" w:rsidRDefault="00661E6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DA093" w14:textId="77777777" w:rsidR="00661E6E" w:rsidRDefault="00661E6E" w:rsidP="007E0216">
    <w:pPr>
      <w:pStyle w:val="Header"/>
      <w:ind w:left="-142" w:right="6"/>
      <w:rPr>
        <w:b/>
        <w:color w:val="022B69"/>
        <w:sz w:val="16"/>
        <w:szCs w:val="16"/>
      </w:rPr>
    </w:pPr>
  </w:p>
  <w:p w14:paraId="69460390" w14:textId="77777777" w:rsidR="00661E6E" w:rsidRPr="00862481" w:rsidRDefault="00661E6E" w:rsidP="007E0216">
    <w:pPr>
      <w:pStyle w:val="Header"/>
      <w:tabs>
        <w:tab w:val="right" w:pos="9923"/>
      </w:tabs>
      <w:ind w:left="-3420" w:right="-285"/>
      <w:jc w:val="right"/>
      <w:rPr>
        <w:rFonts w:cs="Arial"/>
        <w:b/>
        <w:color w:val="5C89BF"/>
        <w:sz w:val="18"/>
        <w:szCs w:val="18"/>
      </w:rPr>
    </w:pPr>
    <w:r>
      <w:rPr>
        <w:rFonts w:cs="Arial"/>
        <w:b/>
        <w:color w:val="5C89BF"/>
        <w:sz w:val="18"/>
        <w:szCs w:val="18"/>
      </w:rPr>
      <w:t>Interim MR for Property Management Trading Entity</w:t>
    </w:r>
  </w:p>
  <w:p w14:paraId="3E039530" w14:textId="77777777" w:rsidR="00661E6E" w:rsidRPr="008F2827" w:rsidRDefault="00661E6E" w:rsidP="007E0216">
    <w:pPr>
      <w:pStyle w:val="Header"/>
      <w:ind w:left="-142" w:right="6"/>
      <w:rPr>
        <w:rFonts w:cs="Arial"/>
      </w:rPr>
    </w:pPr>
    <w:r>
      <w:rPr>
        <w:noProof/>
        <w:lang w:eastAsia="en-ZA"/>
      </w:rPr>
      <mc:AlternateContent>
        <mc:Choice Requires="wps">
          <w:drawing>
            <wp:anchor distT="4294967295" distB="4294967295" distL="114300" distR="114300" simplePos="0" relativeHeight="251662336" behindDoc="0" locked="0" layoutInCell="1" allowOverlap="1" wp14:anchorId="724221C4" wp14:editId="6E165A01">
              <wp:simplePos x="0" y="0"/>
              <wp:positionH relativeFrom="column">
                <wp:align>left</wp:align>
              </wp:positionH>
              <wp:positionV relativeFrom="paragraph">
                <wp:posOffset>17144</wp:posOffset>
              </wp:positionV>
              <wp:extent cx="6400800" cy="0"/>
              <wp:effectExtent l="0" t="0" r="19050" b="19050"/>
              <wp:wrapNone/>
              <wp:docPr id="1174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3F0858" id="Line 12" o:spid="_x0000_s1026" style="position:absolute;z-index:251662336;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" strokecolor="#003b79" strokeweight="1.5pt"/>
          </w:pict>
        </mc:Fallback>
      </mc:AlternateContent>
    </w:r>
  </w:p>
  <w:p w14:paraId="2A7F1F2A" w14:textId="77777777" w:rsidR="00661E6E" w:rsidRDefault="00661E6E"/>
  <w:p w14:paraId="1EDA71DE" w14:textId="77777777" w:rsidR="00661E6E" w:rsidRDefault="00661E6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6" type="#_x0000_t75" style="width:138.6pt;height:2in" o:bullet="t">
        <v:imagedata r:id="rId1" o:title="MC900293188[1]"/>
      </v:shape>
    </w:pict>
  </w:numPicBullet>
  <w:numPicBullet w:numPicBulletId="1">
    <w:pict>
      <v:shape id="_x0000_i1327" type="#_x0000_t75" style="width:120pt;height:138.6pt" o:bullet="t">
        <v:imagedata r:id="rId2" o:title="MC900239461[1]"/>
      </v:shape>
    </w:pict>
  </w:numPicBullet>
  <w:abstractNum w:abstractNumId="0" w15:restartNumberingAfterBreak="0">
    <w:nsid w:val="02AD6666"/>
    <w:multiLevelType w:val="hybridMultilevel"/>
    <w:tmpl w:val="7DB4EE66"/>
    <w:lvl w:ilvl="0" w:tplc="AAB6A67A">
      <w:start w:val="1"/>
      <w:numFmt w:val="bullet"/>
      <w:pStyle w:val="ListBullet"/>
      <w:lvlText w:val=""/>
      <w:lvlJc w:val="left"/>
      <w:pPr>
        <w:tabs>
          <w:tab w:val="num" w:pos="1032"/>
        </w:tabs>
        <w:ind w:left="1032" w:hanging="340"/>
      </w:pPr>
      <w:rPr>
        <w:rFonts w:ascii="Symbol" w:hAnsi="Symbol" w:hint="default"/>
        <w:color w:val="auto"/>
        <w:sz w:val="22"/>
      </w:rPr>
    </w:lvl>
    <w:lvl w:ilvl="1" w:tplc="04DCA648">
      <w:start w:val="1"/>
      <w:numFmt w:val="bullet"/>
      <w:lvlText w:val=""/>
      <w:lvlJc w:val="left"/>
      <w:pPr>
        <w:tabs>
          <w:tab w:val="num" w:pos="1032"/>
        </w:tabs>
        <w:ind w:left="1032" w:hanging="340"/>
      </w:pPr>
      <w:rPr>
        <w:rFonts w:ascii="Symbol" w:hAnsi="Symbol" w:hint="default"/>
        <w:color w:val="auto"/>
        <w:sz w:val="22"/>
      </w:rPr>
    </w:lvl>
    <w:lvl w:ilvl="2" w:tplc="04090005">
      <w:start w:val="1"/>
      <w:numFmt w:val="bullet"/>
      <w:lvlText w:val=""/>
      <w:lvlJc w:val="left"/>
      <w:pPr>
        <w:tabs>
          <w:tab w:val="num" w:pos="2852"/>
        </w:tabs>
        <w:ind w:left="2852" w:hanging="360"/>
      </w:pPr>
      <w:rPr>
        <w:rFonts w:ascii="Wingdings" w:hAnsi="Wingdings" w:hint="default"/>
      </w:rPr>
    </w:lvl>
    <w:lvl w:ilvl="3" w:tplc="04090001">
      <w:start w:val="1"/>
      <w:numFmt w:val="bullet"/>
      <w:lvlText w:val=""/>
      <w:lvlJc w:val="left"/>
      <w:pPr>
        <w:tabs>
          <w:tab w:val="num" w:pos="3572"/>
        </w:tabs>
        <w:ind w:left="3572" w:hanging="360"/>
      </w:pPr>
      <w:rPr>
        <w:rFonts w:ascii="Symbol" w:hAnsi="Symbol" w:hint="default"/>
        <w:color w:val="auto"/>
        <w:sz w:val="22"/>
      </w:rPr>
    </w:lvl>
    <w:lvl w:ilvl="4" w:tplc="04090003">
      <w:start w:val="1"/>
      <w:numFmt w:val="bullet"/>
      <w:lvlText w:val="o"/>
      <w:lvlJc w:val="left"/>
      <w:pPr>
        <w:tabs>
          <w:tab w:val="num" w:pos="4292"/>
        </w:tabs>
        <w:ind w:left="4292" w:hanging="360"/>
      </w:pPr>
      <w:rPr>
        <w:rFonts w:ascii="Courier New" w:hAnsi="Courier New" w:hint="default"/>
      </w:rPr>
    </w:lvl>
    <w:lvl w:ilvl="5" w:tplc="04090005">
      <w:start w:val="1"/>
      <w:numFmt w:val="bullet"/>
      <w:lvlText w:val=""/>
      <w:lvlJc w:val="left"/>
      <w:pPr>
        <w:tabs>
          <w:tab w:val="num" w:pos="5012"/>
        </w:tabs>
        <w:ind w:left="5012" w:hanging="360"/>
      </w:pPr>
      <w:rPr>
        <w:rFonts w:ascii="Wingdings" w:hAnsi="Wingdings" w:hint="default"/>
      </w:rPr>
    </w:lvl>
    <w:lvl w:ilvl="6" w:tplc="04090001">
      <w:start w:val="1"/>
      <w:numFmt w:val="bullet"/>
      <w:lvlText w:val=""/>
      <w:lvlJc w:val="left"/>
      <w:pPr>
        <w:tabs>
          <w:tab w:val="num" w:pos="5732"/>
        </w:tabs>
        <w:ind w:left="5732" w:hanging="360"/>
      </w:pPr>
      <w:rPr>
        <w:rFonts w:ascii="Symbol" w:hAnsi="Symbol" w:hint="default"/>
      </w:rPr>
    </w:lvl>
    <w:lvl w:ilvl="7" w:tplc="04090003">
      <w:start w:val="1"/>
      <w:numFmt w:val="bullet"/>
      <w:lvlText w:val="o"/>
      <w:lvlJc w:val="left"/>
      <w:pPr>
        <w:tabs>
          <w:tab w:val="num" w:pos="6452"/>
        </w:tabs>
        <w:ind w:left="6452" w:hanging="360"/>
      </w:pPr>
      <w:rPr>
        <w:rFonts w:ascii="Courier New" w:hAnsi="Courier New" w:hint="default"/>
      </w:rPr>
    </w:lvl>
    <w:lvl w:ilvl="8" w:tplc="04090005">
      <w:start w:val="1"/>
      <w:numFmt w:val="bullet"/>
      <w:lvlText w:val=""/>
      <w:lvlJc w:val="left"/>
      <w:pPr>
        <w:tabs>
          <w:tab w:val="num" w:pos="7172"/>
        </w:tabs>
        <w:ind w:left="7172" w:hanging="360"/>
      </w:pPr>
      <w:rPr>
        <w:rFonts w:ascii="Wingdings" w:hAnsi="Wingdings" w:hint="default"/>
      </w:rPr>
    </w:lvl>
  </w:abstractNum>
  <w:abstractNum w:abstractNumId="1" w15:restartNumberingAfterBreak="0">
    <w:nsid w:val="035B5A59"/>
    <w:multiLevelType w:val="multilevel"/>
    <w:tmpl w:val="CD18BC24"/>
    <w:styleLink w:val="11111121"/>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ascii="Arial" w:eastAsiaTheme="minorHAnsi" w:hAnsi="Arial" w:cs="Arial" w:hint="default"/>
        <w:sz w:val="22"/>
        <w:szCs w:val="22"/>
      </w:rPr>
    </w:lvl>
    <w:lvl w:ilvl="2">
      <w:start w:val="1"/>
      <w:numFmt w:val="decimal"/>
      <w:lvlText w:val="%1.%2.%3"/>
      <w:lvlJc w:val="left"/>
      <w:pPr>
        <w:ind w:left="720" w:hanging="720"/>
      </w:pPr>
      <w:rPr>
        <w:rFonts w:eastAsiaTheme="minorHAnsi" w:hint="default"/>
        <w:color w:val="4F81BD"/>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2" w15:restartNumberingAfterBreak="0">
    <w:nsid w:val="04473C89"/>
    <w:multiLevelType w:val="hybridMultilevel"/>
    <w:tmpl w:val="AC20DB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4B9500B"/>
    <w:multiLevelType w:val="hybridMultilevel"/>
    <w:tmpl w:val="29E0EA9C"/>
    <w:lvl w:ilvl="0" w:tplc="0110199A">
      <w:start w:val="1"/>
      <w:numFmt w:val="decimal"/>
      <w:lvlText w:val="%1."/>
      <w:lvlJc w:val="left"/>
      <w:pPr>
        <w:ind w:left="644" w:hanging="360"/>
      </w:pPr>
      <w:rPr>
        <w:rFonts w:hint="default"/>
        <w:b w:val="0"/>
        <w:color w:val="auto"/>
        <w:sz w:val="22"/>
        <w:szCs w:val="22"/>
      </w:rPr>
    </w:lvl>
    <w:lvl w:ilvl="1" w:tplc="1C090019" w:tentative="1">
      <w:start w:val="1"/>
      <w:numFmt w:val="lowerLetter"/>
      <w:lvlText w:val="%2."/>
      <w:lvlJc w:val="left"/>
      <w:pPr>
        <w:ind w:left="1582" w:hanging="360"/>
      </w:pPr>
    </w:lvl>
    <w:lvl w:ilvl="2" w:tplc="1C09001B" w:tentative="1">
      <w:start w:val="1"/>
      <w:numFmt w:val="lowerRoman"/>
      <w:lvlText w:val="%3."/>
      <w:lvlJc w:val="right"/>
      <w:pPr>
        <w:ind w:left="2302" w:hanging="180"/>
      </w:pPr>
    </w:lvl>
    <w:lvl w:ilvl="3" w:tplc="1C09000F" w:tentative="1">
      <w:start w:val="1"/>
      <w:numFmt w:val="decimal"/>
      <w:lvlText w:val="%4."/>
      <w:lvlJc w:val="left"/>
      <w:pPr>
        <w:ind w:left="3022" w:hanging="360"/>
      </w:pPr>
    </w:lvl>
    <w:lvl w:ilvl="4" w:tplc="1C090019" w:tentative="1">
      <w:start w:val="1"/>
      <w:numFmt w:val="lowerLetter"/>
      <w:lvlText w:val="%5."/>
      <w:lvlJc w:val="left"/>
      <w:pPr>
        <w:ind w:left="3742" w:hanging="360"/>
      </w:pPr>
    </w:lvl>
    <w:lvl w:ilvl="5" w:tplc="1C09001B" w:tentative="1">
      <w:start w:val="1"/>
      <w:numFmt w:val="lowerRoman"/>
      <w:lvlText w:val="%6."/>
      <w:lvlJc w:val="right"/>
      <w:pPr>
        <w:ind w:left="4462" w:hanging="180"/>
      </w:pPr>
    </w:lvl>
    <w:lvl w:ilvl="6" w:tplc="1C09000F" w:tentative="1">
      <w:start w:val="1"/>
      <w:numFmt w:val="decimal"/>
      <w:lvlText w:val="%7."/>
      <w:lvlJc w:val="left"/>
      <w:pPr>
        <w:ind w:left="5182" w:hanging="360"/>
      </w:pPr>
    </w:lvl>
    <w:lvl w:ilvl="7" w:tplc="1C090019" w:tentative="1">
      <w:start w:val="1"/>
      <w:numFmt w:val="lowerLetter"/>
      <w:lvlText w:val="%8."/>
      <w:lvlJc w:val="left"/>
      <w:pPr>
        <w:ind w:left="5902" w:hanging="360"/>
      </w:pPr>
    </w:lvl>
    <w:lvl w:ilvl="8" w:tplc="1C09001B" w:tentative="1">
      <w:start w:val="1"/>
      <w:numFmt w:val="lowerRoman"/>
      <w:lvlText w:val="%9."/>
      <w:lvlJc w:val="right"/>
      <w:pPr>
        <w:ind w:left="6622" w:hanging="180"/>
      </w:pPr>
    </w:lvl>
  </w:abstractNum>
  <w:abstractNum w:abstractNumId="4" w15:restartNumberingAfterBreak="0">
    <w:nsid w:val="07FE58C5"/>
    <w:multiLevelType w:val="hybridMultilevel"/>
    <w:tmpl w:val="6E3C96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B0907AB"/>
    <w:multiLevelType w:val="hybridMultilevel"/>
    <w:tmpl w:val="A3B87C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0D0E006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0E381AF7"/>
    <w:multiLevelType w:val="hybridMultilevel"/>
    <w:tmpl w:val="595A48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0AB208C"/>
    <w:multiLevelType w:val="hybridMultilevel"/>
    <w:tmpl w:val="C9F0ACF8"/>
    <w:lvl w:ilvl="0" w:tplc="AB94D2E8">
      <w:start w:val="19"/>
      <w:numFmt w:val="bullet"/>
      <w:lvlText w:val="-"/>
      <w:lvlJc w:val="left"/>
      <w:pPr>
        <w:ind w:left="1440" w:hanging="360"/>
      </w:pPr>
      <w:rPr>
        <w:rFonts w:ascii="Arial" w:eastAsia="Times New Roman" w:hAnsi="Arial" w:cs="Aria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 w15:restartNumberingAfterBreak="0">
    <w:nsid w:val="11203917"/>
    <w:multiLevelType w:val="hybridMultilevel"/>
    <w:tmpl w:val="9A7289E2"/>
    <w:lvl w:ilvl="0" w:tplc="62B8ACEA">
      <w:start w:val="1"/>
      <w:numFmt w:val="bullet"/>
      <w:lvlText w:val="•"/>
      <w:lvlJc w:val="left"/>
      <w:pPr>
        <w:tabs>
          <w:tab w:val="num" w:pos="785"/>
        </w:tabs>
        <w:ind w:left="785" w:hanging="360"/>
      </w:pPr>
      <w:rPr>
        <w:rFonts w:ascii="Arial" w:hAnsi="Arial" w:hint="default"/>
        <w:b w:val="0"/>
      </w:rPr>
    </w:lvl>
    <w:lvl w:ilvl="1" w:tplc="08090001">
      <w:start w:val="1"/>
      <w:numFmt w:val="bullet"/>
      <w:lvlText w:val=""/>
      <w:lvlJc w:val="left"/>
      <w:pPr>
        <w:tabs>
          <w:tab w:val="num" w:pos="1505"/>
        </w:tabs>
        <w:ind w:left="1505" w:hanging="360"/>
      </w:pPr>
      <w:rPr>
        <w:rFonts w:ascii="Symbol" w:hAnsi="Symbol" w:hint="default"/>
        <w:b w:val="0"/>
      </w:rPr>
    </w:lvl>
    <w:lvl w:ilvl="2" w:tplc="0809001B" w:tentative="1">
      <w:start w:val="1"/>
      <w:numFmt w:val="lowerRoman"/>
      <w:lvlText w:val="%3."/>
      <w:lvlJc w:val="right"/>
      <w:pPr>
        <w:tabs>
          <w:tab w:val="num" w:pos="2225"/>
        </w:tabs>
        <w:ind w:left="2225" w:hanging="180"/>
      </w:pPr>
    </w:lvl>
    <w:lvl w:ilvl="3" w:tplc="0809000F" w:tentative="1">
      <w:start w:val="1"/>
      <w:numFmt w:val="decimal"/>
      <w:lvlText w:val="%4."/>
      <w:lvlJc w:val="left"/>
      <w:pPr>
        <w:tabs>
          <w:tab w:val="num" w:pos="2945"/>
        </w:tabs>
        <w:ind w:left="2945" w:hanging="360"/>
      </w:pPr>
    </w:lvl>
    <w:lvl w:ilvl="4" w:tplc="08090019" w:tentative="1">
      <w:start w:val="1"/>
      <w:numFmt w:val="lowerLetter"/>
      <w:lvlText w:val="%5."/>
      <w:lvlJc w:val="left"/>
      <w:pPr>
        <w:tabs>
          <w:tab w:val="num" w:pos="3665"/>
        </w:tabs>
        <w:ind w:left="3665" w:hanging="360"/>
      </w:pPr>
    </w:lvl>
    <w:lvl w:ilvl="5" w:tplc="0809001B" w:tentative="1">
      <w:start w:val="1"/>
      <w:numFmt w:val="lowerRoman"/>
      <w:lvlText w:val="%6."/>
      <w:lvlJc w:val="right"/>
      <w:pPr>
        <w:tabs>
          <w:tab w:val="num" w:pos="4385"/>
        </w:tabs>
        <w:ind w:left="4385" w:hanging="180"/>
      </w:pPr>
    </w:lvl>
    <w:lvl w:ilvl="6" w:tplc="0809000F" w:tentative="1">
      <w:start w:val="1"/>
      <w:numFmt w:val="decimal"/>
      <w:lvlText w:val="%7."/>
      <w:lvlJc w:val="left"/>
      <w:pPr>
        <w:tabs>
          <w:tab w:val="num" w:pos="5105"/>
        </w:tabs>
        <w:ind w:left="5105" w:hanging="360"/>
      </w:pPr>
    </w:lvl>
    <w:lvl w:ilvl="7" w:tplc="08090019" w:tentative="1">
      <w:start w:val="1"/>
      <w:numFmt w:val="lowerLetter"/>
      <w:lvlText w:val="%8."/>
      <w:lvlJc w:val="left"/>
      <w:pPr>
        <w:tabs>
          <w:tab w:val="num" w:pos="5825"/>
        </w:tabs>
        <w:ind w:left="5825" w:hanging="360"/>
      </w:pPr>
    </w:lvl>
    <w:lvl w:ilvl="8" w:tplc="0809001B" w:tentative="1">
      <w:start w:val="1"/>
      <w:numFmt w:val="lowerRoman"/>
      <w:lvlText w:val="%9."/>
      <w:lvlJc w:val="right"/>
      <w:pPr>
        <w:tabs>
          <w:tab w:val="num" w:pos="6545"/>
        </w:tabs>
        <w:ind w:left="6545" w:hanging="180"/>
      </w:pPr>
    </w:lvl>
  </w:abstractNum>
  <w:abstractNum w:abstractNumId="10" w15:restartNumberingAfterBreak="0">
    <w:nsid w:val="16101CB2"/>
    <w:multiLevelType w:val="hybridMultilevel"/>
    <w:tmpl w:val="065E9F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AE31EC7"/>
    <w:multiLevelType w:val="hybridMultilevel"/>
    <w:tmpl w:val="F56CCCF0"/>
    <w:lvl w:ilvl="0" w:tplc="3AD42BE2">
      <w:start w:val="1"/>
      <w:numFmt w:val="bullet"/>
      <w:lvlText w:val="•"/>
      <w:lvlJc w:val="left"/>
      <w:pPr>
        <w:ind w:left="1080" w:hanging="360"/>
      </w:pPr>
      <w:rPr>
        <w:rFonts w:ascii="Arial" w:hAnsi="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 w15:restartNumberingAfterBreak="0">
    <w:nsid w:val="1D5C128E"/>
    <w:multiLevelType w:val="hybridMultilevel"/>
    <w:tmpl w:val="003A17C8"/>
    <w:lvl w:ilvl="0" w:tplc="A350D5B0">
      <w:start w:val="1"/>
      <w:numFmt w:val="decimal"/>
      <w:pStyle w:val="StyleArial11ptAfter18pt"/>
      <w:lvlText w:val="%1."/>
      <w:lvlJc w:val="left"/>
      <w:pPr>
        <w:tabs>
          <w:tab w:val="num" w:pos="615"/>
        </w:tabs>
        <w:ind w:left="615" w:hanging="61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1ECE6F9E"/>
    <w:multiLevelType w:val="hybridMultilevel"/>
    <w:tmpl w:val="F76CA16C"/>
    <w:lvl w:ilvl="0" w:tplc="C240C376">
      <w:start w:val="1"/>
      <w:numFmt w:val="bullet"/>
      <w:pStyle w:val="Bulletedlist"/>
      <w:lvlText w:val=""/>
      <w:lvlJc w:val="left"/>
      <w:pPr>
        <w:ind w:left="928" w:hanging="360"/>
      </w:pPr>
      <w:rPr>
        <w:rFonts w:ascii="Symbol" w:hAnsi="Symbol" w:hint="default"/>
      </w:rPr>
    </w:lvl>
    <w:lvl w:ilvl="1" w:tplc="1C090003">
      <w:start w:val="1"/>
      <w:numFmt w:val="bullet"/>
      <w:lvlText w:val="o"/>
      <w:lvlJc w:val="left"/>
      <w:pPr>
        <w:ind w:left="1500" w:hanging="360"/>
      </w:pPr>
      <w:rPr>
        <w:rFonts w:ascii="Courier New" w:hAnsi="Courier New" w:cs="Courier New" w:hint="default"/>
      </w:rPr>
    </w:lvl>
    <w:lvl w:ilvl="2" w:tplc="1C090005">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4" w15:restartNumberingAfterBreak="0">
    <w:nsid w:val="21446A59"/>
    <w:multiLevelType w:val="hybridMultilevel"/>
    <w:tmpl w:val="696E0F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2346851"/>
    <w:multiLevelType w:val="hybridMultilevel"/>
    <w:tmpl w:val="80E0BA2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25B9636F"/>
    <w:multiLevelType w:val="hybridMultilevel"/>
    <w:tmpl w:val="F55444A6"/>
    <w:lvl w:ilvl="0" w:tplc="69CC0FDC">
      <w:start w:val="14"/>
      <w:numFmt w:val="decimal"/>
      <w:lvlText w:val="%1."/>
      <w:lvlJc w:val="left"/>
      <w:pPr>
        <w:ind w:left="644" w:hanging="360"/>
      </w:pPr>
      <w:rPr>
        <w:rFonts w:hint="default"/>
        <w:b w:val="0"/>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282A0ECE"/>
    <w:multiLevelType w:val="multilevel"/>
    <w:tmpl w:val="A094BA42"/>
    <w:lvl w:ilvl="0">
      <w:start w:val="1"/>
      <w:numFmt w:val="decimal"/>
      <w:pStyle w:val="FindingHeading1"/>
      <w:lvlText w:val="%1."/>
      <w:lvlJc w:val="left"/>
      <w:pPr>
        <w:tabs>
          <w:tab w:val="num" w:pos="454"/>
        </w:tabs>
        <w:ind w:left="0" w:firstLine="0"/>
      </w:pPr>
      <w:rPr>
        <w:rFonts w:ascii="Arial Bold" w:hAnsi="Arial Bold" w:hint="default"/>
        <w:b/>
        <w:i w:val="0"/>
        <w:caps w:val="0"/>
        <w:strike w:val="0"/>
        <w:dstrike w:val="0"/>
        <w:vanish w:val="0"/>
        <w:color w:val="000000"/>
        <w:sz w:val="22"/>
        <w:vertAlign w:val="baseline"/>
      </w:rPr>
    </w:lvl>
    <w:lvl w:ilvl="1">
      <w:start w:val="1"/>
      <w:numFmt w:val="decimal"/>
      <w:pStyle w:val="FindingHeading2"/>
      <w:lvlText w:val="%1.%2"/>
      <w:lvlJc w:val="left"/>
      <w:pPr>
        <w:tabs>
          <w:tab w:val="num" w:pos="454"/>
        </w:tabs>
        <w:ind w:left="0" w:firstLine="0"/>
      </w:pPr>
      <w:rPr>
        <w:rFonts w:ascii="Arial Bold" w:hAnsi="Arial Bold" w:hint="default"/>
        <w:b/>
        <w:i w:val="0"/>
        <w:caps w:val="0"/>
        <w:strike w:val="0"/>
        <w:dstrike w:val="0"/>
        <w:vanish w:val="0"/>
        <w:sz w:val="22"/>
        <w:vertAlign w:val="baseline"/>
      </w:rPr>
    </w:lvl>
    <w:lvl w:ilvl="2">
      <w:start w:val="1"/>
      <w:numFmt w:val="decimal"/>
      <w:lvlText w:val="%1.%2.%3"/>
      <w:lvlJc w:val="left"/>
      <w:pPr>
        <w:tabs>
          <w:tab w:val="num" w:pos="397"/>
        </w:tabs>
        <w:ind w:left="0" w:firstLine="0"/>
      </w:pPr>
      <w:rPr>
        <w:rFonts w:ascii="Arial Bold" w:hAnsi="Arial Bold" w:hint="default"/>
        <w:b/>
        <w:i w:val="0"/>
        <w:caps w:val="0"/>
        <w:strike w:val="0"/>
        <w:dstrike w:val="0"/>
        <w:vanish w:val="0"/>
        <w:sz w:val="22"/>
        <w:vertAlign w:val="base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282A1C31"/>
    <w:multiLevelType w:val="hybridMultilevel"/>
    <w:tmpl w:val="7AD226FE"/>
    <w:lvl w:ilvl="0" w:tplc="2AFEB556">
      <w:start w:val="1"/>
      <w:numFmt w:val="decimal"/>
      <w:pStyle w:val="NumberedARs"/>
      <w:lvlText w:val="%1."/>
      <w:lvlJc w:val="left"/>
      <w:pPr>
        <w:ind w:left="720" w:hanging="360"/>
      </w:pPr>
      <w:rPr>
        <w:rFonts w:ascii="Arial" w:hAnsi="Arial" w:cs="Arial" w:hint="default"/>
        <w:b w:val="0"/>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29E74EFA"/>
    <w:multiLevelType w:val="hybridMultilevel"/>
    <w:tmpl w:val="BB2E8C62"/>
    <w:lvl w:ilvl="0" w:tplc="311C5F3C">
      <w:start w:val="1"/>
      <w:numFmt w:val="decimal"/>
      <w:pStyle w:val="1aParNorm"/>
      <w:lvlText w:val="%1."/>
      <w:lvlJc w:val="left"/>
      <w:pPr>
        <w:ind w:left="360" w:hanging="360"/>
      </w:pPr>
      <w:rPr>
        <w:b w:val="0"/>
        <w:i w:val="0"/>
        <w:color w:val="auto"/>
      </w:rPr>
    </w:lvl>
    <w:lvl w:ilvl="1" w:tplc="08090001">
      <w:start w:val="1"/>
      <w:numFmt w:val="bullet"/>
      <w:lvlText w:val=""/>
      <w:lvlJc w:val="left"/>
      <w:pPr>
        <w:tabs>
          <w:tab w:val="num" w:pos="1080"/>
        </w:tabs>
        <w:ind w:left="1080" w:hanging="360"/>
      </w:pPr>
      <w:rPr>
        <w:rFonts w:ascii="Symbol" w:hAnsi="Symbol" w:hint="default"/>
        <w:b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0" w15:restartNumberingAfterBreak="0">
    <w:nsid w:val="2E0372F7"/>
    <w:multiLevelType w:val="hybridMultilevel"/>
    <w:tmpl w:val="7130978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1" w15:restartNumberingAfterBreak="0">
    <w:nsid w:val="2ECE5CDF"/>
    <w:multiLevelType w:val="hybridMultilevel"/>
    <w:tmpl w:val="51661008"/>
    <w:lvl w:ilvl="0" w:tplc="60DEB9BE">
      <w:start w:val="2"/>
      <w:numFmt w:val="decimal"/>
      <w:pStyle w:val="StyleArial11ptAfter18pt1"/>
      <w:lvlText w:val="%1."/>
      <w:lvlJc w:val="left"/>
      <w:pPr>
        <w:tabs>
          <w:tab w:val="num" w:pos="144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83179E6"/>
    <w:multiLevelType w:val="hybridMultilevel"/>
    <w:tmpl w:val="F1DACA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38F30CE0"/>
    <w:multiLevelType w:val="hybridMultilevel"/>
    <w:tmpl w:val="0BA628A2"/>
    <w:lvl w:ilvl="0" w:tplc="7D187C20">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3A807B00"/>
    <w:multiLevelType w:val="hybridMultilevel"/>
    <w:tmpl w:val="7D9C290A"/>
    <w:lvl w:ilvl="0" w:tplc="98A20CEE">
      <w:start w:val="1"/>
      <w:numFmt w:val="bullet"/>
      <w:pStyle w:val="Footer1"/>
      <w:lvlText w:val=""/>
      <w:lvlPicBulletId w:val="1"/>
      <w:lvlJc w:val="left"/>
      <w:pPr>
        <w:ind w:left="720" w:hanging="360"/>
      </w:pPr>
      <w:rPr>
        <w:rFonts w:ascii="Symbol" w:hAnsi="Symbol" w:hint="default"/>
        <w:color w:val="auto"/>
        <w:sz w:val="28"/>
        <w:szCs w:val="28"/>
      </w:rPr>
    </w:lvl>
    <w:lvl w:ilvl="1" w:tplc="DE0AD9A8">
      <w:numFmt w:val="bullet"/>
      <w:lvlText w:val="•"/>
      <w:lvlJc w:val="left"/>
      <w:pPr>
        <w:ind w:left="1440" w:hanging="360"/>
      </w:pPr>
      <w:rPr>
        <w:rFonts w:ascii="Arial" w:eastAsiaTheme="minorHAnsi" w:hAnsi="Arial" w:cs="Aria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3AAE6B10"/>
    <w:multiLevelType w:val="hybridMultilevel"/>
    <w:tmpl w:val="005E8042"/>
    <w:lvl w:ilvl="0" w:tplc="1C090001">
      <w:start w:val="1"/>
      <w:numFmt w:val="bullet"/>
      <w:lvlText w:val=""/>
      <w:lvlJc w:val="left"/>
      <w:pPr>
        <w:ind w:left="1077" w:hanging="360"/>
      </w:pPr>
      <w:rPr>
        <w:rFonts w:ascii="Symbol" w:hAnsi="Symbol" w:hint="default"/>
      </w:rPr>
    </w:lvl>
    <w:lvl w:ilvl="1" w:tplc="1C090003" w:tentative="1">
      <w:start w:val="1"/>
      <w:numFmt w:val="bullet"/>
      <w:lvlText w:val="o"/>
      <w:lvlJc w:val="left"/>
      <w:pPr>
        <w:ind w:left="1797" w:hanging="360"/>
      </w:pPr>
      <w:rPr>
        <w:rFonts w:ascii="Courier New" w:hAnsi="Courier New" w:cs="Courier New" w:hint="default"/>
      </w:rPr>
    </w:lvl>
    <w:lvl w:ilvl="2" w:tplc="1C090005" w:tentative="1">
      <w:start w:val="1"/>
      <w:numFmt w:val="bullet"/>
      <w:lvlText w:val=""/>
      <w:lvlJc w:val="left"/>
      <w:pPr>
        <w:ind w:left="2517" w:hanging="360"/>
      </w:pPr>
      <w:rPr>
        <w:rFonts w:ascii="Wingdings" w:hAnsi="Wingdings" w:hint="default"/>
      </w:rPr>
    </w:lvl>
    <w:lvl w:ilvl="3" w:tplc="1C090001" w:tentative="1">
      <w:start w:val="1"/>
      <w:numFmt w:val="bullet"/>
      <w:lvlText w:val=""/>
      <w:lvlJc w:val="left"/>
      <w:pPr>
        <w:ind w:left="3237" w:hanging="360"/>
      </w:pPr>
      <w:rPr>
        <w:rFonts w:ascii="Symbol" w:hAnsi="Symbol" w:hint="default"/>
      </w:rPr>
    </w:lvl>
    <w:lvl w:ilvl="4" w:tplc="1C090003" w:tentative="1">
      <w:start w:val="1"/>
      <w:numFmt w:val="bullet"/>
      <w:lvlText w:val="o"/>
      <w:lvlJc w:val="left"/>
      <w:pPr>
        <w:ind w:left="3957" w:hanging="360"/>
      </w:pPr>
      <w:rPr>
        <w:rFonts w:ascii="Courier New" w:hAnsi="Courier New" w:cs="Courier New" w:hint="default"/>
      </w:rPr>
    </w:lvl>
    <w:lvl w:ilvl="5" w:tplc="1C090005" w:tentative="1">
      <w:start w:val="1"/>
      <w:numFmt w:val="bullet"/>
      <w:lvlText w:val=""/>
      <w:lvlJc w:val="left"/>
      <w:pPr>
        <w:ind w:left="4677" w:hanging="360"/>
      </w:pPr>
      <w:rPr>
        <w:rFonts w:ascii="Wingdings" w:hAnsi="Wingdings" w:hint="default"/>
      </w:rPr>
    </w:lvl>
    <w:lvl w:ilvl="6" w:tplc="1C090001" w:tentative="1">
      <w:start w:val="1"/>
      <w:numFmt w:val="bullet"/>
      <w:lvlText w:val=""/>
      <w:lvlJc w:val="left"/>
      <w:pPr>
        <w:ind w:left="5397" w:hanging="360"/>
      </w:pPr>
      <w:rPr>
        <w:rFonts w:ascii="Symbol" w:hAnsi="Symbol" w:hint="default"/>
      </w:rPr>
    </w:lvl>
    <w:lvl w:ilvl="7" w:tplc="1C090003" w:tentative="1">
      <w:start w:val="1"/>
      <w:numFmt w:val="bullet"/>
      <w:lvlText w:val="o"/>
      <w:lvlJc w:val="left"/>
      <w:pPr>
        <w:ind w:left="6117" w:hanging="360"/>
      </w:pPr>
      <w:rPr>
        <w:rFonts w:ascii="Courier New" w:hAnsi="Courier New" w:cs="Courier New" w:hint="default"/>
      </w:rPr>
    </w:lvl>
    <w:lvl w:ilvl="8" w:tplc="1C090005" w:tentative="1">
      <w:start w:val="1"/>
      <w:numFmt w:val="bullet"/>
      <w:lvlText w:val=""/>
      <w:lvlJc w:val="left"/>
      <w:pPr>
        <w:ind w:left="6837" w:hanging="360"/>
      </w:pPr>
      <w:rPr>
        <w:rFonts w:ascii="Wingdings" w:hAnsi="Wingdings" w:hint="default"/>
      </w:rPr>
    </w:lvl>
  </w:abstractNum>
  <w:abstractNum w:abstractNumId="26" w15:restartNumberingAfterBreak="0">
    <w:nsid w:val="3B090AFF"/>
    <w:multiLevelType w:val="hybridMultilevel"/>
    <w:tmpl w:val="2DE2B938"/>
    <w:styleLink w:val="1111112"/>
    <w:lvl w:ilvl="0" w:tplc="FFFFFFFF">
      <w:start w:val="1"/>
      <w:numFmt w:val="bullet"/>
      <w:pStyle w:val="BulletedListundernumpara"/>
      <w:lvlText w:val="•"/>
      <w:lvlJc w:val="left"/>
      <w:pPr>
        <w:tabs>
          <w:tab w:val="num" w:pos="360"/>
        </w:tabs>
        <w:ind w:left="360" w:hanging="360"/>
      </w:pPr>
      <w:rPr>
        <w:rFonts w:ascii="Times New Roman" w:cs="Times New Roman" w:hint="default"/>
        <w:color w:val="auto"/>
      </w:rPr>
    </w:lvl>
    <w:lvl w:ilvl="1" w:tplc="FFFFFFFF">
      <w:start w:val="1"/>
      <w:numFmt w:val="bullet"/>
      <w:lvlText w:val="-"/>
      <w:lvlJc w:val="left"/>
      <w:pPr>
        <w:tabs>
          <w:tab w:val="num" w:pos="720"/>
        </w:tabs>
        <w:ind w:left="720" w:hanging="360"/>
      </w:pPr>
      <w:rPr>
        <w:rFonts w:ascii="Times New Roman" w:hAnsi="Times New Roman" w:cs="Times New Roman" w:hint="default"/>
      </w:rPr>
    </w:lvl>
    <w:lvl w:ilvl="2" w:tplc="FFFFFFFF">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27" w15:restartNumberingAfterBreak="0">
    <w:nsid w:val="3DD31457"/>
    <w:multiLevelType w:val="hybridMultilevel"/>
    <w:tmpl w:val="29E0EA9C"/>
    <w:lvl w:ilvl="0" w:tplc="0110199A">
      <w:start w:val="1"/>
      <w:numFmt w:val="decimal"/>
      <w:lvlText w:val="%1."/>
      <w:lvlJc w:val="left"/>
      <w:pPr>
        <w:ind w:left="644" w:hanging="360"/>
      </w:pPr>
      <w:rPr>
        <w:rFonts w:hint="default"/>
        <w:b w:val="0"/>
        <w:color w:val="auto"/>
        <w:sz w:val="22"/>
        <w:szCs w:val="22"/>
      </w:rPr>
    </w:lvl>
    <w:lvl w:ilvl="1" w:tplc="1C090019" w:tentative="1">
      <w:start w:val="1"/>
      <w:numFmt w:val="lowerLetter"/>
      <w:lvlText w:val="%2."/>
      <w:lvlJc w:val="left"/>
      <w:pPr>
        <w:ind w:left="1582" w:hanging="360"/>
      </w:pPr>
    </w:lvl>
    <w:lvl w:ilvl="2" w:tplc="1C09001B" w:tentative="1">
      <w:start w:val="1"/>
      <w:numFmt w:val="lowerRoman"/>
      <w:lvlText w:val="%3."/>
      <w:lvlJc w:val="right"/>
      <w:pPr>
        <w:ind w:left="2302" w:hanging="180"/>
      </w:pPr>
    </w:lvl>
    <w:lvl w:ilvl="3" w:tplc="1C09000F" w:tentative="1">
      <w:start w:val="1"/>
      <w:numFmt w:val="decimal"/>
      <w:lvlText w:val="%4."/>
      <w:lvlJc w:val="left"/>
      <w:pPr>
        <w:ind w:left="3022" w:hanging="360"/>
      </w:pPr>
    </w:lvl>
    <w:lvl w:ilvl="4" w:tplc="1C090019" w:tentative="1">
      <w:start w:val="1"/>
      <w:numFmt w:val="lowerLetter"/>
      <w:lvlText w:val="%5."/>
      <w:lvlJc w:val="left"/>
      <w:pPr>
        <w:ind w:left="3742" w:hanging="360"/>
      </w:pPr>
    </w:lvl>
    <w:lvl w:ilvl="5" w:tplc="1C09001B" w:tentative="1">
      <w:start w:val="1"/>
      <w:numFmt w:val="lowerRoman"/>
      <w:lvlText w:val="%6."/>
      <w:lvlJc w:val="right"/>
      <w:pPr>
        <w:ind w:left="4462" w:hanging="180"/>
      </w:pPr>
    </w:lvl>
    <w:lvl w:ilvl="6" w:tplc="1C09000F" w:tentative="1">
      <w:start w:val="1"/>
      <w:numFmt w:val="decimal"/>
      <w:lvlText w:val="%7."/>
      <w:lvlJc w:val="left"/>
      <w:pPr>
        <w:ind w:left="5182" w:hanging="360"/>
      </w:pPr>
    </w:lvl>
    <w:lvl w:ilvl="7" w:tplc="1C090019" w:tentative="1">
      <w:start w:val="1"/>
      <w:numFmt w:val="lowerLetter"/>
      <w:lvlText w:val="%8."/>
      <w:lvlJc w:val="left"/>
      <w:pPr>
        <w:ind w:left="5902" w:hanging="360"/>
      </w:pPr>
    </w:lvl>
    <w:lvl w:ilvl="8" w:tplc="1C09001B" w:tentative="1">
      <w:start w:val="1"/>
      <w:numFmt w:val="lowerRoman"/>
      <w:lvlText w:val="%9."/>
      <w:lvlJc w:val="right"/>
      <w:pPr>
        <w:ind w:left="6622" w:hanging="180"/>
      </w:pPr>
    </w:lvl>
  </w:abstractNum>
  <w:abstractNum w:abstractNumId="28" w15:restartNumberingAfterBreak="0">
    <w:nsid w:val="400A0D29"/>
    <w:multiLevelType w:val="hybridMultilevel"/>
    <w:tmpl w:val="D5CC7590"/>
    <w:lvl w:ilvl="0" w:tplc="1C090001">
      <w:start w:val="1"/>
      <w:numFmt w:val="bullet"/>
      <w:lvlText w:val=""/>
      <w:lvlJc w:val="left"/>
      <w:pPr>
        <w:ind w:left="849" w:hanging="360"/>
      </w:pPr>
      <w:rPr>
        <w:rFonts w:ascii="Symbol" w:hAnsi="Symbol" w:hint="default"/>
      </w:rPr>
    </w:lvl>
    <w:lvl w:ilvl="1" w:tplc="1C090003" w:tentative="1">
      <w:start w:val="1"/>
      <w:numFmt w:val="bullet"/>
      <w:lvlText w:val="o"/>
      <w:lvlJc w:val="left"/>
      <w:pPr>
        <w:ind w:left="1569" w:hanging="360"/>
      </w:pPr>
      <w:rPr>
        <w:rFonts w:ascii="Courier New" w:hAnsi="Courier New" w:cs="Courier New" w:hint="default"/>
      </w:rPr>
    </w:lvl>
    <w:lvl w:ilvl="2" w:tplc="1C090005" w:tentative="1">
      <w:start w:val="1"/>
      <w:numFmt w:val="bullet"/>
      <w:lvlText w:val=""/>
      <w:lvlJc w:val="left"/>
      <w:pPr>
        <w:ind w:left="2289" w:hanging="360"/>
      </w:pPr>
      <w:rPr>
        <w:rFonts w:ascii="Wingdings" w:hAnsi="Wingdings" w:hint="default"/>
      </w:rPr>
    </w:lvl>
    <w:lvl w:ilvl="3" w:tplc="1C090001" w:tentative="1">
      <w:start w:val="1"/>
      <w:numFmt w:val="bullet"/>
      <w:lvlText w:val=""/>
      <w:lvlJc w:val="left"/>
      <w:pPr>
        <w:ind w:left="3009" w:hanging="360"/>
      </w:pPr>
      <w:rPr>
        <w:rFonts w:ascii="Symbol" w:hAnsi="Symbol" w:hint="default"/>
      </w:rPr>
    </w:lvl>
    <w:lvl w:ilvl="4" w:tplc="1C090003" w:tentative="1">
      <w:start w:val="1"/>
      <w:numFmt w:val="bullet"/>
      <w:lvlText w:val="o"/>
      <w:lvlJc w:val="left"/>
      <w:pPr>
        <w:ind w:left="3729" w:hanging="360"/>
      </w:pPr>
      <w:rPr>
        <w:rFonts w:ascii="Courier New" w:hAnsi="Courier New" w:cs="Courier New" w:hint="default"/>
      </w:rPr>
    </w:lvl>
    <w:lvl w:ilvl="5" w:tplc="1C090005" w:tentative="1">
      <w:start w:val="1"/>
      <w:numFmt w:val="bullet"/>
      <w:lvlText w:val=""/>
      <w:lvlJc w:val="left"/>
      <w:pPr>
        <w:ind w:left="4449" w:hanging="360"/>
      </w:pPr>
      <w:rPr>
        <w:rFonts w:ascii="Wingdings" w:hAnsi="Wingdings" w:hint="default"/>
      </w:rPr>
    </w:lvl>
    <w:lvl w:ilvl="6" w:tplc="1C090001" w:tentative="1">
      <w:start w:val="1"/>
      <w:numFmt w:val="bullet"/>
      <w:lvlText w:val=""/>
      <w:lvlJc w:val="left"/>
      <w:pPr>
        <w:ind w:left="5169" w:hanging="360"/>
      </w:pPr>
      <w:rPr>
        <w:rFonts w:ascii="Symbol" w:hAnsi="Symbol" w:hint="default"/>
      </w:rPr>
    </w:lvl>
    <w:lvl w:ilvl="7" w:tplc="1C090003" w:tentative="1">
      <w:start w:val="1"/>
      <w:numFmt w:val="bullet"/>
      <w:lvlText w:val="o"/>
      <w:lvlJc w:val="left"/>
      <w:pPr>
        <w:ind w:left="5889" w:hanging="360"/>
      </w:pPr>
      <w:rPr>
        <w:rFonts w:ascii="Courier New" w:hAnsi="Courier New" w:cs="Courier New" w:hint="default"/>
      </w:rPr>
    </w:lvl>
    <w:lvl w:ilvl="8" w:tplc="1C090005" w:tentative="1">
      <w:start w:val="1"/>
      <w:numFmt w:val="bullet"/>
      <w:lvlText w:val=""/>
      <w:lvlJc w:val="left"/>
      <w:pPr>
        <w:ind w:left="6609" w:hanging="360"/>
      </w:pPr>
      <w:rPr>
        <w:rFonts w:ascii="Wingdings" w:hAnsi="Wingdings" w:hint="default"/>
      </w:rPr>
    </w:lvl>
  </w:abstractNum>
  <w:abstractNum w:abstractNumId="29" w15:restartNumberingAfterBreak="0">
    <w:nsid w:val="4368214E"/>
    <w:multiLevelType w:val="hybridMultilevel"/>
    <w:tmpl w:val="CD864C6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44DA16F1"/>
    <w:multiLevelType w:val="hybridMultilevel"/>
    <w:tmpl w:val="EB0E2F6E"/>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1" w15:restartNumberingAfterBreak="0">
    <w:nsid w:val="5A1116A7"/>
    <w:multiLevelType w:val="hybridMultilevel"/>
    <w:tmpl w:val="74EE373E"/>
    <w:lvl w:ilvl="0" w:tplc="1C09000F">
      <w:start w:val="1"/>
      <w:numFmt w:val="decimal"/>
      <w:lvlText w:val="%1."/>
      <w:lvlJc w:val="left"/>
      <w:pPr>
        <w:tabs>
          <w:tab w:val="num" w:pos="360"/>
        </w:tabs>
        <w:ind w:left="360" w:hanging="360"/>
      </w:pPr>
      <w:rPr>
        <w:rFonts w:hint="default"/>
        <w:b w:val="0"/>
        <w:i w:val="0"/>
      </w:rPr>
    </w:lvl>
    <w:lvl w:ilvl="1" w:tplc="08090001">
      <w:start w:val="1"/>
      <w:numFmt w:val="bullet"/>
      <w:lvlText w:val=""/>
      <w:lvlJc w:val="left"/>
      <w:pPr>
        <w:tabs>
          <w:tab w:val="num" w:pos="1080"/>
        </w:tabs>
        <w:ind w:left="1080" w:hanging="360"/>
      </w:pPr>
      <w:rPr>
        <w:rFonts w:ascii="Symbol" w:hAnsi="Symbol" w:hint="default"/>
        <w:b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2" w15:restartNumberingAfterBreak="0">
    <w:nsid w:val="5F4E0C6F"/>
    <w:multiLevelType w:val="hybridMultilevel"/>
    <w:tmpl w:val="3C9481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5F576454"/>
    <w:multiLevelType w:val="hybridMultilevel"/>
    <w:tmpl w:val="8ED2B350"/>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4" w15:restartNumberingAfterBreak="0">
    <w:nsid w:val="661D3CCF"/>
    <w:multiLevelType w:val="hybridMultilevel"/>
    <w:tmpl w:val="0D7806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673F1647"/>
    <w:multiLevelType w:val="hybridMultilevel"/>
    <w:tmpl w:val="C848EF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67AC6D65"/>
    <w:multiLevelType w:val="hybridMultilevel"/>
    <w:tmpl w:val="FE129B38"/>
    <w:lvl w:ilvl="0" w:tplc="CF44FBD0">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7" w15:restartNumberingAfterBreak="0">
    <w:nsid w:val="6A657F00"/>
    <w:multiLevelType w:val="hybridMultilevel"/>
    <w:tmpl w:val="C2502B26"/>
    <w:lvl w:ilvl="0" w:tplc="AB4ABA24">
      <w:start w:val="1"/>
      <w:numFmt w:val="bullet"/>
      <w:pStyle w:val="Symbolbullet"/>
      <w:lvlText w:val=""/>
      <w:lvlPicBulletId w:val="0"/>
      <w:lvlJc w:val="left"/>
      <w:pPr>
        <w:ind w:left="1145" w:hanging="360"/>
      </w:pPr>
      <w:rPr>
        <w:rFonts w:ascii="Symbol" w:hAnsi="Symbol" w:hint="default"/>
        <w:color w:val="auto"/>
        <w:sz w:val="28"/>
        <w:szCs w:val="28"/>
      </w:rPr>
    </w:lvl>
    <w:lvl w:ilvl="1" w:tplc="1C090003" w:tentative="1">
      <w:start w:val="1"/>
      <w:numFmt w:val="bullet"/>
      <w:lvlText w:val="o"/>
      <w:lvlJc w:val="left"/>
      <w:pPr>
        <w:ind w:left="1865" w:hanging="360"/>
      </w:pPr>
      <w:rPr>
        <w:rFonts w:ascii="Courier New" w:hAnsi="Courier New" w:cs="Courier New" w:hint="default"/>
      </w:rPr>
    </w:lvl>
    <w:lvl w:ilvl="2" w:tplc="1C090005" w:tentative="1">
      <w:start w:val="1"/>
      <w:numFmt w:val="bullet"/>
      <w:lvlText w:val=""/>
      <w:lvlJc w:val="left"/>
      <w:pPr>
        <w:ind w:left="2585" w:hanging="360"/>
      </w:pPr>
      <w:rPr>
        <w:rFonts w:ascii="Wingdings" w:hAnsi="Wingdings" w:hint="default"/>
      </w:rPr>
    </w:lvl>
    <w:lvl w:ilvl="3" w:tplc="1C090001" w:tentative="1">
      <w:start w:val="1"/>
      <w:numFmt w:val="bullet"/>
      <w:lvlText w:val=""/>
      <w:lvlJc w:val="left"/>
      <w:pPr>
        <w:ind w:left="3305" w:hanging="360"/>
      </w:pPr>
      <w:rPr>
        <w:rFonts w:ascii="Symbol" w:hAnsi="Symbol" w:hint="default"/>
      </w:rPr>
    </w:lvl>
    <w:lvl w:ilvl="4" w:tplc="1C090003" w:tentative="1">
      <w:start w:val="1"/>
      <w:numFmt w:val="bullet"/>
      <w:lvlText w:val="o"/>
      <w:lvlJc w:val="left"/>
      <w:pPr>
        <w:ind w:left="4025" w:hanging="360"/>
      </w:pPr>
      <w:rPr>
        <w:rFonts w:ascii="Courier New" w:hAnsi="Courier New" w:cs="Courier New" w:hint="default"/>
      </w:rPr>
    </w:lvl>
    <w:lvl w:ilvl="5" w:tplc="1C090005" w:tentative="1">
      <w:start w:val="1"/>
      <w:numFmt w:val="bullet"/>
      <w:lvlText w:val=""/>
      <w:lvlJc w:val="left"/>
      <w:pPr>
        <w:ind w:left="4745" w:hanging="360"/>
      </w:pPr>
      <w:rPr>
        <w:rFonts w:ascii="Wingdings" w:hAnsi="Wingdings" w:hint="default"/>
      </w:rPr>
    </w:lvl>
    <w:lvl w:ilvl="6" w:tplc="1C090001" w:tentative="1">
      <w:start w:val="1"/>
      <w:numFmt w:val="bullet"/>
      <w:lvlText w:val=""/>
      <w:lvlJc w:val="left"/>
      <w:pPr>
        <w:ind w:left="5465" w:hanging="360"/>
      </w:pPr>
      <w:rPr>
        <w:rFonts w:ascii="Symbol" w:hAnsi="Symbol" w:hint="default"/>
      </w:rPr>
    </w:lvl>
    <w:lvl w:ilvl="7" w:tplc="1C090003" w:tentative="1">
      <w:start w:val="1"/>
      <w:numFmt w:val="bullet"/>
      <w:lvlText w:val="o"/>
      <w:lvlJc w:val="left"/>
      <w:pPr>
        <w:ind w:left="6185" w:hanging="360"/>
      </w:pPr>
      <w:rPr>
        <w:rFonts w:ascii="Courier New" w:hAnsi="Courier New" w:cs="Courier New" w:hint="default"/>
      </w:rPr>
    </w:lvl>
    <w:lvl w:ilvl="8" w:tplc="1C090005" w:tentative="1">
      <w:start w:val="1"/>
      <w:numFmt w:val="bullet"/>
      <w:lvlText w:val=""/>
      <w:lvlJc w:val="left"/>
      <w:pPr>
        <w:ind w:left="6905" w:hanging="360"/>
      </w:pPr>
      <w:rPr>
        <w:rFonts w:ascii="Wingdings" w:hAnsi="Wingdings" w:hint="default"/>
      </w:rPr>
    </w:lvl>
  </w:abstractNum>
  <w:abstractNum w:abstractNumId="38" w15:restartNumberingAfterBreak="0">
    <w:nsid w:val="6C3D3EE5"/>
    <w:multiLevelType w:val="hybridMultilevel"/>
    <w:tmpl w:val="8BE4435C"/>
    <w:lvl w:ilvl="0" w:tplc="B0AE96B2">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6E631929"/>
    <w:multiLevelType w:val="hybridMultilevel"/>
    <w:tmpl w:val="0E60CAA4"/>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40" w15:restartNumberingAfterBreak="0">
    <w:nsid w:val="73943CF6"/>
    <w:multiLevelType w:val="hybridMultilevel"/>
    <w:tmpl w:val="C22C8AD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1" w15:restartNumberingAfterBreak="0">
    <w:nsid w:val="742A3BB7"/>
    <w:multiLevelType w:val="hybridMultilevel"/>
    <w:tmpl w:val="8F86AD1C"/>
    <w:lvl w:ilvl="0" w:tplc="A65452B0">
      <w:start w:val="4"/>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766E275F"/>
    <w:multiLevelType w:val="multilevel"/>
    <w:tmpl w:val="D630AAD0"/>
    <w:lvl w:ilvl="0">
      <w:start w:val="1"/>
      <w:numFmt w:val="decimal"/>
      <w:lvlText w:val="%1."/>
      <w:lvlJc w:val="left"/>
      <w:pPr>
        <w:ind w:left="360" w:hanging="360"/>
      </w:pPr>
      <w:rPr>
        <w:rFonts w:hint="default"/>
        <w:b w:val="0"/>
      </w:rPr>
    </w:lvl>
    <w:lvl w:ilvl="1">
      <w:start w:val="3"/>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3" w15:restartNumberingAfterBreak="0">
    <w:nsid w:val="79517E20"/>
    <w:multiLevelType w:val="hybridMultilevel"/>
    <w:tmpl w:val="DBDC3C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79EE7425"/>
    <w:multiLevelType w:val="hybridMultilevel"/>
    <w:tmpl w:val="2778A080"/>
    <w:lvl w:ilvl="0" w:tplc="62B8ACEA">
      <w:start w:val="1"/>
      <w:numFmt w:val="bullet"/>
      <w:lvlText w:val="•"/>
      <w:lvlJc w:val="left"/>
      <w:pPr>
        <w:ind w:left="720" w:hanging="360"/>
      </w:pPr>
      <w:rPr>
        <w:rFonts w:ascii="Arial" w:hAnsi="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7DFE453B"/>
    <w:multiLevelType w:val="hybridMultilevel"/>
    <w:tmpl w:val="9EB4D6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6" w15:restartNumberingAfterBreak="0">
    <w:nsid w:val="7F0666F0"/>
    <w:multiLevelType w:val="hybridMultilevel"/>
    <w:tmpl w:val="29E0EA9C"/>
    <w:lvl w:ilvl="0" w:tplc="0110199A">
      <w:start w:val="1"/>
      <w:numFmt w:val="decimal"/>
      <w:lvlText w:val="%1."/>
      <w:lvlJc w:val="left"/>
      <w:pPr>
        <w:ind w:left="644" w:hanging="360"/>
      </w:pPr>
      <w:rPr>
        <w:rFonts w:hint="default"/>
        <w:b w:val="0"/>
        <w:color w:val="auto"/>
        <w:sz w:val="22"/>
        <w:szCs w:val="22"/>
      </w:rPr>
    </w:lvl>
    <w:lvl w:ilvl="1" w:tplc="1C090019" w:tentative="1">
      <w:start w:val="1"/>
      <w:numFmt w:val="lowerLetter"/>
      <w:lvlText w:val="%2."/>
      <w:lvlJc w:val="left"/>
      <w:pPr>
        <w:ind w:left="1582" w:hanging="360"/>
      </w:pPr>
    </w:lvl>
    <w:lvl w:ilvl="2" w:tplc="1C09001B" w:tentative="1">
      <w:start w:val="1"/>
      <w:numFmt w:val="lowerRoman"/>
      <w:lvlText w:val="%3."/>
      <w:lvlJc w:val="right"/>
      <w:pPr>
        <w:ind w:left="2302" w:hanging="180"/>
      </w:pPr>
    </w:lvl>
    <w:lvl w:ilvl="3" w:tplc="1C09000F" w:tentative="1">
      <w:start w:val="1"/>
      <w:numFmt w:val="decimal"/>
      <w:lvlText w:val="%4."/>
      <w:lvlJc w:val="left"/>
      <w:pPr>
        <w:ind w:left="3022" w:hanging="360"/>
      </w:pPr>
    </w:lvl>
    <w:lvl w:ilvl="4" w:tplc="1C090019" w:tentative="1">
      <w:start w:val="1"/>
      <w:numFmt w:val="lowerLetter"/>
      <w:lvlText w:val="%5."/>
      <w:lvlJc w:val="left"/>
      <w:pPr>
        <w:ind w:left="3742" w:hanging="360"/>
      </w:pPr>
    </w:lvl>
    <w:lvl w:ilvl="5" w:tplc="1C09001B" w:tentative="1">
      <w:start w:val="1"/>
      <w:numFmt w:val="lowerRoman"/>
      <w:lvlText w:val="%6."/>
      <w:lvlJc w:val="right"/>
      <w:pPr>
        <w:ind w:left="4462" w:hanging="180"/>
      </w:pPr>
    </w:lvl>
    <w:lvl w:ilvl="6" w:tplc="1C09000F" w:tentative="1">
      <w:start w:val="1"/>
      <w:numFmt w:val="decimal"/>
      <w:lvlText w:val="%7."/>
      <w:lvlJc w:val="left"/>
      <w:pPr>
        <w:ind w:left="5182" w:hanging="360"/>
      </w:pPr>
    </w:lvl>
    <w:lvl w:ilvl="7" w:tplc="1C090019" w:tentative="1">
      <w:start w:val="1"/>
      <w:numFmt w:val="lowerLetter"/>
      <w:lvlText w:val="%8."/>
      <w:lvlJc w:val="left"/>
      <w:pPr>
        <w:ind w:left="5902" w:hanging="360"/>
      </w:pPr>
    </w:lvl>
    <w:lvl w:ilvl="8" w:tplc="1C09001B" w:tentative="1">
      <w:start w:val="1"/>
      <w:numFmt w:val="lowerRoman"/>
      <w:lvlText w:val="%9."/>
      <w:lvlJc w:val="right"/>
      <w:pPr>
        <w:ind w:left="6622" w:hanging="180"/>
      </w:pPr>
    </w:lvl>
  </w:abstractNum>
  <w:num w:numId="1">
    <w:abstractNumId w:val="12"/>
  </w:num>
  <w:num w:numId="2">
    <w:abstractNumId w:val="21"/>
  </w:num>
  <w:num w:numId="3">
    <w:abstractNumId w:val="17"/>
  </w:num>
  <w:num w:numId="4">
    <w:abstractNumId w:val="31"/>
  </w:num>
  <w:num w:numId="5">
    <w:abstractNumId w:val="9"/>
  </w:num>
  <w:num w:numId="6">
    <w:abstractNumId w:val="26"/>
  </w:num>
  <w:num w:numId="7">
    <w:abstractNumId w:val="19"/>
  </w:num>
  <w:num w:numId="8">
    <w:abstractNumId w:val="0"/>
  </w:num>
  <w:num w:numId="9">
    <w:abstractNumId w:val="42"/>
  </w:num>
  <w:num w:numId="10">
    <w:abstractNumId w:val="30"/>
  </w:num>
  <w:num w:numId="11">
    <w:abstractNumId w:val="33"/>
  </w:num>
  <w:num w:numId="12">
    <w:abstractNumId w:val="20"/>
  </w:num>
  <w:num w:numId="13">
    <w:abstractNumId w:val="1"/>
  </w:num>
  <w:num w:numId="14">
    <w:abstractNumId w:val="6"/>
  </w:num>
  <w:num w:numId="15">
    <w:abstractNumId w:val="13"/>
  </w:num>
  <w:num w:numId="16">
    <w:abstractNumId w:val="18"/>
  </w:num>
  <w:num w:numId="17">
    <w:abstractNumId w:val="37"/>
  </w:num>
  <w:num w:numId="18">
    <w:abstractNumId w:val="24"/>
  </w:num>
  <w:num w:numId="19">
    <w:abstractNumId w:val="38"/>
  </w:num>
  <w:num w:numId="20">
    <w:abstractNumId w:val="44"/>
  </w:num>
  <w:num w:numId="21">
    <w:abstractNumId w:val="46"/>
  </w:num>
  <w:num w:numId="22">
    <w:abstractNumId w:val="23"/>
  </w:num>
  <w:num w:numId="23">
    <w:abstractNumId w:val="28"/>
  </w:num>
  <w:num w:numId="24">
    <w:abstractNumId w:val="41"/>
  </w:num>
  <w:num w:numId="25">
    <w:abstractNumId w:val="32"/>
  </w:num>
  <w:num w:numId="26">
    <w:abstractNumId w:val="22"/>
  </w:num>
  <w:num w:numId="27">
    <w:abstractNumId w:val="27"/>
  </w:num>
  <w:num w:numId="28">
    <w:abstractNumId w:val="11"/>
  </w:num>
  <w:num w:numId="29">
    <w:abstractNumId w:val="3"/>
  </w:num>
  <w:num w:numId="30">
    <w:abstractNumId w:val="2"/>
  </w:num>
  <w:num w:numId="31">
    <w:abstractNumId w:val="34"/>
  </w:num>
  <w:num w:numId="32">
    <w:abstractNumId w:val="5"/>
  </w:num>
  <w:num w:numId="33">
    <w:abstractNumId w:val="35"/>
  </w:num>
  <w:num w:numId="34">
    <w:abstractNumId w:val="4"/>
  </w:num>
  <w:num w:numId="35">
    <w:abstractNumId w:val="43"/>
  </w:num>
  <w:num w:numId="36">
    <w:abstractNumId w:val="10"/>
  </w:num>
  <w:num w:numId="37">
    <w:abstractNumId w:val="36"/>
  </w:num>
  <w:num w:numId="38">
    <w:abstractNumId w:val="8"/>
  </w:num>
  <w:num w:numId="39">
    <w:abstractNumId w:val="45"/>
  </w:num>
  <w:num w:numId="40">
    <w:abstractNumId w:val="39"/>
  </w:num>
  <w:num w:numId="41">
    <w:abstractNumId w:val="40"/>
  </w:num>
  <w:num w:numId="42">
    <w:abstractNumId w:val="7"/>
  </w:num>
  <w:num w:numId="43">
    <w:abstractNumId w:val="14"/>
  </w:num>
  <w:num w:numId="44">
    <w:abstractNumId w:val="15"/>
  </w:num>
  <w:num w:numId="45">
    <w:abstractNumId w:val="25"/>
  </w:num>
  <w:num w:numId="46">
    <w:abstractNumId w:val="16"/>
  </w:num>
  <w:num w:numId="47">
    <w:abstractNumId w:val="29"/>
  </w:num>
  <w:num w:numId="48">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D42"/>
    <w:rsid w:val="0000052B"/>
    <w:rsid w:val="00002B1A"/>
    <w:rsid w:val="00002F31"/>
    <w:rsid w:val="00003486"/>
    <w:rsid w:val="0000389A"/>
    <w:rsid w:val="000040F3"/>
    <w:rsid w:val="00005C40"/>
    <w:rsid w:val="00006B5A"/>
    <w:rsid w:val="0001129A"/>
    <w:rsid w:val="00011441"/>
    <w:rsid w:val="0001170B"/>
    <w:rsid w:val="00011C01"/>
    <w:rsid w:val="00012634"/>
    <w:rsid w:val="00014154"/>
    <w:rsid w:val="00014519"/>
    <w:rsid w:val="00014B36"/>
    <w:rsid w:val="000163EC"/>
    <w:rsid w:val="00021528"/>
    <w:rsid w:val="00025188"/>
    <w:rsid w:val="000252A3"/>
    <w:rsid w:val="000254A0"/>
    <w:rsid w:val="000255CC"/>
    <w:rsid w:val="0002719B"/>
    <w:rsid w:val="00027403"/>
    <w:rsid w:val="00027463"/>
    <w:rsid w:val="00027A71"/>
    <w:rsid w:val="00032B80"/>
    <w:rsid w:val="00036A31"/>
    <w:rsid w:val="0004168A"/>
    <w:rsid w:val="000416BC"/>
    <w:rsid w:val="0004267A"/>
    <w:rsid w:val="000440AF"/>
    <w:rsid w:val="0004430C"/>
    <w:rsid w:val="000449E8"/>
    <w:rsid w:val="00044EFD"/>
    <w:rsid w:val="000466E9"/>
    <w:rsid w:val="00047076"/>
    <w:rsid w:val="000475F7"/>
    <w:rsid w:val="00051958"/>
    <w:rsid w:val="00051D54"/>
    <w:rsid w:val="00052C7B"/>
    <w:rsid w:val="000560CC"/>
    <w:rsid w:val="00056B44"/>
    <w:rsid w:val="00056CDD"/>
    <w:rsid w:val="000573E8"/>
    <w:rsid w:val="00060B19"/>
    <w:rsid w:val="00061748"/>
    <w:rsid w:val="000638DC"/>
    <w:rsid w:val="00065181"/>
    <w:rsid w:val="000656E4"/>
    <w:rsid w:val="00067415"/>
    <w:rsid w:val="00067689"/>
    <w:rsid w:val="00072B9E"/>
    <w:rsid w:val="00073848"/>
    <w:rsid w:val="00073FCE"/>
    <w:rsid w:val="0007422D"/>
    <w:rsid w:val="00075615"/>
    <w:rsid w:val="00076329"/>
    <w:rsid w:val="0007669B"/>
    <w:rsid w:val="00080672"/>
    <w:rsid w:val="00083394"/>
    <w:rsid w:val="000836F7"/>
    <w:rsid w:val="000837DF"/>
    <w:rsid w:val="0008409A"/>
    <w:rsid w:val="00085C37"/>
    <w:rsid w:val="0008707A"/>
    <w:rsid w:val="000901C8"/>
    <w:rsid w:val="000904B5"/>
    <w:rsid w:val="00090FC7"/>
    <w:rsid w:val="0009422F"/>
    <w:rsid w:val="0009569E"/>
    <w:rsid w:val="00095B55"/>
    <w:rsid w:val="00096F90"/>
    <w:rsid w:val="000A069E"/>
    <w:rsid w:val="000A22B3"/>
    <w:rsid w:val="000A23F1"/>
    <w:rsid w:val="000A71D8"/>
    <w:rsid w:val="000B0B8C"/>
    <w:rsid w:val="000B1162"/>
    <w:rsid w:val="000B1F2F"/>
    <w:rsid w:val="000B2F08"/>
    <w:rsid w:val="000B3CDC"/>
    <w:rsid w:val="000B4093"/>
    <w:rsid w:val="000B53AA"/>
    <w:rsid w:val="000B60C8"/>
    <w:rsid w:val="000B69F0"/>
    <w:rsid w:val="000B6A03"/>
    <w:rsid w:val="000B74D9"/>
    <w:rsid w:val="000C00D8"/>
    <w:rsid w:val="000C011E"/>
    <w:rsid w:val="000C0CC3"/>
    <w:rsid w:val="000C5B27"/>
    <w:rsid w:val="000C652A"/>
    <w:rsid w:val="000C679D"/>
    <w:rsid w:val="000C6AEF"/>
    <w:rsid w:val="000C7103"/>
    <w:rsid w:val="000C7FBE"/>
    <w:rsid w:val="000D1C64"/>
    <w:rsid w:val="000D31CE"/>
    <w:rsid w:val="000D3432"/>
    <w:rsid w:val="000D3DA7"/>
    <w:rsid w:val="000D493D"/>
    <w:rsid w:val="000D4ECE"/>
    <w:rsid w:val="000D51CB"/>
    <w:rsid w:val="000D5F5D"/>
    <w:rsid w:val="000D6441"/>
    <w:rsid w:val="000D6DA2"/>
    <w:rsid w:val="000D7986"/>
    <w:rsid w:val="000E0198"/>
    <w:rsid w:val="000E0E58"/>
    <w:rsid w:val="000E18E4"/>
    <w:rsid w:val="000E1DC7"/>
    <w:rsid w:val="000E242E"/>
    <w:rsid w:val="000E2DB7"/>
    <w:rsid w:val="000E3E8F"/>
    <w:rsid w:val="000E4629"/>
    <w:rsid w:val="000E5595"/>
    <w:rsid w:val="000E7022"/>
    <w:rsid w:val="000F0D6A"/>
    <w:rsid w:val="000F16EB"/>
    <w:rsid w:val="000F3105"/>
    <w:rsid w:val="000F3976"/>
    <w:rsid w:val="000F635C"/>
    <w:rsid w:val="000F664A"/>
    <w:rsid w:val="000F7CAB"/>
    <w:rsid w:val="00100589"/>
    <w:rsid w:val="001011F2"/>
    <w:rsid w:val="0010241A"/>
    <w:rsid w:val="00104381"/>
    <w:rsid w:val="00105197"/>
    <w:rsid w:val="0010570A"/>
    <w:rsid w:val="00105D89"/>
    <w:rsid w:val="001068EF"/>
    <w:rsid w:val="00107F5B"/>
    <w:rsid w:val="00111AC1"/>
    <w:rsid w:val="00111D23"/>
    <w:rsid w:val="001120BA"/>
    <w:rsid w:val="001121B8"/>
    <w:rsid w:val="0011498D"/>
    <w:rsid w:val="00114E08"/>
    <w:rsid w:val="001163CA"/>
    <w:rsid w:val="00116E95"/>
    <w:rsid w:val="00117A06"/>
    <w:rsid w:val="00117D86"/>
    <w:rsid w:val="00120046"/>
    <w:rsid w:val="00121085"/>
    <w:rsid w:val="00121F01"/>
    <w:rsid w:val="00122014"/>
    <w:rsid w:val="00122664"/>
    <w:rsid w:val="00124373"/>
    <w:rsid w:val="00124CFF"/>
    <w:rsid w:val="00125C3B"/>
    <w:rsid w:val="00125F6E"/>
    <w:rsid w:val="001262E2"/>
    <w:rsid w:val="0012687F"/>
    <w:rsid w:val="00132BC2"/>
    <w:rsid w:val="00133421"/>
    <w:rsid w:val="0013441E"/>
    <w:rsid w:val="00136BD4"/>
    <w:rsid w:val="00137CD6"/>
    <w:rsid w:val="00141A27"/>
    <w:rsid w:val="00144142"/>
    <w:rsid w:val="0014488F"/>
    <w:rsid w:val="001466D6"/>
    <w:rsid w:val="00150710"/>
    <w:rsid w:val="00150DC8"/>
    <w:rsid w:val="00151332"/>
    <w:rsid w:val="001537C9"/>
    <w:rsid w:val="00153D4B"/>
    <w:rsid w:val="00153D57"/>
    <w:rsid w:val="00155241"/>
    <w:rsid w:val="00155346"/>
    <w:rsid w:val="00155761"/>
    <w:rsid w:val="00156138"/>
    <w:rsid w:val="0015696E"/>
    <w:rsid w:val="00157004"/>
    <w:rsid w:val="001607F1"/>
    <w:rsid w:val="00161629"/>
    <w:rsid w:val="00162B9E"/>
    <w:rsid w:val="00162EAF"/>
    <w:rsid w:val="00164C33"/>
    <w:rsid w:val="00164CCB"/>
    <w:rsid w:val="00165274"/>
    <w:rsid w:val="00167440"/>
    <w:rsid w:val="001706B7"/>
    <w:rsid w:val="0017266F"/>
    <w:rsid w:val="00172BAE"/>
    <w:rsid w:val="00172FA2"/>
    <w:rsid w:val="0017379F"/>
    <w:rsid w:val="00173921"/>
    <w:rsid w:val="00175F51"/>
    <w:rsid w:val="00175FE3"/>
    <w:rsid w:val="0018028E"/>
    <w:rsid w:val="0018040D"/>
    <w:rsid w:val="0018076F"/>
    <w:rsid w:val="00180C38"/>
    <w:rsid w:val="00180CEE"/>
    <w:rsid w:val="0018141A"/>
    <w:rsid w:val="0018263E"/>
    <w:rsid w:val="00184B91"/>
    <w:rsid w:val="00186635"/>
    <w:rsid w:val="00186D6A"/>
    <w:rsid w:val="00187156"/>
    <w:rsid w:val="001874A0"/>
    <w:rsid w:val="001879CE"/>
    <w:rsid w:val="001901C6"/>
    <w:rsid w:val="00190285"/>
    <w:rsid w:val="001963CF"/>
    <w:rsid w:val="001964E8"/>
    <w:rsid w:val="001979FA"/>
    <w:rsid w:val="00197C83"/>
    <w:rsid w:val="001A0183"/>
    <w:rsid w:val="001A329C"/>
    <w:rsid w:val="001A4D89"/>
    <w:rsid w:val="001A580F"/>
    <w:rsid w:val="001A5A11"/>
    <w:rsid w:val="001A6BC6"/>
    <w:rsid w:val="001B07DE"/>
    <w:rsid w:val="001B123F"/>
    <w:rsid w:val="001B17DC"/>
    <w:rsid w:val="001B23AD"/>
    <w:rsid w:val="001B3778"/>
    <w:rsid w:val="001B3AA4"/>
    <w:rsid w:val="001B6159"/>
    <w:rsid w:val="001B6841"/>
    <w:rsid w:val="001C011D"/>
    <w:rsid w:val="001C03F3"/>
    <w:rsid w:val="001C0A97"/>
    <w:rsid w:val="001C2B5C"/>
    <w:rsid w:val="001C4EAC"/>
    <w:rsid w:val="001C6487"/>
    <w:rsid w:val="001C75D9"/>
    <w:rsid w:val="001C7617"/>
    <w:rsid w:val="001D0319"/>
    <w:rsid w:val="001D1A4E"/>
    <w:rsid w:val="001D2B97"/>
    <w:rsid w:val="001D30D2"/>
    <w:rsid w:val="001D34C9"/>
    <w:rsid w:val="001D3F4B"/>
    <w:rsid w:val="001D6CDB"/>
    <w:rsid w:val="001D7A3A"/>
    <w:rsid w:val="001D7A52"/>
    <w:rsid w:val="001D7F77"/>
    <w:rsid w:val="001E1D79"/>
    <w:rsid w:val="001E3691"/>
    <w:rsid w:val="001E386F"/>
    <w:rsid w:val="001E52CD"/>
    <w:rsid w:val="001E5C7B"/>
    <w:rsid w:val="001E7135"/>
    <w:rsid w:val="001E72DC"/>
    <w:rsid w:val="001E7FC0"/>
    <w:rsid w:val="001F07B8"/>
    <w:rsid w:val="001F1560"/>
    <w:rsid w:val="001F2C59"/>
    <w:rsid w:val="001F4175"/>
    <w:rsid w:val="001F4705"/>
    <w:rsid w:val="001F5A83"/>
    <w:rsid w:val="001F5AC8"/>
    <w:rsid w:val="001F699D"/>
    <w:rsid w:val="002018CE"/>
    <w:rsid w:val="00205760"/>
    <w:rsid w:val="00205FBC"/>
    <w:rsid w:val="0020660B"/>
    <w:rsid w:val="002109E2"/>
    <w:rsid w:val="00212D77"/>
    <w:rsid w:val="002134F8"/>
    <w:rsid w:val="00213DA7"/>
    <w:rsid w:val="0021511B"/>
    <w:rsid w:val="0021562D"/>
    <w:rsid w:val="00215EB7"/>
    <w:rsid w:val="00216BDE"/>
    <w:rsid w:val="00216DEE"/>
    <w:rsid w:val="00217A08"/>
    <w:rsid w:val="00220525"/>
    <w:rsid w:val="0022099E"/>
    <w:rsid w:val="002239AE"/>
    <w:rsid w:val="0022496E"/>
    <w:rsid w:val="002251F4"/>
    <w:rsid w:val="00226538"/>
    <w:rsid w:val="00226FF8"/>
    <w:rsid w:val="0022707A"/>
    <w:rsid w:val="00230E07"/>
    <w:rsid w:val="00231216"/>
    <w:rsid w:val="0023191A"/>
    <w:rsid w:val="00231AAA"/>
    <w:rsid w:val="002327F6"/>
    <w:rsid w:val="002329DB"/>
    <w:rsid w:val="002345B8"/>
    <w:rsid w:val="00234B13"/>
    <w:rsid w:val="00234FD8"/>
    <w:rsid w:val="00235114"/>
    <w:rsid w:val="00235FD1"/>
    <w:rsid w:val="00240912"/>
    <w:rsid w:val="00240BAC"/>
    <w:rsid w:val="00240FAB"/>
    <w:rsid w:val="00241B07"/>
    <w:rsid w:val="002458F9"/>
    <w:rsid w:val="00247A42"/>
    <w:rsid w:val="002500B7"/>
    <w:rsid w:val="00250A5A"/>
    <w:rsid w:val="002542F1"/>
    <w:rsid w:val="00254DDF"/>
    <w:rsid w:val="00256B6E"/>
    <w:rsid w:val="00261002"/>
    <w:rsid w:val="0026162B"/>
    <w:rsid w:val="00261770"/>
    <w:rsid w:val="00261D1A"/>
    <w:rsid w:val="002620FA"/>
    <w:rsid w:val="00262EAF"/>
    <w:rsid w:val="00263BCF"/>
    <w:rsid w:val="00266A39"/>
    <w:rsid w:val="00266BBA"/>
    <w:rsid w:val="0027257E"/>
    <w:rsid w:val="0027279C"/>
    <w:rsid w:val="00272EB6"/>
    <w:rsid w:val="002739CD"/>
    <w:rsid w:val="00274186"/>
    <w:rsid w:val="002766AC"/>
    <w:rsid w:val="002776A4"/>
    <w:rsid w:val="00280E83"/>
    <w:rsid w:val="0028112D"/>
    <w:rsid w:val="002818E1"/>
    <w:rsid w:val="00282768"/>
    <w:rsid w:val="00285746"/>
    <w:rsid w:val="00285E76"/>
    <w:rsid w:val="0028764F"/>
    <w:rsid w:val="00290F86"/>
    <w:rsid w:val="00291F3C"/>
    <w:rsid w:val="002927CB"/>
    <w:rsid w:val="0029419C"/>
    <w:rsid w:val="002947DD"/>
    <w:rsid w:val="00295DA9"/>
    <w:rsid w:val="0029756D"/>
    <w:rsid w:val="002979DE"/>
    <w:rsid w:val="002A043F"/>
    <w:rsid w:val="002A20FC"/>
    <w:rsid w:val="002A29A1"/>
    <w:rsid w:val="002A31F9"/>
    <w:rsid w:val="002A37C6"/>
    <w:rsid w:val="002A4C7A"/>
    <w:rsid w:val="002A5929"/>
    <w:rsid w:val="002A7B4A"/>
    <w:rsid w:val="002B08B0"/>
    <w:rsid w:val="002B0F41"/>
    <w:rsid w:val="002B30A2"/>
    <w:rsid w:val="002B4409"/>
    <w:rsid w:val="002B457D"/>
    <w:rsid w:val="002B737D"/>
    <w:rsid w:val="002B7758"/>
    <w:rsid w:val="002C1075"/>
    <w:rsid w:val="002C4587"/>
    <w:rsid w:val="002C5A79"/>
    <w:rsid w:val="002C7AD5"/>
    <w:rsid w:val="002D4B9D"/>
    <w:rsid w:val="002D67AC"/>
    <w:rsid w:val="002D6876"/>
    <w:rsid w:val="002D68EE"/>
    <w:rsid w:val="002D7361"/>
    <w:rsid w:val="002E0F54"/>
    <w:rsid w:val="002E1513"/>
    <w:rsid w:val="002E1A63"/>
    <w:rsid w:val="002E1B2E"/>
    <w:rsid w:val="002E36D2"/>
    <w:rsid w:val="002E4B04"/>
    <w:rsid w:val="002E4B20"/>
    <w:rsid w:val="002E5938"/>
    <w:rsid w:val="002F0AFF"/>
    <w:rsid w:val="002F0CAA"/>
    <w:rsid w:val="002F3656"/>
    <w:rsid w:val="002F4415"/>
    <w:rsid w:val="002F4452"/>
    <w:rsid w:val="002F4D68"/>
    <w:rsid w:val="00300267"/>
    <w:rsid w:val="0030054B"/>
    <w:rsid w:val="00302E21"/>
    <w:rsid w:val="00307314"/>
    <w:rsid w:val="00307613"/>
    <w:rsid w:val="00307E8A"/>
    <w:rsid w:val="003124C2"/>
    <w:rsid w:val="00312A77"/>
    <w:rsid w:val="00312C23"/>
    <w:rsid w:val="00314D9B"/>
    <w:rsid w:val="003159EC"/>
    <w:rsid w:val="00315A9E"/>
    <w:rsid w:val="00315FD9"/>
    <w:rsid w:val="003169D6"/>
    <w:rsid w:val="003172DD"/>
    <w:rsid w:val="00320E34"/>
    <w:rsid w:val="00320FE5"/>
    <w:rsid w:val="003211BB"/>
    <w:rsid w:val="0032238C"/>
    <w:rsid w:val="00322A09"/>
    <w:rsid w:val="0032330D"/>
    <w:rsid w:val="00323387"/>
    <w:rsid w:val="00323F47"/>
    <w:rsid w:val="00324876"/>
    <w:rsid w:val="00332767"/>
    <w:rsid w:val="003331E9"/>
    <w:rsid w:val="003344BF"/>
    <w:rsid w:val="0033554C"/>
    <w:rsid w:val="00335CFD"/>
    <w:rsid w:val="0033693D"/>
    <w:rsid w:val="00336FAE"/>
    <w:rsid w:val="00341D82"/>
    <w:rsid w:val="00344731"/>
    <w:rsid w:val="003454BB"/>
    <w:rsid w:val="003518AF"/>
    <w:rsid w:val="00354565"/>
    <w:rsid w:val="003561FE"/>
    <w:rsid w:val="003570B0"/>
    <w:rsid w:val="003605B8"/>
    <w:rsid w:val="003607C8"/>
    <w:rsid w:val="0036124E"/>
    <w:rsid w:val="00362411"/>
    <w:rsid w:val="00363A96"/>
    <w:rsid w:val="00363B80"/>
    <w:rsid w:val="00363E71"/>
    <w:rsid w:val="00365241"/>
    <w:rsid w:val="003656DE"/>
    <w:rsid w:val="0037327B"/>
    <w:rsid w:val="003756CF"/>
    <w:rsid w:val="003758F3"/>
    <w:rsid w:val="00375E91"/>
    <w:rsid w:val="00377E94"/>
    <w:rsid w:val="00382A53"/>
    <w:rsid w:val="003864AF"/>
    <w:rsid w:val="003866D9"/>
    <w:rsid w:val="003873AB"/>
    <w:rsid w:val="00390689"/>
    <w:rsid w:val="003912D8"/>
    <w:rsid w:val="00394085"/>
    <w:rsid w:val="00394BDE"/>
    <w:rsid w:val="003959B8"/>
    <w:rsid w:val="00395D17"/>
    <w:rsid w:val="00396CC9"/>
    <w:rsid w:val="003972EE"/>
    <w:rsid w:val="003A0576"/>
    <w:rsid w:val="003A1513"/>
    <w:rsid w:val="003A234F"/>
    <w:rsid w:val="003A2FA9"/>
    <w:rsid w:val="003A58BB"/>
    <w:rsid w:val="003A617C"/>
    <w:rsid w:val="003A7891"/>
    <w:rsid w:val="003A79A6"/>
    <w:rsid w:val="003B0D41"/>
    <w:rsid w:val="003B1845"/>
    <w:rsid w:val="003B316E"/>
    <w:rsid w:val="003B3BA8"/>
    <w:rsid w:val="003B656E"/>
    <w:rsid w:val="003C0100"/>
    <w:rsid w:val="003C19AF"/>
    <w:rsid w:val="003C267A"/>
    <w:rsid w:val="003C4E0B"/>
    <w:rsid w:val="003C6CFA"/>
    <w:rsid w:val="003C7410"/>
    <w:rsid w:val="003C7928"/>
    <w:rsid w:val="003D21E8"/>
    <w:rsid w:val="003D3434"/>
    <w:rsid w:val="003D45C5"/>
    <w:rsid w:val="003D610C"/>
    <w:rsid w:val="003D7423"/>
    <w:rsid w:val="003E0226"/>
    <w:rsid w:val="003E08E5"/>
    <w:rsid w:val="003E15AE"/>
    <w:rsid w:val="003E3BB4"/>
    <w:rsid w:val="003E3D4E"/>
    <w:rsid w:val="003E4597"/>
    <w:rsid w:val="003E4A9D"/>
    <w:rsid w:val="003E5201"/>
    <w:rsid w:val="003E7015"/>
    <w:rsid w:val="003F01C6"/>
    <w:rsid w:val="003F1E6A"/>
    <w:rsid w:val="003F2529"/>
    <w:rsid w:val="003F2748"/>
    <w:rsid w:val="003F2C62"/>
    <w:rsid w:val="003F2CCD"/>
    <w:rsid w:val="003F5213"/>
    <w:rsid w:val="003F7A04"/>
    <w:rsid w:val="003F7A3C"/>
    <w:rsid w:val="00400098"/>
    <w:rsid w:val="00401878"/>
    <w:rsid w:val="00401FAF"/>
    <w:rsid w:val="004026B3"/>
    <w:rsid w:val="00402CD0"/>
    <w:rsid w:val="0040301B"/>
    <w:rsid w:val="00404B42"/>
    <w:rsid w:val="00405316"/>
    <w:rsid w:val="0040574B"/>
    <w:rsid w:val="00407E1F"/>
    <w:rsid w:val="00410AC1"/>
    <w:rsid w:val="00412E61"/>
    <w:rsid w:val="00412EE8"/>
    <w:rsid w:val="00413017"/>
    <w:rsid w:val="00414E03"/>
    <w:rsid w:val="00414FCD"/>
    <w:rsid w:val="00415EB7"/>
    <w:rsid w:val="00416577"/>
    <w:rsid w:val="004170E9"/>
    <w:rsid w:val="0042074F"/>
    <w:rsid w:val="0042078B"/>
    <w:rsid w:val="00420B65"/>
    <w:rsid w:val="004250A1"/>
    <w:rsid w:val="00431175"/>
    <w:rsid w:val="00432D66"/>
    <w:rsid w:val="00434FE4"/>
    <w:rsid w:val="0043659E"/>
    <w:rsid w:val="0043764C"/>
    <w:rsid w:val="00437E8C"/>
    <w:rsid w:val="00437E96"/>
    <w:rsid w:val="00441B28"/>
    <w:rsid w:val="00443942"/>
    <w:rsid w:val="00444CA4"/>
    <w:rsid w:val="00445122"/>
    <w:rsid w:val="004453A0"/>
    <w:rsid w:val="00445A8A"/>
    <w:rsid w:val="00447042"/>
    <w:rsid w:val="00447326"/>
    <w:rsid w:val="004474AD"/>
    <w:rsid w:val="00447AB6"/>
    <w:rsid w:val="004516C2"/>
    <w:rsid w:val="00452CD4"/>
    <w:rsid w:val="00454C75"/>
    <w:rsid w:val="00454E00"/>
    <w:rsid w:val="00454F0A"/>
    <w:rsid w:val="0045547C"/>
    <w:rsid w:val="00457705"/>
    <w:rsid w:val="00457842"/>
    <w:rsid w:val="004603B4"/>
    <w:rsid w:val="00461240"/>
    <w:rsid w:val="0046212A"/>
    <w:rsid w:val="004625D3"/>
    <w:rsid w:val="004633FD"/>
    <w:rsid w:val="0046444F"/>
    <w:rsid w:val="00466F77"/>
    <w:rsid w:val="00467AD2"/>
    <w:rsid w:val="00470045"/>
    <w:rsid w:val="0047329A"/>
    <w:rsid w:val="00474DD4"/>
    <w:rsid w:val="00475027"/>
    <w:rsid w:val="00475406"/>
    <w:rsid w:val="0047601E"/>
    <w:rsid w:val="00476A61"/>
    <w:rsid w:val="00480696"/>
    <w:rsid w:val="00480BEB"/>
    <w:rsid w:val="00483D65"/>
    <w:rsid w:val="00484059"/>
    <w:rsid w:val="00486517"/>
    <w:rsid w:val="004872C7"/>
    <w:rsid w:val="0049018E"/>
    <w:rsid w:val="004907E1"/>
    <w:rsid w:val="004915AF"/>
    <w:rsid w:val="00491634"/>
    <w:rsid w:val="00491C68"/>
    <w:rsid w:val="004947C1"/>
    <w:rsid w:val="00495118"/>
    <w:rsid w:val="004959B7"/>
    <w:rsid w:val="004969A9"/>
    <w:rsid w:val="004971B3"/>
    <w:rsid w:val="00497430"/>
    <w:rsid w:val="00497C84"/>
    <w:rsid w:val="004A0449"/>
    <w:rsid w:val="004A089A"/>
    <w:rsid w:val="004A15C6"/>
    <w:rsid w:val="004A19C2"/>
    <w:rsid w:val="004A1F71"/>
    <w:rsid w:val="004A2D8B"/>
    <w:rsid w:val="004A2E9A"/>
    <w:rsid w:val="004A32BD"/>
    <w:rsid w:val="004A3EB9"/>
    <w:rsid w:val="004A5EDF"/>
    <w:rsid w:val="004A6126"/>
    <w:rsid w:val="004A6720"/>
    <w:rsid w:val="004B1FDD"/>
    <w:rsid w:val="004B28E7"/>
    <w:rsid w:val="004B41DF"/>
    <w:rsid w:val="004B5784"/>
    <w:rsid w:val="004B7114"/>
    <w:rsid w:val="004B7401"/>
    <w:rsid w:val="004B7F55"/>
    <w:rsid w:val="004C344A"/>
    <w:rsid w:val="004C443B"/>
    <w:rsid w:val="004C54AC"/>
    <w:rsid w:val="004C616D"/>
    <w:rsid w:val="004C770B"/>
    <w:rsid w:val="004D0407"/>
    <w:rsid w:val="004D321B"/>
    <w:rsid w:val="004D54B6"/>
    <w:rsid w:val="004D551A"/>
    <w:rsid w:val="004D6972"/>
    <w:rsid w:val="004D6DE3"/>
    <w:rsid w:val="004D7551"/>
    <w:rsid w:val="004E0460"/>
    <w:rsid w:val="004E142B"/>
    <w:rsid w:val="004E2B3D"/>
    <w:rsid w:val="004E4B55"/>
    <w:rsid w:val="004E4BD9"/>
    <w:rsid w:val="004E507C"/>
    <w:rsid w:val="004E65E9"/>
    <w:rsid w:val="004E6B86"/>
    <w:rsid w:val="004E7470"/>
    <w:rsid w:val="004F455E"/>
    <w:rsid w:val="004F5E41"/>
    <w:rsid w:val="004F6460"/>
    <w:rsid w:val="004F69DF"/>
    <w:rsid w:val="00500B85"/>
    <w:rsid w:val="005044C0"/>
    <w:rsid w:val="00505606"/>
    <w:rsid w:val="005069E7"/>
    <w:rsid w:val="00506A80"/>
    <w:rsid w:val="0051020A"/>
    <w:rsid w:val="005103EF"/>
    <w:rsid w:val="00510B3D"/>
    <w:rsid w:val="00514C92"/>
    <w:rsid w:val="00515BFE"/>
    <w:rsid w:val="00515D5B"/>
    <w:rsid w:val="0051734D"/>
    <w:rsid w:val="00517C26"/>
    <w:rsid w:val="0052052C"/>
    <w:rsid w:val="005207EE"/>
    <w:rsid w:val="005217AC"/>
    <w:rsid w:val="00522A65"/>
    <w:rsid w:val="00522C23"/>
    <w:rsid w:val="00522EE3"/>
    <w:rsid w:val="005244B3"/>
    <w:rsid w:val="00524BC3"/>
    <w:rsid w:val="00525E33"/>
    <w:rsid w:val="00531726"/>
    <w:rsid w:val="00532B12"/>
    <w:rsid w:val="00533B3B"/>
    <w:rsid w:val="005342EC"/>
    <w:rsid w:val="00534417"/>
    <w:rsid w:val="0053441D"/>
    <w:rsid w:val="005361FB"/>
    <w:rsid w:val="0053683C"/>
    <w:rsid w:val="00537B38"/>
    <w:rsid w:val="00540383"/>
    <w:rsid w:val="005409DD"/>
    <w:rsid w:val="00541527"/>
    <w:rsid w:val="005418F8"/>
    <w:rsid w:val="00541DAA"/>
    <w:rsid w:val="005425BB"/>
    <w:rsid w:val="00542868"/>
    <w:rsid w:val="00542ADD"/>
    <w:rsid w:val="00542B70"/>
    <w:rsid w:val="00543CB0"/>
    <w:rsid w:val="0054439C"/>
    <w:rsid w:val="0054539B"/>
    <w:rsid w:val="00546579"/>
    <w:rsid w:val="0055110C"/>
    <w:rsid w:val="00554624"/>
    <w:rsid w:val="00556602"/>
    <w:rsid w:val="005567E2"/>
    <w:rsid w:val="00560484"/>
    <w:rsid w:val="00564E74"/>
    <w:rsid w:val="00565C73"/>
    <w:rsid w:val="0056618A"/>
    <w:rsid w:val="00566FFE"/>
    <w:rsid w:val="0056787A"/>
    <w:rsid w:val="005702A1"/>
    <w:rsid w:val="00570A18"/>
    <w:rsid w:val="005713B0"/>
    <w:rsid w:val="00571690"/>
    <w:rsid w:val="0057237B"/>
    <w:rsid w:val="00572388"/>
    <w:rsid w:val="00572C39"/>
    <w:rsid w:val="005740E2"/>
    <w:rsid w:val="0057414C"/>
    <w:rsid w:val="00574872"/>
    <w:rsid w:val="0058266B"/>
    <w:rsid w:val="00583172"/>
    <w:rsid w:val="005869A5"/>
    <w:rsid w:val="00586E50"/>
    <w:rsid w:val="005873F2"/>
    <w:rsid w:val="00590B58"/>
    <w:rsid w:val="00594E40"/>
    <w:rsid w:val="00594F33"/>
    <w:rsid w:val="00595630"/>
    <w:rsid w:val="005964B5"/>
    <w:rsid w:val="005A01E2"/>
    <w:rsid w:val="005A481E"/>
    <w:rsid w:val="005A560A"/>
    <w:rsid w:val="005A62F0"/>
    <w:rsid w:val="005A716C"/>
    <w:rsid w:val="005B12BA"/>
    <w:rsid w:val="005B235A"/>
    <w:rsid w:val="005B39A8"/>
    <w:rsid w:val="005B3A7E"/>
    <w:rsid w:val="005B4437"/>
    <w:rsid w:val="005B64E5"/>
    <w:rsid w:val="005B7818"/>
    <w:rsid w:val="005C2423"/>
    <w:rsid w:val="005C2E69"/>
    <w:rsid w:val="005C41EA"/>
    <w:rsid w:val="005C4366"/>
    <w:rsid w:val="005C47D9"/>
    <w:rsid w:val="005C4AA4"/>
    <w:rsid w:val="005C504D"/>
    <w:rsid w:val="005D258F"/>
    <w:rsid w:val="005D2771"/>
    <w:rsid w:val="005D2924"/>
    <w:rsid w:val="005D3626"/>
    <w:rsid w:val="005D3731"/>
    <w:rsid w:val="005D3A23"/>
    <w:rsid w:val="005D5AB4"/>
    <w:rsid w:val="005D5F1E"/>
    <w:rsid w:val="005D6A6D"/>
    <w:rsid w:val="005D6C52"/>
    <w:rsid w:val="005E264E"/>
    <w:rsid w:val="005E38C7"/>
    <w:rsid w:val="005E3B69"/>
    <w:rsid w:val="005E4628"/>
    <w:rsid w:val="005E5CD5"/>
    <w:rsid w:val="005E79CF"/>
    <w:rsid w:val="005F004D"/>
    <w:rsid w:val="005F1174"/>
    <w:rsid w:val="005F1311"/>
    <w:rsid w:val="005F1B0F"/>
    <w:rsid w:val="005F1FC5"/>
    <w:rsid w:val="005F2477"/>
    <w:rsid w:val="005F2F02"/>
    <w:rsid w:val="005F3635"/>
    <w:rsid w:val="005F6163"/>
    <w:rsid w:val="005F77B8"/>
    <w:rsid w:val="00600282"/>
    <w:rsid w:val="006007D4"/>
    <w:rsid w:val="00601D2A"/>
    <w:rsid w:val="006020AC"/>
    <w:rsid w:val="00602C40"/>
    <w:rsid w:val="0060481E"/>
    <w:rsid w:val="00604E76"/>
    <w:rsid w:val="00607EAA"/>
    <w:rsid w:val="00610CEB"/>
    <w:rsid w:val="00613926"/>
    <w:rsid w:val="0061573F"/>
    <w:rsid w:val="00615EF3"/>
    <w:rsid w:val="006168CD"/>
    <w:rsid w:val="00616C35"/>
    <w:rsid w:val="00617197"/>
    <w:rsid w:val="006214CB"/>
    <w:rsid w:val="0062295F"/>
    <w:rsid w:val="00622A93"/>
    <w:rsid w:val="00623939"/>
    <w:rsid w:val="00623E3A"/>
    <w:rsid w:val="00626DD4"/>
    <w:rsid w:val="00633137"/>
    <w:rsid w:val="00633872"/>
    <w:rsid w:val="00633ADF"/>
    <w:rsid w:val="00635C38"/>
    <w:rsid w:val="00637833"/>
    <w:rsid w:val="00637B9B"/>
    <w:rsid w:val="006416AE"/>
    <w:rsid w:val="00644759"/>
    <w:rsid w:val="00645816"/>
    <w:rsid w:val="00645AFC"/>
    <w:rsid w:val="006460AB"/>
    <w:rsid w:val="006463FC"/>
    <w:rsid w:val="0065053A"/>
    <w:rsid w:val="00652CB8"/>
    <w:rsid w:val="00655CD2"/>
    <w:rsid w:val="00655F2E"/>
    <w:rsid w:val="00656054"/>
    <w:rsid w:val="0065642E"/>
    <w:rsid w:val="006605DB"/>
    <w:rsid w:val="00661E6E"/>
    <w:rsid w:val="00662483"/>
    <w:rsid w:val="00662D03"/>
    <w:rsid w:val="00663765"/>
    <w:rsid w:val="00663DAD"/>
    <w:rsid w:val="006640DD"/>
    <w:rsid w:val="00664B65"/>
    <w:rsid w:val="00664F13"/>
    <w:rsid w:val="0066571C"/>
    <w:rsid w:val="0066698A"/>
    <w:rsid w:val="00666F25"/>
    <w:rsid w:val="00667615"/>
    <w:rsid w:val="0066761B"/>
    <w:rsid w:val="00670B78"/>
    <w:rsid w:val="00673709"/>
    <w:rsid w:val="00675533"/>
    <w:rsid w:val="00675723"/>
    <w:rsid w:val="00676E4C"/>
    <w:rsid w:val="00677D23"/>
    <w:rsid w:val="006817B1"/>
    <w:rsid w:val="00683CBB"/>
    <w:rsid w:val="00684227"/>
    <w:rsid w:val="00684FCD"/>
    <w:rsid w:val="00685604"/>
    <w:rsid w:val="006932B6"/>
    <w:rsid w:val="00693B2A"/>
    <w:rsid w:val="006949AD"/>
    <w:rsid w:val="00694B97"/>
    <w:rsid w:val="00695E68"/>
    <w:rsid w:val="00697C4C"/>
    <w:rsid w:val="006A0751"/>
    <w:rsid w:val="006A1F57"/>
    <w:rsid w:val="006A1FBC"/>
    <w:rsid w:val="006A530A"/>
    <w:rsid w:val="006A76C1"/>
    <w:rsid w:val="006A78E7"/>
    <w:rsid w:val="006A7D7F"/>
    <w:rsid w:val="006B01B6"/>
    <w:rsid w:val="006B1A0F"/>
    <w:rsid w:val="006B3FDD"/>
    <w:rsid w:val="006B42C7"/>
    <w:rsid w:val="006B4A5A"/>
    <w:rsid w:val="006B5951"/>
    <w:rsid w:val="006B71A2"/>
    <w:rsid w:val="006B73F8"/>
    <w:rsid w:val="006B77F3"/>
    <w:rsid w:val="006C03B3"/>
    <w:rsid w:val="006C0BD0"/>
    <w:rsid w:val="006C2139"/>
    <w:rsid w:val="006C2A1C"/>
    <w:rsid w:val="006C3510"/>
    <w:rsid w:val="006C4C9A"/>
    <w:rsid w:val="006C503E"/>
    <w:rsid w:val="006C53C6"/>
    <w:rsid w:val="006C5962"/>
    <w:rsid w:val="006C7B15"/>
    <w:rsid w:val="006D1FEF"/>
    <w:rsid w:val="006D22B3"/>
    <w:rsid w:val="006D2AE9"/>
    <w:rsid w:val="006D2D80"/>
    <w:rsid w:val="006D3E4D"/>
    <w:rsid w:val="006D4A8F"/>
    <w:rsid w:val="006D7DEB"/>
    <w:rsid w:val="006E22DE"/>
    <w:rsid w:val="006E492F"/>
    <w:rsid w:val="006E5A49"/>
    <w:rsid w:val="006E7A34"/>
    <w:rsid w:val="006F2681"/>
    <w:rsid w:val="006F728F"/>
    <w:rsid w:val="006F775D"/>
    <w:rsid w:val="00700B36"/>
    <w:rsid w:val="00701858"/>
    <w:rsid w:val="007044E8"/>
    <w:rsid w:val="007061CC"/>
    <w:rsid w:val="007072CB"/>
    <w:rsid w:val="00707887"/>
    <w:rsid w:val="0071020A"/>
    <w:rsid w:val="00710EBC"/>
    <w:rsid w:val="00711472"/>
    <w:rsid w:val="007116FB"/>
    <w:rsid w:val="0071232D"/>
    <w:rsid w:val="00714851"/>
    <w:rsid w:val="00714F0F"/>
    <w:rsid w:val="0071565A"/>
    <w:rsid w:val="00715931"/>
    <w:rsid w:val="00716DFC"/>
    <w:rsid w:val="007171E1"/>
    <w:rsid w:val="00717EEA"/>
    <w:rsid w:val="00720CA7"/>
    <w:rsid w:val="00722499"/>
    <w:rsid w:val="00723117"/>
    <w:rsid w:val="00725B8E"/>
    <w:rsid w:val="00726934"/>
    <w:rsid w:val="0073037E"/>
    <w:rsid w:val="007305D6"/>
    <w:rsid w:val="00730D81"/>
    <w:rsid w:val="0073135A"/>
    <w:rsid w:val="007313EF"/>
    <w:rsid w:val="00732442"/>
    <w:rsid w:val="00733DC1"/>
    <w:rsid w:val="00735C62"/>
    <w:rsid w:val="00736EDE"/>
    <w:rsid w:val="007410FD"/>
    <w:rsid w:val="00741731"/>
    <w:rsid w:val="007425B2"/>
    <w:rsid w:val="0074370D"/>
    <w:rsid w:val="0075149A"/>
    <w:rsid w:val="00751747"/>
    <w:rsid w:val="00752B30"/>
    <w:rsid w:val="007536BE"/>
    <w:rsid w:val="0075669F"/>
    <w:rsid w:val="00760323"/>
    <w:rsid w:val="00760AFA"/>
    <w:rsid w:val="00762028"/>
    <w:rsid w:val="00762ABE"/>
    <w:rsid w:val="0076516A"/>
    <w:rsid w:val="00765285"/>
    <w:rsid w:val="00765815"/>
    <w:rsid w:val="0076752E"/>
    <w:rsid w:val="0076790E"/>
    <w:rsid w:val="00770E16"/>
    <w:rsid w:val="00771349"/>
    <w:rsid w:val="00771504"/>
    <w:rsid w:val="007725BC"/>
    <w:rsid w:val="007730F3"/>
    <w:rsid w:val="00773B11"/>
    <w:rsid w:val="007762EB"/>
    <w:rsid w:val="00781E8E"/>
    <w:rsid w:val="0078342D"/>
    <w:rsid w:val="007835C0"/>
    <w:rsid w:val="00783C64"/>
    <w:rsid w:val="00785634"/>
    <w:rsid w:val="00787B24"/>
    <w:rsid w:val="00790935"/>
    <w:rsid w:val="007933F8"/>
    <w:rsid w:val="00794B71"/>
    <w:rsid w:val="00794FCC"/>
    <w:rsid w:val="007957EB"/>
    <w:rsid w:val="00795A1A"/>
    <w:rsid w:val="00795CDE"/>
    <w:rsid w:val="00796571"/>
    <w:rsid w:val="00797F81"/>
    <w:rsid w:val="007A03CB"/>
    <w:rsid w:val="007A0854"/>
    <w:rsid w:val="007A08EB"/>
    <w:rsid w:val="007A0FE1"/>
    <w:rsid w:val="007A21F5"/>
    <w:rsid w:val="007A2A7F"/>
    <w:rsid w:val="007A35CF"/>
    <w:rsid w:val="007A4A85"/>
    <w:rsid w:val="007A6298"/>
    <w:rsid w:val="007B234C"/>
    <w:rsid w:val="007B23FF"/>
    <w:rsid w:val="007B30BD"/>
    <w:rsid w:val="007B3262"/>
    <w:rsid w:val="007B3AC4"/>
    <w:rsid w:val="007B4181"/>
    <w:rsid w:val="007B4595"/>
    <w:rsid w:val="007B5146"/>
    <w:rsid w:val="007B683D"/>
    <w:rsid w:val="007B77CA"/>
    <w:rsid w:val="007C1CA0"/>
    <w:rsid w:val="007C2EBF"/>
    <w:rsid w:val="007C314A"/>
    <w:rsid w:val="007C3950"/>
    <w:rsid w:val="007C4A4E"/>
    <w:rsid w:val="007D14B3"/>
    <w:rsid w:val="007D4A37"/>
    <w:rsid w:val="007D6EDE"/>
    <w:rsid w:val="007E0216"/>
    <w:rsid w:val="007E053C"/>
    <w:rsid w:val="007E09BA"/>
    <w:rsid w:val="007E1BF3"/>
    <w:rsid w:val="007E6C80"/>
    <w:rsid w:val="007E76FD"/>
    <w:rsid w:val="007E7884"/>
    <w:rsid w:val="007F51CA"/>
    <w:rsid w:val="007F53E4"/>
    <w:rsid w:val="007F5B65"/>
    <w:rsid w:val="007F5C6F"/>
    <w:rsid w:val="007F5CB1"/>
    <w:rsid w:val="007F66FD"/>
    <w:rsid w:val="007F6A92"/>
    <w:rsid w:val="008018EB"/>
    <w:rsid w:val="00802202"/>
    <w:rsid w:val="00802FD6"/>
    <w:rsid w:val="0080485E"/>
    <w:rsid w:val="00804B7C"/>
    <w:rsid w:val="00805A30"/>
    <w:rsid w:val="00806CDA"/>
    <w:rsid w:val="00812D41"/>
    <w:rsid w:val="00813E0B"/>
    <w:rsid w:val="008151E7"/>
    <w:rsid w:val="00815C90"/>
    <w:rsid w:val="00816F0A"/>
    <w:rsid w:val="008217D0"/>
    <w:rsid w:val="00823348"/>
    <w:rsid w:val="00823E07"/>
    <w:rsid w:val="0082520C"/>
    <w:rsid w:val="0082615F"/>
    <w:rsid w:val="008315D7"/>
    <w:rsid w:val="00832752"/>
    <w:rsid w:val="00833B99"/>
    <w:rsid w:val="00833D0B"/>
    <w:rsid w:val="008346BA"/>
    <w:rsid w:val="00835200"/>
    <w:rsid w:val="0084016B"/>
    <w:rsid w:val="0084190E"/>
    <w:rsid w:val="0084197A"/>
    <w:rsid w:val="00843CE1"/>
    <w:rsid w:val="008445FB"/>
    <w:rsid w:val="00845028"/>
    <w:rsid w:val="008467DE"/>
    <w:rsid w:val="00851A8D"/>
    <w:rsid w:val="00852AB9"/>
    <w:rsid w:val="00854369"/>
    <w:rsid w:val="00855DEE"/>
    <w:rsid w:val="0085716A"/>
    <w:rsid w:val="0085737B"/>
    <w:rsid w:val="00860419"/>
    <w:rsid w:val="00860894"/>
    <w:rsid w:val="00860930"/>
    <w:rsid w:val="0086101E"/>
    <w:rsid w:val="0086291C"/>
    <w:rsid w:val="0086479E"/>
    <w:rsid w:val="008653C2"/>
    <w:rsid w:val="00865F1B"/>
    <w:rsid w:val="00867FA1"/>
    <w:rsid w:val="00870732"/>
    <w:rsid w:val="00871AA3"/>
    <w:rsid w:val="00874FC9"/>
    <w:rsid w:val="00875E8C"/>
    <w:rsid w:val="00876C5A"/>
    <w:rsid w:val="008776BA"/>
    <w:rsid w:val="00883F25"/>
    <w:rsid w:val="00884FEC"/>
    <w:rsid w:val="008861EB"/>
    <w:rsid w:val="0088773E"/>
    <w:rsid w:val="008901FA"/>
    <w:rsid w:val="00891C29"/>
    <w:rsid w:val="008928B7"/>
    <w:rsid w:val="0089312F"/>
    <w:rsid w:val="008955DE"/>
    <w:rsid w:val="00897861"/>
    <w:rsid w:val="008A06AD"/>
    <w:rsid w:val="008A09F5"/>
    <w:rsid w:val="008A1719"/>
    <w:rsid w:val="008A267B"/>
    <w:rsid w:val="008A4274"/>
    <w:rsid w:val="008A4DEC"/>
    <w:rsid w:val="008A53AF"/>
    <w:rsid w:val="008A60F7"/>
    <w:rsid w:val="008A6B00"/>
    <w:rsid w:val="008A6C76"/>
    <w:rsid w:val="008A720B"/>
    <w:rsid w:val="008A7276"/>
    <w:rsid w:val="008B044D"/>
    <w:rsid w:val="008B1261"/>
    <w:rsid w:val="008B2F66"/>
    <w:rsid w:val="008B4CDA"/>
    <w:rsid w:val="008B5193"/>
    <w:rsid w:val="008B522D"/>
    <w:rsid w:val="008B59DC"/>
    <w:rsid w:val="008B67E7"/>
    <w:rsid w:val="008B6DC8"/>
    <w:rsid w:val="008B7247"/>
    <w:rsid w:val="008B7E3D"/>
    <w:rsid w:val="008C048C"/>
    <w:rsid w:val="008C0CF2"/>
    <w:rsid w:val="008C198D"/>
    <w:rsid w:val="008C1F19"/>
    <w:rsid w:val="008C2EAF"/>
    <w:rsid w:val="008C3640"/>
    <w:rsid w:val="008C3870"/>
    <w:rsid w:val="008C38B6"/>
    <w:rsid w:val="008C4CDB"/>
    <w:rsid w:val="008C727A"/>
    <w:rsid w:val="008C7EE8"/>
    <w:rsid w:val="008D1B9A"/>
    <w:rsid w:val="008D2380"/>
    <w:rsid w:val="008D2BA3"/>
    <w:rsid w:val="008D3FEE"/>
    <w:rsid w:val="008D4F87"/>
    <w:rsid w:val="008D5195"/>
    <w:rsid w:val="008D5CD0"/>
    <w:rsid w:val="008D691F"/>
    <w:rsid w:val="008D776A"/>
    <w:rsid w:val="008E0651"/>
    <w:rsid w:val="008E0998"/>
    <w:rsid w:val="008E0F60"/>
    <w:rsid w:val="008E395D"/>
    <w:rsid w:val="008E4F53"/>
    <w:rsid w:val="008E569D"/>
    <w:rsid w:val="008F1152"/>
    <w:rsid w:val="008F1153"/>
    <w:rsid w:val="008F18BA"/>
    <w:rsid w:val="008F6A0C"/>
    <w:rsid w:val="008F75F4"/>
    <w:rsid w:val="009008F4"/>
    <w:rsid w:val="00902E97"/>
    <w:rsid w:val="00903D81"/>
    <w:rsid w:val="0090407B"/>
    <w:rsid w:val="0090439F"/>
    <w:rsid w:val="00904982"/>
    <w:rsid w:val="0090546A"/>
    <w:rsid w:val="00905B18"/>
    <w:rsid w:val="00905CCE"/>
    <w:rsid w:val="00907DDD"/>
    <w:rsid w:val="00910443"/>
    <w:rsid w:val="00910884"/>
    <w:rsid w:val="00911889"/>
    <w:rsid w:val="0091213B"/>
    <w:rsid w:val="00912F62"/>
    <w:rsid w:val="009153E7"/>
    <w:rsid w:val="009155E2"/>
    <w:rsid w:val="009207A5"/>
    <w:rsid w:val="00922E6C"/>
    <w:rsid w:val="00923F76"/>
    <w:rsid w:val="0092528E"/>
    <w:rsid w:val="00925749"/>
    <w:rsid w:val="00925AC1"/>
    <w:rsid w:val="00926D4C"/>
    <w:rsid w:val="009274B4"/>
    <w:rsid w:val="00933ADA"/>
    <w:rsid w:val="00934F58"/>
    <w:rsid w:val="00935476"/>
    <w:rsid w:val="00935BF8"/>
    <w:rsid w:val="00935CC4"/>
    <w:rsid w:val="00941CBA"/>
    <w:rsid w:val="0094246E"/>
    <w:rsid w:val="0094397C"/>
    <w:rsid w:val="009441DA"/>
    <w:rsid w:val="009467BF"/>
    <w:rsid w:val="00946AEC"/>
    <w:rsid w:val="00947E5F"/>
    <w:rsid w:val="00950973"/>
    <w:rsid w:val="0095115A"/>
    <w:rsid w:val="00953342"/>
    <w:rsid w:val="0095431C"/>
    <w:rsid w:val="00955407"/>
    <w:rsid w:val="00955509"/>
    <w:rsid w:val="0095645C"/>
    <w:rsid w:val="0095760C"/>
    <w:rsid w:val="00957A07"/>
    <w:rsid w:val="0096008B"/>
    <w:rsid w:val="00960411"/>
    <w:rsid w:val="00960687"/>
    <w:rsid w:val="009611BF"/>
    <w:rsid w:val="00963FE2"/>
    <w:rsid w:val="009648E4"/>
    <w:rsid w:val="009664ED"/>
    <w:rsid w:val="009708B1"/>
    <w:rsid w:val="00970B53"/>
    <w:rsid w:val="009716E7"/>
    <w:rsid w:val="009738D3"/>
    <w:rsid w:val="00973D7E"/>
    <w:rsid w:val="00973E14"/>
    <w:rsid w:val="00973F67"/>
    <w:rsid w:val="009742F0"/>
    <w:rsid w:val="009743F1"/>
    <w:rsid w:val="0097456C"/>
    <w:rsid w:val="00974867"/>
    <w:rsid w:val="009750B1"/>
    <w:rsid w:val="00975B68"/>
    <w:rsid w:val="00975F5B"/>
    <w:rsid w:val="00976C82"/>
    <w:rsid w:val="00977D5D"/>
    <w:rsid w:val="00977FFB"/>
    <w:rsid w:val="00985001"/>
    <w:rsid w:val="00985490"/>
    <w:rsid w:val="0098554F"/>
    <w:rsid w:val="00987ECD"/>
    <w:rsid w:val="00987FC9"/>
    <w:rsid w:val="00991638"/>
    <w:rsid w:val="009941E2"/>
    <w:rsid w:val="00996382"/>
    <w:rsid w:val="009A115C"/>
    <w:rsid w:val="009A5670"/>
    <w:rsid w:val="009A61BF"/>
    <w:rsid w:val="009A6251"/>
    <w:rsid w:val="009A6E1D"/>
    <w:rsid w:val="009A7B49"/>
    <w:rsid w:val="009B0C4E"/>
    <w:rsid w:val="009B12E8"/>
    <w:rsid w:val="009B2826"/>
    <w:rsid w:val="009B547F"/>
    <w:rsid w:val="009C01E6"/>
    <w:rsid w:val="009C18DD"/>
    <w:rsid w:val="009C295A"/>
    <w:rsid w:val="009C38ED"/>
    <w:rsid w:val="009C3AF2"/>
    <w:rsid w:val="009C4A42"/>
    <w:rsid w:val="009C5679"/>
    <w:rsid w:val="009C6EED"/>
    <w:rsid w:val="009C728B"/>
    <w:rsid w:val="009C7686"/>
    <w:rsid w:val="009C7D6C"/>
    <w:rsid w:val="009D0F6D"/>
    <w:rsid w:val="009D182A"/>
    <w:rsid w:val="009D2939"/>
    <w:rsid w:val="009D30BA"/>
    <w:rsid w:val="009D5232"/>
    <w:rsid w:val="009E1F1B"/>
    <w:rsid w:val="009E2677"/>
    <w:rsid w:val="009E269C"/>
    <w:rsid w:val="009E28ED"/>
    <w:rsid w:val="009E33D7"/>
    <w:rsid w:val="009E5233"/>
    <w:rsid w:val="009E5575"/>
    <w:rsid w:val="009E5632"/>
    <w:rsid w:val="009E599E"/>
    <w:rsid w:val="009E74CB"/>
    <w:rsid w:val="009F05B4"/>
    <w:rsid w:val="009F0BAD"/>
    <w:rsid w:val="009F0E17"/>
    <w:rsid w:val="009F171F"/>
    <w:rsid w:val="009F2AB0"/>
    <w:rsid w:val="009F34A2"/>
    <w:rsid w:val="009F4634"/>
    <w:rsid w:val="009F5453"/>
    <w:rsid w:val="009F557A"/>
    <w:rsid w:val="009F7188"/>
    <w:rsid w:val="009F7CC5"/>
    <w:rsid w:val="009F7E96"/>
    <w:rsid w:val="00A000B6"/>
    <w:rsid w:val="00A017FE"/>
    <w:rsid w:val="00A02417"/>
    <w:rsid w:val="00A04B50"/>
    <w:rsid w:val="00A053DA"/>
    <w:rsid w:val="00A059D1"/>
    <w:rsid w:val="00A06305"/>
    <w:rsid w:val="00A065C7"/>
    <w:rsid w:val="00A1046C"/>
    <w:rsid w:val="00A11F73"/>
    <w:rsid w:val="00A139E4"/>
    <w:rsid w:val="00A148A4"/>
    <w:rsid w:val="00A15A2A"/>
    <w:rsid w:val="00A16B31"/>
    <w:rsid w:val="00A20450"/>
    <w:rsid w:val="00A2096D"/>
    <w:rsid w:val="00A20E4D"/>
    <w:rsid w:val="00A21190"/>
    <w:rsid w:val="00A223D5"/>
    <w:rsid w:val="00A23BF3"/>
    <w:rsid w:val="00A23C24"/>
    <w:rsid w:val="00A246ED"/>
    <w:rsid w:val="00A24B53"/>
    <w:rsid w:val="00A25E20"/>
    <w:rsid w:val="00A26215"/>
    <w:rsid w:val="00A30690"/>
    <w:rsid w:val="00A3240B"/>
    <w:rsid w:val="00A32788"/>
    <w:rsid w:val="00A32F2C"/>
    <w:rsid w:val="00A3315F"/>
    <w:rsid w:val="00A356EB"/>
    <w:rsid w:val="00A35D6F"/>
    <w:rsid w:val="00A364A8"/>
    <w:rsid w:val="00A374CE"/>
    <w:rsid w:val="00A377F1"/>
    <w:rsid w:val="00A4058F"/>
    <w:rsid w:val="00A41C0A"/>
    <w:rsid w:val="00A449BE"/>
    <w:rsid w:val="00A476CC"/>
    <w:rsid w:val="00A52BD1"/>
    <w:rsid w:val="00A53112"/>
    <w:rsid w:val="00A54FD1"/>
    <w:rsid w:val="00A57393"/>
    <w:rsid w:val="00A57D9A"/>
    <w:rsid w:val="00A60730"/>
    <w:rsid w:val="00A6120F"/>
    <w:rsid w:val="00A629AF"/>
    <w:rsid w:val="00A6456B"/>
    <w:rsid w:val="00A64EAC"/>
    <w:rsid w:val="00A66D69"/>
    <w:rsid w:val="00A710C0"/>
    <w:rsid w:val="00A72206"/>
    <w:rsid w:val="00A72FDD"/>
    <w:rsid w:val="00A75A45"/>
    <w:rsid w:val="00A77A5D"/>
    <w:rsid w:val="00A77DDF"/>
    <w:rsid w:val="00A802EA"/>
    <w:rsid w:val="00A804ED"/>
    <w:rsid w:val="00A81808"/>
    <w:rsid w:val="00A81B56"/>
    <w:rsid w:val="00A82942"/>
    <w:rsid w:val="00A8319A"/>
    <w:rsid w:val="00A832A1"/>
    <w:rsid w:val="00A83435"/>
    <w:rsid w:val="00A85B81"/>
    <w:rsid w:val="00A92F98"/>
    <w:rsid w:val="00A93384"/>
    <w:rsid w:val="00AA4F5F"/>
    <w:rsid w:val="00AA5904"/>
    <w:rsid w:val="00AA737E"/>
    <w:rsid w:val="00AA7BB3"/>
    <w:rsid w:val="00AB0BCD"/>
    <w:rsid w:val="00AB4A84"/>
    <w:rsid w:val="00AB4FD9"/>
    <w:rsid w:val="00AB52D3"/>
    <w:rsid w:val="00AB6B57"/>
    <w:rsid w:val="00AB74C9"/>
    <w:rsid w:val="00AB74F1"/>
    <w:rsid w:val="00AB763D"/>
    <w:rsid w:val="00AB78B0"/>
    <w:rsid w:val="00AC00D2"/>
    <w:rsid w:val="00AC04DE"/>
    <w:rsid w:val="00AC103B"/>
    <w:rsid w:val="00AC1D56"/>
    <w:rsid w:val="00AC3560"/>
    <w:rsid w:val="00AC4AD0"/>
    <w:rsid w:val="00AC542D"/>
    <w:rsid w:val="00AC65EA"/>
    <w:rsid w:val="00AD0802"/>
    <w:rsid w:val="00AD0BA5"/>
    <w:rsid w:val="00AD258D"/>
    <w:rsid w:val="00AD305E"/>
    <w:rsid w:val="00AD3CA9"/>
    <w:rsid w:val="00AD4211"/>
    <w:rsid w:val="00AD45EB"/>
    <w:rsid w:val="00AD483D"/>
    <w:rsid w:val="00AD49D3"/>
    <w:rsid w:val="00AD54BC"/>
    <w:rsid w:val="00AD5B40"/>
    <w:rsid w:val="00AD6986"/>
    <w:rsid w:val="00AD6A35"/>
    <w:rsid w:val="00AE3EFE"/>
    <w:rsid w:val="00AE6036"/>
    <w:rsid w:val="00AE682B"/>
    <w:rsid w:val="00AE6CA8"/>
    <w:rsid w:val="00AE6F45"/>
    <w:rsid w:val="00AF2282"/>
    <w:rsid w:val="00AF40D2"/>
    <w:rsid w:val="00AF4332"/>
    <w:rsid w:val="00AF4FA6"/>
    <w:rsid w:val="00AF6ED9"/>
    <w:rsid w:val="00AF72C5"/>
    <w:rsid w:val="00AF78E3"/>
    <w:rsid w:val="00B0432C"/>
    <w:rsid w:val="00B04AF9"/>
    <w:rsid w:val="00B0509D"/>
    <w:rsid w:val="00B06E81"/>
    <w:rsid w:val="00B10DA6"/>
    <w:rsid w:val="00B15100"/>
    <w:rsid w:val="00B155AA"/>
    <w:rsid w:val="00B15848"/>
    <w:rsid w:val="00B1630D"/>
    <w:rsid w:val="00B16349"/>
    <w:rsid w:val="00B16A69"/>
    <w:rsid w:val="00B16E26"/>
    <w:rsid w:val="00B174F6"/>
    <w:rsid w:val="00B179BE"/>
    <w:rsid w:val="00B202BC"/>
    <w:rsid w:val="00B215CC"/>
    <w:rsid w:val="00B23974"/>
    <w:rsid w:val="00B24350"/>
    <w:rsid w:val="00B252D6"/>
    <w:rsid w:val="00B2683A"/>
    <w:rsid w:val="00B303E6"/>
    <w:rsid w:val="00B30426"/>
    <w:rsid w:val="00B30A3E"/>
    <w:rsid w:val="00B37D97"/>
    <w:rsid w:val="00B40229"/>
    <w:rsid w:val="00B444AC"/>
    <w:rsid w:val="00B447FC"/>
    <w:rsid w:val="00B44F98"/>
    <w:rsid w:val="00B464BA"/>
    <w:rsid w:val="00B46FD0"/>
    <w:rsid w:val="00B47008"/>
    <w:rsid w:val="00B50A53"/>
    <w:rsid w:val="00B52797"/>
    <w:rsid w:val="00B54B7D"/>
    <w:rsid w:val="00B56379"/>
    <w:rsid w:val="00B56B2A"/>
    <w:rsid w:val="00B56BF1"/>
    <w:rsid w:val="00B61133"/>
    <w:rsid w:val="00B618EC"/>
    <w:rsid w:val="00B62645"/>
    <w:rsid w:val="00B645A4"/>
    <w:rsid w:val="00B65282"/>
    <w:rsid w:val="00B65508"/>
    <w:rsid w:val="00B65979"/>
    <w:rsid w:val="00B65ACB"/>
    <w:rsid w:val="00B67083"/>
    <w:rsid w:val="00B70AC0"/>
    <w:rsid w:val="00B71975"/>
    <w:rsid w:val="00B71C62"/>
    <w:rsid w:val="00B7351A"/>
    <w:rsid w:val="00B74EB0"/>
    <w:rsid w:val="00B752A4"/>
    <w:rsid w:val="00B804AE"/>
    <w:rsid w:val="00B80EE8"/>
    <w:rsid w:val="00B80F2B"/>
    <w:rsid w:val="00B810E3"/>
    <w:rsid w:val="00B81C87"/>
    <w:rsid w:val="00B850A5"/>
    <w:rsid w:val="00B862AB"/>
    <w:rsid w:val="00B86576"/>
    <w:rsid w:val="00B867C5"/>
    <w:rsid w:val="00B8748D"/>
    <w:rsid w:val="00B87810"/>
    <w:rsid w:val="00B904A9"/>
    <w:rsid w:val="00B90D35"/>
    <w:rsid w:val="00B94433"/>
    <w:rsid w:val="00B94CF6"/>
    <w:rsid w:val="00B94FD6"/>
    <w:rsid w:val="00B96998"/>
    <w:rsid w:val="00B9785E"/>
    <w:rsid w:val="00B97F72"/>
    <w:rsid w:val="00BA0875"/>
    <w:rsid w:val="00BA0A4C"/>
    <w:rsid w:val="00BA42B0"/>
    <w:rsid w:val="00BA4F12"/>
    <w:rsid w:val="00BA77F0"/>
    <w:rsid w:val="00BB02A1"/>
    <w:rsid w:val="00BB174D"/>
    <w:rsid w:val="00BB1791"/>
    <w:rsid w:val="00BB1D77"/>
    <w:rsid w:val="00BB27C4"/>
    <w:rsid w:val="00BB34AE"/>
    <w:rsid w:val="00BB38C5"/>
    <w:rsid w:val="00BB3FBA"/>
    <w:rsid w:val="00BB5273"/>
    <w:rsid w:val="00BB680C"/>
    <w:rsid w:val="00BB6939"/>
    <w:rsid w:val="00BB76AD"/>
    <w:rsid w:val="00BB7B9A"/>
    <w:rsid w:val="00BC0313"/>
    <w:rsid w:val="00BC03E3"/>
    <w:rsid w:val="00BC0494"/>
    <w:rsid w:val="00BC169A"/>
    <w:rsid w:val="00BC1965"/>
    <w:rsid w:val="00BC1DD0"/>
    <w:rsid w:val="00BC44E4"/>
    <w:rsid w:val="00BC5C2A"/>
    <w:rsid w:val="00BC76A8"/>
    <w:rsid w:val="00BC7AA3"/>
    <w:rsid w:val="00BD2AB6"/>
    <w:rsid w:val="00BD460A"/>
    <w:rsid w:val="00BD6E17"/>
    <w:rsid w:val="00BD7BC2"/>
    <w:rsid w:val="00BE04A9"/>
    <w:rsid w:val="00BE2052"/>
    <w:rsid w:val="00BE26E3"/>
    <w:rsid w:val="00BE282E"/>
    <w:rsid w:val="00BE4628"/>
    <w:rsid w:val="00BE4BCA"/>
    <w:rsid w:val="00BE649B"/>
    <w:rsid w:val="00BE652C"/>
    <w:rsid w:val="00BE7FE4"/>
    <w:rsid w:val="00BF1CF4"/>
    <w:rsid w:val="00BF5FC0"/>
    <w:rsid w:val="00BF620A"/>
    <w:rsid w:val="00C00CDD"/>
    <w:rsid w:val="00C00D81"/>
    <w:rsid w:val="00C01E54"/>
    <w:rsid w:val="00C022A0"/>
    <w:rsid w:val="00C02742"/>
    <w:rsid w:val="00C0452A"/>
    <w:rsid w:val="00C04C30"/>
    <w:rsid w:val="00C063FD"/>
    <w:rsid w:val="00C10A75"/>
    <w:rsid w:val="00C11523"/>
    <w:rsid w:val="00C12D42"/>
    <w:rsid w:val="00C13554"/>
    <w:rsid w:val="00C1625B"/>
    <w:rsid w:val="00C20171"/>
    <w:rsid w:val="00C21C76"/>
    <w:rsid w:val="00C22599"/>
    <w:rsid w:val="00C25D89"/>
    <w:rsid w:val="00C275EA"/>
    <w:rsid w:val="00C3226E"/>
    <w:rsid w:val="00C327B5"/>
    <w:rsid w:val="00C34936"/>
    <w:rsid w:val="00C369BB"/>
    <w:rsid w:val="00C369FB"/>
    <w:rsid w:val="00C36A02"/>
    <w:rsid w:val="00C37977"/>
    <w:rsid w:val="00C37B31"/>
    <w:rsid w:val="00C407B8"/>
    <w:rsid w:val="00C439F7"/>
    <w:rsid w:val="00C44526"/>
    <w:rsid w:val="00C46547"/>
    <w:rsid w:val="00C51265"/>
    <w:rsid w:val="00C536EF"/>
    <w:rsid w:val="00C54A4E"/>
    <w:rsid w:val="00C54BB9"/>
    <w:rsid w:val="00C55614"/>
    <w:rsid w:val="00C559F6"/>
    <w:rsid w:val="00C569B1"/>
    <w:rsid w:val="00C569EC"/>
    <w:rsid w:val="00C57087"/>
    <w:rsid w:val="00C57B4F"/>
    <w:rsid w:val="00C60D55"/>
    <w:rsid w:val="00C610CC"/>
    <w:rsid w:val="00C61F47"/>
    <w:rsid w:val="00C62708"/>
    <w:rsid w:val="00C63C1B"/>
    <w:rsid w:val="00C65C0B"/>
    <w:rsid w:val="00C65E7A"/>
    <w:rsid w:val="00C70224"/>
    <w:rsid w:val="00C70480"/>
    <w:rsid w:val="00C71CD5"/>
    <w:rsid w:val="00C725BE"/>
    <w:rsid w:val="00C738E9"/>
    <w:rsid w:val="00C73D99"/>
    <w:rsid w:val="00C74CCD"/>
    <w:rsid w:val="00C77248"/>
    <w:rsid w:val="00C772A7"/>
    <w:rsid w:val="00C775A7"/>
    <w:rsid w:val="00C80B77"/>
    <w:rsid w:val="00C80E72"/>
    <w:rsid w:val="00C8338E"/>
    <w:rsid w:val="00C83669"/>
    <w:rsid w:val="00C838A7"/>
    <w:rsid w:val="00C83DF6"/>
    <w:rsid w:val="00C87FC8"/>
    <w:rsid w:val="00C924B2"/>
    <w:rsid w:val="00C93710"/>
    <w:rsid w:val="00C93ADE"/>
    <w:rsid w:val="00C966FE"/>
    <w:rsid w:val="00CA0B19"/>
    <w:rsid w:val="00CA16C1"/>
    <w:rsid w:val="00CA285F"/>
    <w:rsid w:val="00CA292E"/>
    <w:rsid w:val="00CA306E"/>
    <w:rsid w:val="00CA55C5"/>
    <w:rsid w:val="00CA6EF6"/>
    <w:rsid w:val="00CA7650"/>
    <w:rsid w:val="00CB285A"/>
    <w:rsid w:val="00CB2EED"/>
    <w:rsid w:val="00CB3EB3"/>
    <w:rsid w:val="00CB3F01"/>
    <w:rsid w:val="00CB563B"/>
    <w:rsid w:val="00CB5DEF"/>
    <w:rsid w:val="00CB6E0C"/>
    <w:rsid w:val="00CC0C20"/>
    <w:rsid w:val="00CC14E1"/>
    <w:rsid w:val="00CC287A"/>
    <w:rsid w:val="00CC2CF5"/>
    <w:rsid w:val="00CC2FD5"/>
    <w:rsid w:val="00CC4CF7"/>
    <w:rsid w:val="00CC5918"/>
    <w:rsid w:val="00CD01EC"/>
    <w:rsid w:val="00CD27A5"/>
    <w:rsid w:val="00CD3185"/>
    <w:rsid w:val="00CD3397"/>
    <w:rsid w:val="00CD4B28"/>
    <w:rsid w:val="00CD4CFD"/>
    <w:rsid w:val="00CD5CC5"/>
    <w:rsid w:val="00CD70B7"/>
    <w:rsid w:val="00CD73B2"/>
    <w:rsid w:val="00CD7658"/>
    <w:rsid w:val="00CD79A6"/>
    <w:rsid w:val="00CE01FD"/>
    <w:rsid w:val="00CE5676"/>
    <w:rsid w:val="00CE6175"/>
    <w:rsid w:val="00CE6C2F"/>
    <w:rsid w:val="00CE78D1"/>
    <w:rsid w:val="00CF091F"/>
    <w:rsid w:val="00CF0A34"/>
    <w:rsid w:val="00CF1544"/>
    <w:rsid w:val="00CF2BB0"/>
    <w:rsid w:val="00CF344B"/>
    <w:rsid w:val="00CF3E0B"/>
    <w:rsid w:val="00CF41B2"/>
    <w:rsid w:val="00CF48D7"/>
    <w:rsid w:val="00CF7AD6"/>
    <w:rsid w:val="00CF7BEB"/>
    <w:rsid w:val="00CF7E57"/>
    <w:rsid w:val="00D00100"/>
    <w:rsid w:val="00D010B8"/>
    <w:rsid w:val="00D01B67"/>
    <w:rsid w:val="00D03049"/>
    <w:rsid w:val="00D03DD0"/>
    <w:rsid w:val="00D03E62"/>
    <w:rsid w:val="00D04C8B"/>
    <w:rsid w:val="00D12149"/>
    <w:rsid w:val="00D1243E"/>
    <w:rsid w:val="00D124D2"/>
    <w:rsid w:val="00D13323"/>
    <w:rsid w:val="00D17222"/>
    <w:rsid w:val="00D17314"/>
    <w:rsid w:val="00D21CD1"/>
    <w:rsid w:val="00D2284B"/>
    <w:rsid w:val="00D248DE"/>
    <w:rsid w:val="00D2590D"/>
    <w:rsid w:val="00D2614A"/>
    <w:rsid w:val="00D30583"/>
    <w:rsid w:val="00D311E9"/>
    <w:rsid w:val="00D32778"/>
    <w:rsid w:val="00D32ACB"/>
    <w:rsid w:val="00D33077"/>
    <w:rsid w:val="00D342E8"/>
    <w:rsid w:val="00D3599E"/>
    <w:rsid w:val="00D35E2C"/>
    <w:rsid w:val="00D36797"/>
    <w:rsid w:val="00D36A5D"/>
    <w:rsid w:val="00D37861"/>
    <w:rsid w:val="00D40335"/>
    <w:rsid w:val="00D40E15"/>
    <w:rsid w:val="00D40E7C"/>
    <w:rsid w:val="00D4131D"/>
    <w:rsid w:val="00D44C6E"/>
    <w:rsid w:val="00D46FBC"/>
    <w:rsid w:val="00D47260"/>
    <w:rsid w:val="00D4749D"/>
    <w:rsid w:val="00D50166"/>
    <w:rsid w:val="00D50B3E"/>
    <w:rsid w:val="00D53B13"/>
    <w:rsid w:val="00D541D5"/>
    <w:rsid w:val="00D5465F"/>
    <w:rsid w:val="00D5627C"/>
    <w:rsid w:val="00D57099"/>
    <w:rsid w:val="00D5795D"/>
    <w:rsid w:val="00D60B44"/>
    <w:rsid w:val="00D646C6"/>
    <w:rsid w:val="00D666CD"/>
    <w:rsid w:val="00D67BDF"/>
    <w:rsid w:val="00D72333"/>
    <w:rsid w:val="00D724CB"/>
    <w:rsid w:val="00D73083"/>
    <w:rsid w:val="00D75383"/>
    <w:rsid w:val="00D75AE9"/>
    <w:rsid w:val="00D7617C"/>
    <w:rsid w:val="00D7687C"/>
    <w:rsid w:val="00D769CE"/>
    <w:rsid w:val="00D76D85"/>
    <w:rsid w:val="00D84256"/>
    <w:rsid w:val="00D864BC"/>
    <w:rsid w:val="00D86538"/>
    <w:rsid w:val="00D90570"/>
    <w:rsid w:val="00D90772"/>
    <w:rsid w:val="00D9406B"/>
    <w:rsid w:val="00D9532F"/>
    <w:rsid w:val="00D96C2D"/>
    <w:rsid w:val="00D9746F"/>
    <w:rsid w:val="00D97629"/>
    <w:rsid w:val="00DA18FE"/>
    <w:rsid w:val="00DA21AC"/>
    <w:rsid w:val="00DA39C3"/>
    <w:rsid w:val="00DA3A4B"/>
    <w:rsid w:val="00DA4398"/>
    <w:rsid w:val="00DA481F"/>
    <w:rsid w:val="00DA4A65"/>
    <w:rsid w:val="00DA53AC"/>
    <w:rsid w:val="00DA72AE"/>
    <w:rsid w:val="00DB09DC"/>
    <w:rsid w:val="00DB0D13"/>
    <w:rsid w:val="00DB23F6"/>
    <w:rsid w:val="00DB324F"/>
    <w:rsid w:val="00DB48EA"/>
    <w:rsid w:val="00DB496D"/>
    <w:rsid w:val="00DB66F6"/>
    <w:rsid w:val="00DB68B8"/>
    <w:rsid w:val="00DC18EA"/>
    <w:rsid w:val="00DC4172"/>
    <w:rsid w:val="00DC58CF"/>
    <w:rsid w:val="00DD202C"/>
    <w:rsid w:val="00DD2280"/>
    <w:rsid w:val="00DD2EDD"/>
    <w:rsid w:val="00DD3640"/>
    <w:rsid w:val="00DD373F"/>
    <w:rsid w:val="00DD3C48"/>
    <w:rsid w:val="00DD6F00"/>
    <w:rsid w:val="00DD7119"/>
    <w:rsid w:val="00DE01B3"/>
    <w:rsid w:val="00DE02AD"/>
    <w:rsid w:val="00DE0F17"/>
    <w:rsid w:val="00DE26AD"/>
    <w:rsid w:val="00DE7F46"/>
    <w:rsid w:val="00DF0DEC"/>
    <w:rsid w:val="00DF253D"/>
    <w:rsid w:val="00DF6406"/>
    <w:rsid w:val="00DF7F13"/>
    <w:rsid w:val="00E00552"/>
    <w:rsid w:val="00E0112C"/>
    <w:rsid w:val="00E03A21"/>
    <w:rsid w:val="00E049B6"/>
    <w:rsid w:val="00E056F8"/>
    <w:rsid w:val="00E0614C"/>
    <w:rsid w:val="00E10661"/>
    <w:rsid w:val="00E10B97"/>
    <w:rsid w:val="00E11077"/>
    <w:rsid w:val="00E1144F"/>
    <w:rsid w:val="00E11E2F"/>
    <w:rsid w:val="00E12695"/>
    <w:rsid w:val="00E13010"/>
    <w:rsid w:val="00E143FF"/>
    <w:rsid w:val="00E149CA"/>
    <w:rsid w:val="00E14A40"/>
    <w:rsid w:val="00E17235"/>
    <w:rsid w:val="00E212EC"/>
    <w:rsid w:val="00E21CD8"/>
    <w:rsid w:val="00E24CD4"/>
    <w:rsid w:val="00E27C5C"/>
    <w:rsid w:val="00E301A5"/>
    <w:rsid w:val="00E30F13"/>
    <w:rsid w:val="00E32BBB"/>
    <w:rsid w:val="00E37D9D"/>
    <w:rsid w:val="00E40890"/>
    <w:rsid w:val="00E41DB2"/>
    <w:rsid w:val="00E42491"/>
    <w:rsid w:val="00E42861"/>
    <w:rsid w:val="00E42CB2"/>
    <w:rsid w:val="00E43DE2"/>
    <w:rsid w:val="00E45C37"/>
    <w:rsid w:val="00E467AF"/>
    <w:rsid w:val="00E46B6A"/>
    <w:rsid w:val="00E503B1"/>
    <w:rsid w:val="00E50524"/>
    <w:rsid w:val="00E51446"/>
    <w:rsid w:val="00E54DB9"/>
    <w:rsid w:val="00E550D2"/>
    <w:rsid w:val="00E551A5"/>
    <w:rsid w:val="00E561C8"/>
    <w:rsid w:val="00E613E0"/>
    <w:rsid w:val="00E61EDE"/>
    <w:rsid w:val="00E6246D"/>
    <w:rsid w:val="00E62D92"/>
    <w:rsid w:val="00E6321F"/>
    <w:rsid w:val="00E65C1D"/>
    <w:rsid w:val="00E66C95"/>
    <w:rsid w:val="00E711CD"/>
    <w:rsid w:val="00E735A8"/>
    <w:rsid w:val="00E74414"/>
    <w:rsid w:val="00E76C2B"/>
    <w:rsid w:val="00E774F8"/>
    <w:rsid w:val="00E8300A"/>
    <w:rsid w:val="00E84849"/>
    <w:rsid w:val="00E8492B"/>
    <w:rsid w:val="00E876D3"/>
    <w:rsid w:val="00E87DE6"/>
    <w:rsid w:val="00E9046B"/>
    <w:rsid w:val="00E90EA2"/>
    <w:rsid w:val="00E916D7"/>
    <w:rsid w:val="00E91DCA"/>
    <w:rsid w:val="00E931AE"/>
    <w:rsid w:val="00E94712"/>
    <w:rsid w:val="00EA51C8"/>
    <w:rsid w:val="00EA51CB"/>
    <w:rsid w:val="00EA672C"/>
    <w:rsid w:val="00EA7B47"/>
    <w:rsid w:val="00EB1809"/>
    <w:rsid w:val="00EB2045"/>
    <w:rsid w:val="00EB2D61"/>
    <w:rsid w:val="00EB36EC"/>
    <w:rsid w:val="00EB477C"/>
    <w:rsid w:val="00EB4D75"/>
    <w:rsid w:val="00EB4EA5"/>
    <w:rsid w:val="00EB4F77"/>
    <w:rsid w:val="00EB500B"/>
    <w:rsid w:val="00EB75CA"/>
    <w:rsid w:val="00EB7B1C"/>
    <w:rsid w:val="00EC3355"/>
    <w:rsid w:val="00EC437F"/>
    <w:rsid w:val="00EC560E"/>
    <w:rsid w:val="00EC7E14"/>
    <w:rsid w:val="00ED2C0C"/>
    <w:rsid w:val="00ED480E"/>
    <w:rsid w:val="00ED688A"/>
    <w:rsid w:val="00EE135D"/>
    <w:rsid w:val="00EE18E0"/>
    <w:rsid w:val="00EE1DE6"/>
    <w:rsid w:val="00EE5959"/>
    <w:rsid w:val="00EE62A4"/>
    <w:rsid w:val="00EE7253"/>
    <w:rsid w:val="00EF0636"/>
    <w:rsid w:val="00EF154A"/>
    <w:rsid w:val="00EF43E2"/>
    <w:rsid w:val="00EF4C8E"/>
    <w:rsid w:val="00EF567E"/>
    <w:rsid w:val="00EF69A4"/>
    <w:rsid w:val="00EF7F84"/>
    <w:rsid w:val="00F00098"/>
    <w:rsid w:val="00F00B0A"/>
    <w:rsid w:val="00F024AA"/>
    <w:rsid w:val="00F024FC"/>
    <w:rsid w:val="00F02852"/>
    <w:rsid w:val="00F076F2"/>
    <w:rsid w:val="00F07F8A"/>
    <w:rsid w:val="00F10803"/>
    <w:rsid w:val="00F1213E"/>
    <w:rsid w:val="00F135C4"/>
    <w:rsid w:val="00F17E82"/>
    <w:rsid w:val="00F17FE8"/>
    <w:rsid w:val="00F23E36"/>
    <w:rsid w:val="00F24E7C"/>
    <w:rsid w:val="00F26ADF"/>
    <w:rsid w:val="00F26C47"/>
    <w:rsid w:val="00F2735D"/>
    <w:rsid w:val="00F277E4"/>
    <w:rsid w:val="00F27D5A"/>
    <w:rsid w:val="00F303C8"/>
    <w:rsid w:val="00F30737"/>
    <w:rsid w:val="00F322A5"/>
    <w:rsid w:val="00F352F1"/>
    <w:rsid w:val="00F359D9"/>
    <w:rsid w:val="00F40E3B"/>
    <w:rsid w:val="00F4205D"/>
    <w:rsid w:val="00F43274"/>
    <w:rsid w:val="00F43278"/>
    <w:rsid w:val="00F44152"/>
    <w:rsid w:val="00F44F69"/>
    <w:rsid w:val="00F51C05"/>
    <w:rsid w:val="00F53063"/>
    <w:rsid w:val="00F53265"/>
    <w:rsid w:val="00F545A6"/>
    <w:rsid w:val="00F55A69"/>
    <w:rsid w:val="00F565B5"/>
    <w:rsid w:val="00F57DE5"/>
    <w:rsid w:val="00F602ED"/>
    <w:rsid w:val="00F60AD4"/>
    <w:rsid w:val="00F619E4"/>
    <w:rsid w:val="00F62314"/>
    <w:rsid w:val="00F62FB5"/>
    <w:rsid w:val="00F6303D"/>
    <w:rsid w:val="00F632CF"/>
    <w:rsid w:val="00F63D71"/>
    <w:rsid w:val="00F646B5"/>
    <w:rsid w:val="00F661D3"/>
    <w:rsid w:val="00F664A6"/>
    <w:rsid w:val="00F669B6"/>
    <w:rsid w:val="00F67D68"/>
    <w:rsid w:val="00F70556"/>
    <w:rsid w:val="00F729BA"/>
    <w:rsid w:val="00F72A62"/>
    <w:rsid w:val="00F75857"/>
    <w:rsid w:val="00F766C6"/>
    <w:rsid w:val="00F779AB"/>
    <w:rsid w:val="00F80B09"/>
    <w:rsid w:val="00F81286"/>
    <w:rsid w:val="00F826F3"/>
    <w:rsid w:val="00F847B0"/>
    <w:rsid w:val="00F85233"/>
    <w:rsid w:val="00F873FB"/>
    <w:rsid w:val="00F90C2A"/>
    <w:rsid w:val="00F90D42"/>
    <w:rsid w:val="00F9159B"/>
    <w:rsid w:val="00F92711"/>
    <w:rsid w:val="00F941B1"/>
    <w:rsid w:val="00F953D4"/>
    <w:rsid w:val="00F959C7"/>
    <w:rsid w:val="00F96A49"/>
    <w:rsid w:val="00F973E5"/>
    <w:rsid w:val="00F97FB8"/>
    <w:rsid w:val="00FA03AE"/>
    <w:rsid w:val="00FA0D18"/>
    <w:rsid w:val="00FA3677"/>
    <w:rsid w:val="00FA3B0F"/>
    <w:rsid w:val="00FA4C46"/>
    <w:rsid w:val="00FA4CD7"/>
    <w:rsid w:val="00FA5503"/>
    <w:rsid w:val="00FA63BD"/>
    <w:rsid w:val="00FB020C"/>
    <w:rsid w:val="00FB0223"/>
    <w:rsid w:val="00FB0A01"/>
    <w:rsid w:val="00FB1934"/>
    <w:rsid w:val="00FB1D0F"/>
    <w:rsid w:val="00FB1EA4"/>
    <w:rsid w:val="00FB4430"/>
    <w:rsid w:val="00FB5982"/>
    <w:rsid w:val="00FC12CD"/>
    <w:rsid w:val="00FC2E9B"/>
    <w:rsid w:val="00FC3CC2"/>
    <w:rsid w:val="00FC58AB"/>
    <w:rsid w:val="00FC6760"/>
    <w:rsid w:val="00FC77AA"/>
    <w:rsid w:val="00FD04F6"/>
    <w:rsid w:val="00FD20E7"/>
    <w:rsid w:val="00FD24C5"/>
    <w:rsid w:val="00FD59F6"/>
    <w:rsid w:val="00FE048E"/>
    <w:rsid w:val="00FE0886"/>
    <w:rsid w:val="00FE21B8"/>
    <w:rsid w:val="00FE230C"/>
    <w:rsid w:val="00FE3B97"/>
    <w:rsid w:val="00FE4F07"/>
    <w:rsid w:val="00FE51DD"/>
    <w:rsid w:val="00FE623D"/>
    <w:rsid w:val="00FE74BF"/>
    <w:rsid w:val="00FF0761"/>
    <w:rsid w:val="00FF07B6"/>
    <w:rsid w:val="00FF0D6F"/>
    <w:rsid w:val="00FF1CEB"/>
    <w:rsid w:val="00FF2DB1"/>
    <w:rsid w:val="00FF31B0"/>
    <w:rsid w:val="00FF52EA"/>
    <w:rsid w:val="00FF7230"/>
    <w:rsid w:val="00FF7CD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37AA49"/>
  <w15:docId w15:val="{4943B582-54C3-4EE1-8931-D65FFBB0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3"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F6D"/>
    <w:rPr>
      <w:rFonts w:ascii="Arial" w:hAnsi="Arial"/>
      <w:sz w:val="22"/>
      <w:szCs w:val="24"/>
      <w:lang w:val="en-ZA" w:eastAsia="en-GB"/>
    </w:rPr>
  </w:style>
  <w:style w:type="paragraph" w:styleId="Heading1">
    <w:name w:val="heading 1"/>
    <w:aliases w:val="Main Heading"/>
    <w:basedOn w:val="Normal"/>
    <w:next w:val="Normal"/>
    <w:link w:val="Heading1Char"/>
    <w:uiPriority w:val="9"/>
    <w:qFormat/>
    <w:rsid w:val="00E916D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55110C"/>
    <w:pPr>
      <w:keepNext/>
      <w:spacing w:before="240" w:after="60"/>
      <w:outlineLvl w:val="1"/>
    </w:pPr>
    <w:rPr>
      <w:rFonts w:cs="Arial"/>
      <w:b/>
      <w:bCs/>
      <w:i/>
      <w:iCs/>
      <w:sz w:val="28"/>
      <w:szCs w:val="28"/>
    </w:rPr>
  </w:style>
  <w:style w:type="paragraph" w:styleId="Heading3">
    <w:name w:val="heading 3"/>
    <w:basedOn w:val="Normal"/>
    <w:next w:val="Normal"/>
    <w:link w:val="Heading3Char"/>
    <w:uiPriority w:val="9"/>
    <w:qFormat/>
    <w:rsid w:val="0055110C"/>
    <w:pPr>
      <w:keepNext/>
      <w:spacing w:before="240" w:after="60"/>
      <w:outlineLvl w:val="2"/>
    </w:pPr>
    <w:rPr>
      <w:rFonts w:cs="Arial"/>
      <w:b/>
      <w:bCs/>
      <w:sz w:val="26"/>
      <w:szCs w:val="26"/>
    </w:rPr>
  </w:style>
  <w:style w:type="paragraph" w:styleId="Heading4">
    <w:name w:val="heading 4"/>
    <w:basedOn w:val="Normal"/>
    <w:next w:val="Normal"/>
    <w:link w:val="Heading4Char"/>
    <w:uiPriority w:val="3"/>
    <w:qFormat/>
    <w:rsid w:val="0055110C"/>
    <w:pPr>
      <w:keepNext/>
      <w:spacing w:before="240" w:after="60"/>
      <w:outlineLvl w:val="3"/>
    </w:pPr>
    <w:rPr>
      <w:b/>
      <w:bCs/>
      <w:sz w:val="28"/>
      <w:szCs w:val="28"/>
    </w:rPr>
  </w:style>
  <w:style w:type="paragraph" w:styleId="Heading5">
    <w:name w:val="heading 5"/>
    <w:basedOn w:val="Heading4"/>
    <w:next w:val="Normal"/>
    <w:link w:val="Heading5Char"/>
    <w:uiPriority w:val="9"/>
    <w:unhideWhenUsed/>
    <w:qFormat/>
    <w:rsid w:val="00626DD4"/>
    <w:pPr>
      <w:spacing w:before="120" w:after="120" w:line="276" w:lineRule="auto"/>
      <w:outlineLvl w:val="4"/>
    </w:pPr>
    <w:rPr>
      <w:rFonts w:cs="Arial"/>
      <w:b w:val="0"/>
      <w:color w:val="4F81BD"/>
      <w:sz w:val="24"/>
      <w:szCs w:val="22"/>
      <w:lang w:eastAsia="en-US"/>
    </w:rPr>
  </w:style>
  <w:style w:type="paragraph" w:styleId="Heading6">
    <w:name w:val="heading 6"/>
    <w:basedOn w:val="Heading5"/>
    <w:next w:val="Normal"/>
    <w:link w:val="Heading6Char"/>
    <w:uiPriority w:val="9"/>
    <w:unhideWhenUsed/>
    <w:qFormat/>
    <w:rsid w:val="00626DD4"/>
    <w:pPr>
      <w:outlineLvl w:val="5"/>
    </w:pPr>
    <w:rPr>
      <w:sz w:val="22"/>
    </w:rPr>
  </w:style>
  <w:style w:type="paragraph" w:styleId="Heading7">
    <w:name w:val="heading 7"/>
    <w:aliases w:val="Finding Heading"/>
    <w:basedOn w:val="Normal"/>
    <w:next w:val="Normal"/>
    <w:link w:val="Heading7Char"/>
    <w:uiPriority w:val="9"/>
    <w:unhideWhenUsed/>
    <w:qFormat/>
    <w:rsid w:val="00626DD4"/>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qFormat/>
    <w:rsid w:val="00626DD4"/>
    <w:pPr>
      <w:keepNext/>
      <w:jc w:val="both"/>
      <w:outlineLvl w:val="7"/>
    </w:pPr>
    <w:rPr>
      <w:b/>
      <w:sz w:val="18"/>
      <w:szCs w:val="20"/>
      <w:lang w:val="en-GB" w:eastAsia="en-US"/>
    </w:rPr>
  </w:style>
  <w:style w:type="paragraph" w:styleId="Heading9">
    <w:name w:val="heading 9"/>
    <w:basedOn w:val="Normal"/>
    <w:next w:val="Normal"/>
    <w:link w:val="Heading9Char"/>
    <w:uiPriority w:val="9"/>
    <w:semiHidden/>
    <w:unhideWhenUsed/>
    <w:qFormat/>
    <w:rsid w:val="00626DD4"/>
    <w:pPr>
      <w:keepNext/>
      <w:keepLines/>
      <w:spacing w:before="200"/>
      <w:outlineLvl w:val="8"/>
    </w:pPr>
    <w:rPr>
      <w:rFonts w:ascii="Cambria" w:hAnsi="Cambria"/>
      <w:i/>
      <w:iCs/>
      <w:color w:val="404040"/>
      <w:sz w:val="20"/>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C4EAC"/>
    <w:pPr>
      <w:tabs>
        <w:tab w:val="center" w:pos="4153"/>
        <w:tab w:val="right" w:pos="8306"/>
      </w:tabs>
    </w:pPr>
  </w:style>
  <w:style w:type="paragraph" w:styleId="Footer">
    <w:name w:val="footer"/>
    <w:basedOn w:val="Normal"/>
    <w:link w:val="FooterChar"/>
    <w:uiPriority w:val="99"/>
    <w:rsid w:val="001C4EAC"/>
    <w:pPr>
      <w:tabs>
        <w:tab w:val="center" w:pos="4153"/>
        <w:tab w:val="right" w:pos="8306"/>
      </w:tabs>
    </w:pPr>
  </w:style>
  <w:style w:type="table" w:styleId="TableGrid">
    <w:name w:val="Table Grid"/>
    <w:basedOn w:val="TableNormal"/>
    <w:rsid w:val="00153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just">
    <w:name w:val="bodytext - just"/>
    <w:basedOn w:val="Normal"/>
    <w:link w:val="bodytext-justChar"/>
    <w:uiPriority w:val="99"/>
    <w:rsid w:val="0055110C"/>
    <w:pPr>
      <w:tabs>
        <w:tab w:val="left" w:pos="567"/>
        <w:tab w:val="left" w:leader="dot" w:pos="6804"/>
      </w:tabs>
      <w:spacing w:before="120" w:after="120" w:line="260" w:lineRule="exact"/>
      <w:ind w:right="-108"/>
      <w:jc w:val="both"/>
    </w:pPr>
    <w:rPr>
      <w:sz w:val="21"/>
      <w:szCs w:val="20"/>
      <w:lang w:val="en-US" w:eastAsia="en-US"/>
    </w:rPr>
  </w:style>
  <w:style w:type="character" w:styleId="PageNumber">
    <w:name w:val="page number"/>
    <w:basedOn w:val="DefaultParagraphFont"/>
    <w:uiPriority w:val="99"/>
    <w:rsid w:val="008A6B00"/>
  </w:style>
  <w:style w:type="paragraph" w:customStyle="1" w:styleId="AGHeading2">
    <w:name w:val="AG Heading 2"/>
    <w:basedOn w:val="Normal"/>
    <w:next w:val="Normal"/>
    <w:link w:val="AGHeading2Char"/>
    <w:autoRedefine/>
    <w:uiPriority w:val="99"/>
    <w:rsid w:val="00D13323"/>
    <w:pPr>
      <w:spacing w:after="120"/>
    </w:pPr>
    <w:rPr>
      <w:rFonts w:cs="Arial"/>
    </w:rPr>
  </w:style>
  <w:style w:type="paragraph" w:styleId="BodyTextIndent">
    <w:name w:val="Body Text Indent"/>
    <w:basedOn w:val="Normal"/>
    <w:link w:val="BodyTextIndentChar"/>
    <w:rsid w:val="00B65ACB"/>
    <w:rPr>
      <w:szCs w:val="20"/>
      <w:lang w:val="en-GB" w:eastAsia="en-US"/>
    </w:rPr>
  </w:style>
  <w:style w:type="character" w:customStyle="1" w:styleId="AGHeading2Char">
    <w:name w:val="AG Heading 2 Char"/>
    <w:basedOn w:val="DefaultParagraphFont"/>
    <w:link w:val="AGHeading2"/>
    <w:uiPriority w:val="99"/>
    <w:rsid w:val="00D13323"/>
    <w:rPr>
      <w:rFonts w:ascii="Arial" w:hAnsi="Arial" w:cs="Arial"/>
      <w:sz w:val="22"/>
      <w:szCs w:val="24"/>
      <w:lang w:val="en-ZA" w:eastAsia="en-GB"/>
    </w:rPr>
  </w:style>
  <w:style w:type="paragraph" w:customStyle="1" w:styleId="StyleArial11ptAfter18pt">
    <w:name w:val="Style Arial 11 pt After:  18 pt"/>
    <w:basedOn w:val="Normal"/>
    <w:rsid w:val="002C5A79"/>
    <w:pPr>
      <w:numPr>
        <w:numId w:val="1"/>
      </w:numPr>
      <w:spacing w:after="360"/>
    </w:pPr>
    <w:rPr>
      <w:szCs w:val="20"/>
    </w:rPr>
  </w:style>
  <w:style w:type="paragraph" w:customStyle="1" w:styleId="StyleArial11ptAfter18pt1">
    <w:name w:val="Style Arial 11 pt After:  18 pt1"/>
    <w:basedOn w:val="Normal"/>
    <w:rsid w:val="002C5A79"/>
    <w:pPr>
      <w:numPr>
        <w:numId w:val="2"/>
      </w:numPr>
      <w:spacing w:after="360"/>
      <w:ind w:left="360"/>
    </w:pPr>
    <w:rPr>
      <w:szCs w:val="20"/>
    </w:rPr>
  </w:style>
  <w:style w:type="paragraph" w:customStyle="1" w:styleId="FindingHeading1">
    <w:name w:val="Finding Heading 1"/>
    <w:basedOn w:val="Normal"/>
    <w:rsid w:val="000D6441"/>
    <w:pPr>
      <w:numPr>
        <w:numId w:val="3"/>
      </w:numPr>
      <w:spacing w:before="120" w:after="120"/>
      <w:outlineLvl w:val="0"/>
    </w:pPr>
    <w:rPr>
      <w:b/>
      <w:szCs w:val="20"/>
      <w:lang w:val="en-US" w:eastAsia="en-US"/>
    </w:rPr>
  </w:style>
  <w:style w:type="paragraph" w:customStyle="1" w:styleId="FindingHeading2">
    <w:name w:val="Finding Heading 2"/>
    <w:basedOn w:val="FindingHeading1"/>
    <w:next w:val="Normal"/>
    <w:rsid w:val="000D6441"/>
    <w:pPr>
      <w:numPr>
        <w:ilvl w:val="1"/>
      </w:numPr>
      <w:outlineLvl w:val="1"/>
    </w:pPr>
  </w:style>
  <w:style w:type="character" w:styleId="Hyperlink">
    <w:name w:val="Hyperlink"/>
    <w:basedOn w:val="DefaultParagraphFont"/>
    <w:uiPriority w:val="99"/>
    <w:rsid w:val="00F565B5"/>
    <w:rPr>
      <w:color w:val="0000FF"/>
      <w:u w:val="single"/>
    </w:rPr>
  </w:style>
  <w:style w:type="paragraph" w:customStyle="1" w:styleId="ManagementReportMajorSection">
    <w:name w:val="Management Report Major Section"/>
    <w:basedOn w:val="Heading2"/>
    <w:link w:val="ManagementReportMajorSectionChar"/>
    <w:qFormat/>
    <w:rsid w:val="00F565B5"/>
    <w:pPr>
      <w:widowControl w:val="0"/>
      <w:autoSpaceDE w:val="0"/>
      <w:autoSpaceDN w:val="0"/>
      <w:adjustRightInd w:val="0"/>
    </w:pPr>
    <w:rPr>
      <w:rFonts w:eastAsia="MS Mincho"/>
      <w:i w:val="0"/>
      <w:iCs w:val="0"/>
      <w:sz w:val="22"/>
      <w:lang w:val="en-GB"/>
    </w:rPr>
  </w:style>
  <w:style w:type="character" w:customStyle="1" w:styleId="ManagementReportMajorSectionChar">
    <w:name w:val="Management Report Major Section Char"/>
    <w:basedOn w:val="DefaultParagraphFont"/>
    <w:link w:val="ManagementReportMajorSection"/>
    <w:rsid w:val="00F565B5"/>
    <w:rPr>
      <w:rFonts w:ascii="Arial" w:eastAsia="MS Mincho" w:hAnsi="Arial" w:cs="Arial"/>
      <w:b/>
      <w:bCs/>
      <w:sz w:val="22"/>
      <w:szCs w:val="28"/>
      <w:lang w:val="en-GB" w:eastAsia="en-GB"/>
    </w:rPr>
  </w:style>
  <w:style w:type="character" w:customStyle="1" w:styleId="FooterChar">
    <w:name w:val="Footer Char"/>
    <w:basedOn w:val="DefaultParagraphFont"/>
    <w:link w:val="Footer"/>
    <w:uiPriority w:val="99"/>
    <w:rsid w:val="00854369"/>
    <w:rPr>
      <w:rFonts w:ascii="Arial" w:hAnsi="Arial"/>
      <w:sz w:val="22"/>
      <w:szCs w:val="24"/>
      <w:lang w:val="en-ZA" w:eastAsia="en-GB"/>
    </w:rPr>
  </w:style>
  <w:style w:type="paragraph" w:styleId="BalloonText">
    <w:name w:val="Balloon Text"/>
    <w:basedOn w:val="Normal"/>
    <w:link w:val="BalloonTextChar"/>
    <w:uiPriority w:val="99"/>
    <w:rsid w:val="00AF78E3"/>
    <w:rPr>
      <w:rFonts w:ascii="Tahoma" w:hAnsi="Tahoma" w:cs="Tahoma"/>
      <w:sz w:val="16"/>
      <w:szCs w:val="16"/>
    </w:rPr>
  </w:style>
  <w:style w:type="character" w:customStyle="1" w:styleId="BalloonTextChar">
    <w:name w:val="Balloon Text Char"/>
    <w:basedOn w:val="DefaultParagraphFont"/>
    <w:link w:val="BalloonText"/>
    <w:uiPriority w:val="99"/>
    <w:rsid w:val="00AF78E3"/>
    <w:rPr>
      <w:rFonts w:ascii="Tahoma" w:hAnsi="Tahoma" w:cs="Tahoma"/>
      <w:sz w:val="16"/>
      <w:szCs w:val="16"/>
      <w:lang w:val="en-ZA" w:eastAsia="en-GB"/>
    </w:rPr>
  </w:style>
  <w:style w:type="paragraph" w:styleId="ListParagraph">
    <w:name w:val="List Paragraph"/>
    <w:aliases w:val="Bullets,List Paragraph 1,List Paragraph1,Table of contents numbered,footer text,Standard Paragraph,Recommendation,normal,Chapter Numbering,IS-Heading II,Colorful List - Accent 11,Citation List,BBD_List_Paragraph,Bullet List,Resume Title"/>
    <w:basedOn w:val="Normal"/>
    <w:link w:val="ListParagraphChar"/>
    <w:uiPriority w:val="34"/>
    <w:qFormat/>
    <w:rsid w:val="00375E91"/>
    <w:pPr>
      <w:ind w:left="720"/>
      <w:contextualSpacing/>
    </w:pPr>
  </w:style>
  <w:style w:type="character" w:customStyle="1" w:styleId="Heading1Char">
    <w:name w:val="Heading 1 Char"/>
    <w:aliases w:val="Main Heading Char"/>
    <w:basedOn w:val="DefaultParagraphFont"/>
    <w:link w:val="Heading1"/>
    <w:uiPriority w:val="9"/>
    <w:rsid w:val="00E916D7"/>
    <w:rPr>
      <w:rFonts w:asciiTheme="majorHAnsi" w:eastAsiaTheme="majorEastAsia" w:hAnsiTheme="majorHAnsi" w:cstheme="majorBidi"/>
      <w:b/>
      <w:bCs/>
      <w:color w:val="365F91" w:themeColor="accent1" w:themeShade="BF"/>
      <w:sz w:val="28"/>
      <w:szCs w:val="28"/>
      <w:lang w:val="en-ZA" w:eastAsia="en-GB"/>
    </w:rPr>
  </w:style>
  <w:style w:type="paragraph" w:styleId="TOCHeading">
    <w:name w:val="TOC Heading"/>
    <w:basedOn w:val="Heading1"/>
    <w:next w:val="Normal"/>
    <w:uiPriority w:val="39"/>
    <w:unhideWhenUsed/>
    <w:qFormat/>
    <w:rsid w:val="00E916D7"/>
    <w:pPr>
      <w:spacing w:line="276" w:lineRule="auto"/>
      <w:outlineLvl w:val="9"/>
    </w:pPr>
    <w:rPr>
      <w:lang w:val="en-US" w:eastAsia="en-US"/>
    </w:rPr>
  </w:style>
  <w:style w:type="paragraph" w:styleId="TOC3">
    <w:name w:val="toc 3"/>
    <w:basedOn w:val="Normal"/>
    <w:next w:val="Normal"/>
    <w:autoRedefine/>
    <w:uiPriority w:val="39"/>
    <w:rsid w:val="00363A96"/>
    <w:pPr>
      <w:tabs>
        <w:tab w:val="right" w:leader="dot" w:pos="9628"/>
      </w:tabs>
      <w:spacing w:after="100" w:line="480" w:lineRule="auto"/>
      <w:ind w:left="446"/>
    </w:pPr>
  </w:style>
  <w:style w:type="character" w:customStyle="1" w:styleId="ListParagraphChar">
    <w:name w:val="List Paragraph Char"/>
    <w:aliases w:val="Bullets Char,List Paragraph 1 Char,List Paragraph1 Char,Table of contents numbered Char,footer text Char,Standard Paragraph Char,Recommendation Char,normal Char,Chapter Numbering Char,IS-Heading II Char,Colorful List - Accent 11 Char"/>
    <w:basedOn w:val="DefaultParagraphFont"/>
    <w:link w:val="ListParagraph"/>
    <w:uiPriority w:val="34"/>
    <w:qFormat/>
    <w:locked/>
    <w:rsid w:val="00415EB7"/>
    <w:rPr>
      <w:rFonts w:ascii="Arial" w:hAnsi="Arial"/>
      <w:sz w:val="22"/>
      <w:szCs w:val="24"/>
      <w:lang w:val="en-ZA" w:eastAsia="en-GB"/>
    </w:rPr>
  </w:style>
  <w:style w:type="table" w:customStyle="1" w:styleId="TableGrid2">
    <w:name w:val="Table Grid2"/>
    <w:basedOn w:val="TableNormal"/>
    <w:next w:val="TableGrid"/>
    <w:uiPriority w:val="59"/>
    <w:rsid w:val="00E10661"/>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
    <w:basedOn w:val="Normal"/>
    <w:link w:val="FootnoteTextChar7"/>
    <w:uiPriority w:val="99"/>
    <w:rsid w:val="00F30737"/>
    <w:rPr>
      <w:rFonts w:ascii="Times New Roman" w:hAnsi="Times New Roman"/>
      <w:sz w:val="20"/>
      <w:szCs w:val="20"/>
      <w:lang w:eastAsia="en-US"/>
    </w:rPr>
  </w:style>
  <w:style w:type="character" w:customStyle="1" w:styleId="FootnoteTextChar">
    <w:name w:val="Footnote Text Char"/>
    <w:basedOn w:val="DefaultParagraphFont"/>
    <w:uiPriority w:val="99"/>
    <w:rsid w:val="00F30737"/>
    <w:rPr>
      <w:rFonts w:ascii="Arial" w:hAnsi="Arial"/>
      <w:lang w:val="en-ZA" w:eastAsia="en-GB"/>
    </w:rPr>
  </w:style>
  <w:style w:type="paragraph" w:customStyle="1" w:styleId="BulletedListundernumpara">
    <w:name w:val="Bulleted List under num para"/>
    <w:basedOn w:val="Normal"/>
    <w:uiPriority w:val="99"/>
    <w:rsid w:val="00F30737"/>
    <w:pPr>
      <w:numPr>
        <w:numId w:val="6"/>
      </w:numPr>
      <w:spacing w:before="120" w:line="240" w:lineRule="exact"/>
      <w:jc w:val="both"/>
    </w:pPr>
    <w:rPr>
      <w:rFonts w:ascii="Times New Roman" w:hAnsi="Times New Roman"/>
      <w:kern w:val="12"/>
      <w:sz w:val="20"/>
      <w:szCs w:val="20"/>
      <w:lang w:val="en-US" w:eastAsia="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 Char"/>
    <w:basedOn w:val="DefaultParagraphFont"/>
    <w:link w:val="FootnoteText"/>
    <w:uiPriority w:val="99"/>
    <w:rsid w:val="00F30737"/>
    <w:rPr>
      <w:lang w:val="en-ZA"/>
    </w:rPr>
  </w:style>
  <w:style w:type="numbering" w:customStyle="1" w:styleId="1111112">
    <w:name w:val="1 / 1.1 / 1.1.12"/>
    <w:basedOn w:val="NoList"/>
    <w:next w:val="111111"/>
    <w:uiPriority w:val="99"/>
    <w:rsid w:val="00F30737"/>
    <w:pPr>
      <w:numPr>
        <w:numId w:val="6"/>
      </w:numPr>
    </w:pPr>
  </w:style>
  <w:style w:type="numbering" w:styleId="111111">
    <w:name w:val="Outline List 2"/>
    <w:basedOn w:val="NoList"/>
    <w:uiPriority w:val="99"/>
    <w:rsid w:val="00F30737"/>
    <w:pPr>
      <w:numPr>
        <w:numId w:val="14"/>
      </w:numPr>
    </w:pPr>
  </w:style>
  <w:style w:type="character" w:customStyle="1" w:styleId="FootnoteTextChar8">
    <w:name w:val="Footnote Text Char8"/>
    <w:aliases w:val="Footnote Text Char Char,ARM footnote Text Char1,Footnote Text Char1 Char1,Footnote Text Char2 Char1,Footnote Text Char11 Char1,Footnote Text Char3 Char1,Footnote Text Char4 Char1,Footnote Text Char5 Char1,Footnote Text Char6 Char1"/>
    <w:basedOn w:val="DefaultParagraphFont"/>
    <w:uiPriority w:val="99"/>
    <w:rsid w:val="00935BF8"/>
    <w:rPr>
      <w:lang w:val="en-ZA"/>
    </w:rPr>
  </w:style>
  <w:style w:type="numbering" w:customStyle="1" w:styleId="11111121">
    <w:name w:val="1 / 1.1 / 1.1.121"/>
    <w:basedOn w:val="NoList"/>
    <w:next w:val="111111"/>
    <w:uiPriority w:val="99"/>
    <w:rsid w:val="00935BF8"/>
    <w:pPr>
      <w:numPr>
        <w:numId w:val="13"/>
      </w:numPr>
    </w:pPr>
  </w:style>
  <w:style w:type="table" w:customStyle="1" w:styleId="TableGrid13">
    <w:name w:val="Table Grid13"/>
    <w:basedOn w:val="TableNormal"/>
    <w:next w:val="TableGrid"/>
    <w:uiPriority w:val="59"/>
    <w:rsid w:val="00860894"/>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next w:val="TableGrid"/>
    <w:uiPriority w:val="59"/>
    <w:rsid w:val="00DA72AE"/>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080672"/>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5713B0"/>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5713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 82"/>
    <w:basedOn w:val="TableNormal"/>
    <w:next w:val="TableGrid8"/>
    <w:rsid w:val="00B87810"/>
    <w:rPr>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8">
    <w:name w:val="Table Grid 8"/>
    <w:basedOn w:val="TableNormal"/>
    <w:rsid w:val="00B8781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NumbernormalChar">
    <w:name w:val="Number normal Char"/>
    <w:basedOn w:val="DefaultParagraphFont"/>
    <w:link w:val="Numbernormal"/>
    <w:locked/>
    <w:rsid w:val="000904B5"/>
    <w:rPr>
      <w:rFonts w:ascii="Arial" w:eastAsia="Calibri" w:hAnsi="Arial" w:cs="Arial"/>
      <w:sz w:val="22"/>
      <w:szCs w:val="22"/>
      <w:shd w:val="clear" w:color="auto" w:fill="FFFFFF"/>
    </w:rPr>
  </w:style>
  <w:style w:type="paragraph" w:customStyle="1" w:styleId="Numbernormal">
    <w:name w:val="Number normal"/>
    <w:basedOn w:val="Normal"/>
    <w:link w:val="NumbernormalChar"/>
    <w:qFormat/>
    <w:rsid w:val="000904B5"/>
    <w:pPr>
      <w:shd w:val="clear" w:color="auto" w:fill="FFFFFF"/>
      <w:spacing w:after="240"/>
      <w:ind w:left="360" w:hanging="360"/>
    </w:pPr>
    <w:rPr>
      <w:rFonts w:eastAsia="Calibri" w:cs="Arial"/>
      <w:szCs w:val="22"/>
      <w:lang w:val="en-US" w:eastAsia="en-US"/>
    </w:rPr>
  </w:style>
  <w:style w:type="character" w:styleId="CommentReference">
    <w:name w:val="annotation reference"/>
    <w:basedOn w:val="DefaultParagraphFont"/>
    <w:unhideWhenUsed/>
    <w:rsid w:val="00CB3EB3"/>
    <w:rPr>
      <w:sz w:val="16"/>
      <w:szCs w:val="16"/>
    </w:rPr>
  </w:style>
  <w:style w:type="paragraph" w:styleId="CommentText">
    <w:name w:val="annotation text"/>
    <w:basedOn w:val="Normal"/>
    <w:link w:val="CommentTextChar"/>
    <w:unhideWhenUsed/>
    <w:rsid w:val="00CB3EB3"/>
    <w:rPr>
      <w:sz w:val="20"/>
      <w:szCs w:val="20"/>
    </w:rPr>
  </w:style>
  <w:style w:type="character" w:customStyle="1" w:styleId="CommentTextChar">
    <w:name w:val="Comment Text Char"/>
    <w:basedOn w:val="DefaultParagraphFont"/>
    <w:link w:val="CommentText"/>
    <w:rsid w:val="00CB3EB3"/>
    <w:rPr>
      <w:rFonts w:ascii="Arial" w:hAnsi="Arial"/>
      <w:lang w:val="en-ZA" w:eastAsia="en-GB"/>
    </w:rPr>
  </w:style>
  <w:style w:type="paragraph" w:styleId="CommentSubject">
    <w:name w:val="annotation subject"/>
    <w:basedOn w:val="CommentText"/>
    <w:next w:val="CommentText"/>
    <w:link w:val="CommentSubjectChar"/>
    <w:uiPriority w:val="99"/>
    <w:semiHidden/>
    <w:unhideWhenUsed/>
    <w:rsid w:val="00CB3EB3"/>
    <w:rPr>
      <w:b/>
      <w:bCs/>
    </w:rPr>
  </w:style>
  <w:style w:type="character" w:customStyle="1" w:styleId="CommentSubjectChar">
    <w:name w:val="Comment Subject Char"/>
    <w:basedOn w:val="CommentTextChar"/>
    <w:link w:val="CommentSubject"/>
    <w:uiPriority w:val="99"/>
    <w:semiHidden/>
    <w:rsid w:val="00CB3EB3"/>
    <w:rPr>
      <w:rFonts w:ascii="Arial" w:hAnsi="Arial"/>
      <w:b/>
      <w:bCs/>
      <w:lang w:val="en-ZA" w:eastAsia="en-GB"/>
    </w:rPr>
  </w:style>
  <w:style w:type="character" w:customStyle="1" w:styleId="BodyTextIndentChar">
    <w:name w:val="Body Text Indent Char"/>
    <w:link w:val="BodyTextIndent"/>
    <w:rsid w:val="00F02852"/>
    <w:rPr>
      <w:rFonts w:ascii="Arial" w:hAnsi="Arial"/>
      <w:sz w:val="22"/>
      <w:lang w:val="en-GB"/>
    </w:rPr>
  </w:style>
  <w:style w:type="paragraph" w:customStyle="1" w:styleId="Body">
    <w:name w:val="Body"/>
    <w:basedOn w:val="Normal"/>
    <w:link w:val="BodyChar"/>
    <w:qFormat/>
    <w:rsid w:val="00F02852"/>
    <w:pPr>
      <w:spacing w:after="180"/>
      <w:jc w:val="both"/>
    </w:pPr>
    <w:rPr>
      <w:sz w:val="24"/>
      <w:szCs w:val="20"/>
      <w:lang w:val="en-GB" w:eastAsia="en-US"/>
    </w:rPr>
  </w:style>
  <w:style w:type="character" w:customStyle="1" w:styleId="BodyChar">
    <w:name w:val="Body Char"/>
    <w:link w:val="Body"/>
    <w:rsid w:val="00F02852"/>
    <w:rPr>
      <w:rFonts w:ascii="Arial" w:hAnsi="Arial"/>
      <w:sz w:val="24"/>
      <w:lang w:val="en-GB"/>
    </w:rPr>
  </w:style>
  <w:style w:type="paragraph" w:customStyle="1" w:styleId="1aParNorm">
    <w:name w:val="1a ParNorm"/>
    <w:basedOn w:val="Normal"/>
    <w:autoRedefine/>
    <w:qFormat/>
    <w:rsid w:val="006C0BD0"/>
    <w:pPr>
      <w:numPr>
        <w:numId w:val="7"/>
      </w:numPr>
      <w:shd w:val="clear" w:color="auto" w:fill="FFFFFF"/>
      <w:spacing w:after="120"/>
    </w:pPr>
    <w:rPr>
      <w:rFonts w:eastAsia="MS Mincho" w:cs="Arial"/>
      <w:szCs w:val="22"/>
      <w:lang w:eastAsia="en-US"/>
    </w:rPr>
  </w:style>
  <w:style w:type="paragraph" w:styleId="Caption">
    <w:name w:val="caption"/>
    <w:basedOn w:val="Normal"/>
    <w:next w:val="Normal"/>
    <w:link w:val="CaptionChar"/>
    <w:uiPriority w:val="35"/>
    <w:unhideWhenUsed/>
    <w:qFormat/>
    <w:rsid w:val="004E6B86"/>
    <w:pPr>
      <w:spacing w:after="200"/>
    </w:pPr>
    <w:rPr>
      <w:rFonts w:asciiTheme="minorHAnsi" w:eastAsiaTheme="minorHAnsi" w:hAnsiTheme="minorHAnsi" w:cstheme="minorBidi"/>
      <w:b/>
      <w:bCs/>
      <w:color w:val="4F81BD" w:themeColor="accent1"/>
      <w:sz w:val="18"/>
      <w:szCs w:val="18"/>
      <w:lang w:eastAsia="en-US"/>
    </w:rPr>
  </w:style>
  <w:style w:type="paragraph" w:customStyle="1" w:styleId="111small">
    <w:name w:val="111 small"/>
    <w:basedOn w:val="Normal"/>
    <w:qFormat/>
    <w:rsid w:val="008B4CDA"/>
    <w:pPr>
      <w:spacing w:after="120"/>
      <w:ind w:left="1170"/>
    </w:pPr>
    <w:rPr>
      <w:rFonts w:cs="Arial"/>
      <w:sz w:val="20"/>
      <w:szCs w:val="20"/>
      <w:lang w:val="en-GB" w:eastAsia="en-US"/>
    </w:rPr>
  </w:style>
  <w:style w:type="character" w:customStyle="1" w:styleId="bodytext-justChar">
    <w:name w:val="bodytext - just Char"/>
    <w:basedOn w:val="DefaultParagraphFont"/>
    <w:link w:val="bodytext-just"/>
    <w:uiPriority w:val="99"/>
    <w:rsid w:val="0002719B"/>
    <w:rPr>
      <w:rFonts w:ascii="Arial" w:hAnsi="Arial"/>
      <w:sz w:val="21"/>
    </w:rPr>
  </w:style>
  <w:style w:type="paragraph" w:styleId="NormalWeb">
    <w:name w:val="Normal (Web)"/>
    <w:basedOn w:val="Normal"/>
    <w:link w:val="NormalWebChar"/>
    <w:uiPriority w:val="99"/>
    <w:unhideWhenUsed/>
    <w:qFormat/>
    <w:rsid w:val="004F455E"/>
    <w:rPr>
      <w:rFonts w:ascii="Times New Roman" w:hAnsi="Times New Roman"/>
      <w:sz w:val="24"/>
      <w:lang w:eastAsia="en-ZA"/>
    </w:rPr>
  </w:style>
  <w:style w:type="character" w:customStyle="1" w:styleId="HeaderChar">
    <w:name w:val="Header Char"/>
    <w:basedOn w:val="DefaultParagraphFont"/>
    <w:link w:val="Header"/>
    <w:rsid w:val="00E711CD"/>
    <w:rPr>
      <w:rFonts w:ascii="Arial" w:hAnsi="Arial"/>
      <w:sz w:val="22"/>
      <w:szCs w:val="24"/>
      <w:lang w:val="en-ZA" w:eastAsia="en-GB"/>
    </w:rPr>
  </w:style>
  <w:style w:type="paragraph" w:styleId="ListBullet">
    <w:name w:val="List Bullet"/>
    <w:basedOn w:val="BodyText"/>
    <w:rsid w:val="00220525"/>
    <w:pPr>
      <w:numPr>
        <w:numId w:val="8"/>
      </w:numPr>
      <w:tabs>
        <w:tab w:val="clear" w:pos="1032"/>
        <w:tab w:val="num" w:pos="360"/>
      </w:tabs>
      <w:spacing w:before="130" w:after="130"/>
      <w:ind w:left="360" w:hanging="360"/>
      <w:jc w:val="both"/>
    </w:pPr>
    <w:rPr>
      <w:rFonts w:ascii="Times New Roman" w:eastAsia="Calibri" w:hAnsi="Times New Roman"/>
      <w:sz w:val="20"/>
      <w:szCs w:val="20"/>
      <w:lang w:eastAsia="en-US"/>
    </w:rPr>
  </w:style>
  <w:style w:type="paragraph" w:styleId="BodyText">
    <w:name w:val="Body Text"/>
    <w:basedOn w:val="Normal"/>
    <w:link w:val="BodyTextChar"/>
    <w:uiPriority w:val="99"/>
    <w:unhideWhenUsed/>
    <w:rsid w:val="00220525"/>
    <w:pPr>
      <w:spacing w:after="120"/>
    </w:pPr>
  </w:style>
  <w:style w:type="character" w:customStyle="1" w:styleId="BodyTextChar">
    <w:name w:val="Body Text Char"/>
    <w:basedOn w:val="DefaultParagraphFont"/>
    <w:link w:val="BodyText"/>
    <w:uiPriority w:val="99"/>
    <w:rsid w:val="00220525"/>
    <w:rPr>
      <w:rFonts w:ascii="Arial" w:hAnsi="Arial"/>
      <w:sz w:val="22"/>
      <w:szCs w:val="24"/>
      <w:lang w:val="en-ZA" w:eastAsia="en-GB"/>
    </w:rPr>
  </w:style>
  <w:style w:type="character" w:styleId="FootnoteReference">
    <w:name w:val="footnote reference"/>
    <w:basedOn w:val="DefaultParagraphFont"/>
    <w:uiPriority w:val="99"/>
    <w:rsid w:val="00114E08"/>
    <w:rPr>
      <w:vertAlign w:val="superscript"/>
    </w:rPr>
  </w:style>
  <w:style w:type="paragraph" w:customStyle="1" w:styleId="Default">
    <w:name w:val="Default"/>
    <w:link w:val="DefaultChar"/>
    <w:qFormat/>
    <w:rsid w:val="00114E08"/>
    <w:pPr>
      <w:autoSpaceDE w:val="0"/>
      <w:autoSpaceDN w:val="0"/>
      <w:adjustRightInd w:val="0"/>
    </w:pPr>
    <w:rPr>
      <w:color w:val="000000"/>
      <w:sz w:val="24"/>
      <w:szCs w:val="24"/>
    </w:rPr>
  </w:style>
  <w:style w:type="character" w:customStyle="1" w:styleId="DefaultChar">
    <w:name w:val="Default Char"/>
    <w:basedOn w:val="DefaultParagraphFont"/>
    <w:link w:val="Default"/>
    <w:rsid w:val="00114E08"/>
    <w:rPr>
      <w:color w:val="000000"/>
      <w:sz w:val="24"/>
      <w:szCs w:val="24"/>
    </w:rPr>
  </w:style>
  <w:style w:type="character" w:customStyle="1" w:styleId="NormalWebChar">
    <w:name w:val="Normal (Web) Char"/>
    <w:basedOn w:val="DefaultParagraphFont"/>
    <w:link w:val="NormalWeb"/>
    <w:uiPriority w:val="99"/>
    <w:locked/>
    <w:rsid w:val="00C04C30"/>
    <w:rPr>
      <w:sz w:val="24"/>
      <w:szCs w:val="24"/>
      <w:lang w:val="en-ZA" w:eastAsia="en-ZA"/>
    </w:rPr>
  </w:style>
  <w:style w:type="paragraph" w:customStyle="1" w:styleId="1ahead">
    <w:name w:val="1ahead"/>
    <w:basedOn w:val="Normal"/>
    <w:autoRedefine/>
    <w:qFormat/>
    <w:rsid w:val="008D5CD0"/>
    <w:pPr>
      <w:shd w:val="clear" w:color="auto" w:fill="FFFFFF"/>
      <w:spacing w:after="120" w:line="276" w:lineRule="auto"/>
      <w:jc w:val="both"/>
    </w:pPr>
    <w:rPr>
      <w:rFonts w:cs="Arial"/>
      <w:bCs/>
      <w:szCs w:val="22"/>
      <w:lang w:val="en-US" w:eastAsia="en-US"/>
    </w:rPr>
  </w:style>
  <w:style w:type="paragraph" w:customStyle="1" w:styleId="AGbodytextblack">
    <w:name w:val="AG body text black"/>
    <w:basedOn w:val="Normal"/>
    <w:uiPriority w:val="99"/>
    <w:rsid w:val="004A089A"/>
    <w:pPr>
      <w:spacing w:after="120"/>
    </w:pPr>
    <w:rPr>
      <w:szCs w:val="22"/>
    </w:rPr>
  </w:style>
  <w:style w:type="paragraph" w:customStyle="1" w:styleId="lg-section">
    <w:name w:val="lg-section"/>
    <w:basedOn w:val="Normal"/>
    <w:rsid w:val="004A089A"/>
    <w:pPr>
      <w:spacing w:before="300"/>
      <w:ind w:firstLine="403"/>
      <w:jc w:val="both"/>
    </w:pPr>
    <w:rPr>
      <w:rFonts w:ascii="Verdana" w:hAnsi="Verdana"/>
      <w:color w:val="000000"/>
      <w:sz w:val="18"/>
      <w:szCs w:val="18"/>
      <w:lang w:val="en-GB"/>
    </w:rPr>
  </w:style>
  <w:style w:type="character" w:styleId="Strong">
    <w:name w:val="Strong"/>
    <w:basedOn w:val="DefaultParagraphFont"/>
    <w:qFormat/>
    <w:rsid w:val="004A089A"/>
    <w:rPr>
      <w:b/>
      <w:bCs/>
    </w:rPr>
  </w:style>
  <w:style w:type="character" w:customStyle="1" w:styleId="Heading2Char">
    <w:name w:val="Heading 2 Char"/>
    <w:basedOn w:val="DefaultParagraphFont"/>
    <w:link w:val="Heading2"/>
    <w:uiPriority w:val="9"/>
    <w:rsid w:val="004A089A"/>
    <w:rPr>
      <w:rFonts w:ascii="Arial" w:hAnsi="Arial" w:cs="Arial"/>
      <w:b/>
      <w:bCs/>
      <w:i/>
      <w:iCs/>
      <w:sz w:val="28"/>
      <w:szCs w:val="28"/>
      <w:lang w:val="en-ZA" w:eastAsia="en-GB"/>
    </w:rPr>
  </w:style>
  <w:style w:type="paragraph" w:customStyle="1" w:styleId="lg-a-1">
    <w:name w:val="lg-a-1"/>
    <w:basedOn w:val="Normal"/>
    <w:uiPriority w:val="99"/>
    <w:rsid w:val="004A089A"/>
    <w:pPr>
      <w:spacing w:before="180"/>
      <w:ind w:left="1361" w:hanging="1361"/>
      <w:jc w:val="both"/>
    </w:pPr>
    <w:rPr>
      <w:rFonts w:ascii="Verdana" w:hAnsi="Verdana"/>
      <w:color w:val="000000"/>
      <w:sz w:val="18"/>
      <w:szCs w:val="18"/>
      <w:lang w:val="en-GB"/>
    </w:rPr>
  </w:style>
  <w:style w:type="paragraph" w:styleId="NoSpacing">
    <w:name w:val="No Spacing"/>
    <w:aliases w:val="Table headings"/>
    <w:uiPriority w:val="1"/>
    <w:qFormat/>
    <w:rsid w:val="004A089A"/>
    <w:rPr>
      <w:rFonts w:ascii="Arial" w:hAnsi="Arial"/>
      <w:sz w:val="24"/>
    </w:rPr>
  </w:style>
  <w:style w:type="character" w:styleId="Emphasis">
    <w:name w:val="Emphasis"/>
    <w:basedOn w:val="DefaultParagraphFont"/>
    <w:uiPriority w:val="20"/>
    <w:qFormat/>
    <w:rsid w:val="006463FC"/>
    <w:rPr>
      <w:i/>
      <w:iCs/>
    </w:rPr>
  </w:style>
  <w:style w:type="paragraph" w:styleId="Revision">
    <w:name w:val="Revision"/>
    <w:hidden/>
    <w:uiPriority w:val="99"/>
    <w:semiHidden/>
    <w:rsid w:val="00096F90"/>
    <w:rPr>
      <w:rFonts w:ascii="Arial" w:hAnsi="Arial"/>
      <w:sz w:val="22"/>
      <w:szCs w:val="24"/>
      <w:lang w:val="en-ZA" w:eastAsia="en-GB"/>
    </w:rPr>
  </w:style>
  <w:style w:type="character" w:customStyle="1" w:styleId="Heading7Char">
    <w:name w:val="Heading 7 Char"/>
    <w:aliases w:val="Finding Heading Char"/>
    <w:basedOn w:val="DefaultParagraphFont"/>
    <w:link w:val="Heading7"/>
    <w:uiPriority w:val="9"/>
    <w:rsid w:val="00626DD4"/>
    <w:rPr>
      <w:rFonts w:asciiTheme="majorHAnsi" w:eastAsiaTheme="majorEastAsia" w:hAnsiTheme="majorHAnsi" w:cstheme="majorBidi"/>
      <w:i/>
      <w:iCs/>
      <w:color w:val="243F60" w:themeColor="accent1" w:themeShade="7F"/>
      <w:sz w:val="22"/>
      <w:szCs w:val="24"/>
      <w:lang w:val="en-ZA" w:eastAsia="en-GB"/>
    </w:rPr>
  </w:style>
  <w:style w:type="character" w:customStyle="1" w:styleId="Heading5Char">
    <w:name w:val="Heading 5 Char"/>
    <w:basedOn w:val="DefaultParagraphFont"/>
    <w:link w:val="Heading5"/>
    <w:uiPriority w:val="9"/>
    <w:rsid w:val="00626DD4"/>
    <w:rPr>
      <w:rFonts w:ascii="Arial" w:hAnsi="Arial" w:cs="Arial"/>
      <w:bCs/>
      <w:color w:val="4F81BD"/>
      <w:sz w:val="24"/>
      <w:szCs w:val="22"/>
      <w:lang w:val="en-ZA"/>
    </w:rPr>
  </w:style>
  <w:style w:type="character" w:customStyle="1" w:styleId="Heading6Char">
    <w:name w:val="Heading 6 Char"/>
    <w:basedOn w:val="DefaultParagraphFont"/>
    <w:link w:val="Heading6"/>
    <w:uiPriority w:val="9"/>
    <w:rsid w:val="00626DD4"/>
    <w:rPr>
      <w:rFonts w:ascii="Arial" w:hAnsi="Arial" w:cs="Arial"/>
      <w:bCs/>
      <w:color w:val="4F81BD"/>
      <w:sz w:val="22"/>
      <w:szCs w:val="22"/>
      <w:lang w:val="en-ZA"/>
    </w:rPr>
  </w:style>
  <w:style w:type="character" w:customStyle="1" w:styleId="Heading8Char">
    <w:name w:val="Heading 8 Char"/>
    <w:basedOn w:val="DefaultParagraphFont"/>
    <w:link w:val="Heading8"/>
    <w:uiPriority w:val="9"/>
    <w:rsid w:val="00626DD4"/>
    <w:rPr>
      <w:rFonts w:ascii="Arial" w:hAnsi="Arial"/>
      <w:b/>
      <w:sz w:val="18"/>
      <w:lang w:val="en-GB"/>
    </w:rPr>
  </w:style>
  <w:style w:type="character" w:customStyle="1" w:styleId="Heading9Char">
    <w:name w:val="Heading 9 Char"/>
    <w:basedOn w:val="DefaultParagraphFont"/>
    <w:link w:val="Heading9"/>
    <w:uiPriority w:val="9"/>
    <w:semiHidden/>
    <w:rsid w:val="00626DD4"/>
    <w:rPr>
      <w:rFonts w:ascii="Cambria" w:hAnsi="Cambria"/>
      <w:i/>
      <w:iCs/>
      <w:color w:val="404040"/>
      <w:lang w:val="en-ZA" w:eastAsia="en-ZA"/>
    </w:rPr>
  </w:style>
  <w:style w:type="character" w:customStyle="1" w:styleId="Heading3Char">
    <w:name w:val="Heading 3 Char"/>
    <w:basedOn w:val="DefaultParagraphFont"/>
    <w:link w:val="Heading3"/>
    <w:uiPriority w:val="9"/>
    <w:rsid w:val="00626DD4"/>
    <w:rPr>
      <w:rFonts w:ascii="Arial" w:hAnsi="Arial" w:cs="Arial"/>
      <w:b/>
      <w:bCs/>
      <w:sz w:val="26"/>
      <w:szCs w:val="26"/>
      <w:lang w:val="en-ZA" w:eastAsia="en-GB"/>
    </w:rPr>
  </w:style>
  <w:style w:type="character" w:customStyle="1" w:styleId="Heading4Char">
    <w:name w:val="Heading 4 Char"/>
    <w:basedOn w:val="DefaultParagraphFont"/>
    <w:link w:val="Heading4"/>
    <w:uiPriority w:val="3"/>
    <w:rsid w:val="00626DD4"/>
    <w:rPr>
      <w:rFonts w:ascii="Arial" w:hAnsi="Arial"/>
      <w:b/>
      <w:bCs/>
      <w:sz w:val="28"/>
      <w:szCs w:val="28"/>
      <w:lang w:val="en-ZA" w:eastAsia="en-GB"/>
    </w:rPr>
  </w:style>
  <w:style w:type="paragraph" w:customStyle="1" w:styleId="Heading71">
    <w:name w:val="Heading 71"/>
    <w:basedOn w:val="Normal"/>
    <w:next w:val="Normal"/>
    <w:uiPriority w:val="9"/>
    <w:unhideWhenUsed/>
    <w:qFormat/>
    <w:rsid w:val="00626DD4"/>
    <w:pPr>
      <w:keepNext/>
      <w:keepLines/>
      <w:spacing w:before="200"/>
      <w:outlineLvl w:val="6"/>
    </w:pPr>
    <w:rPr>
      <w:rFonts w:ascii="Cambria" w:hAnsi="Cambria"/>
      <w:i/>
      <w:iCs/>
      <w:color w:val="404040"/>
      <w:sz w:val="20"/>
      <w:szCs w:val="20"/>
      <w:lang w:eastAsia="en-US"/>
    </w:rPr>
  </w:style>
  <w:style w:type="numbering" w:customStyle="1" w:styleId="NoList1">
    <w:name w:val="No List1"/>
    <w:next w:val="NoList"/>
    <w:uiPriority w:val="99"/>
    <w:semiHidden/>
    <w:unhideWhenUsed/>
    <w:rsid w:val="00626DD4"/>
  </w:style>
  <w:style w:type="paragraph" w:styleId="BodyText2">
    <w:name w:val="Body Text 2"/>
    <w:basedOn w:val="Normal"/>
    <w:link w:val="BodyText2Char"/>
    <w:uiPriority w:val="99"/>
    <w:rsid w:val="00626DD4"/>
    <w:rPr>
      <w:b/>
      <w:snapToGrid w:val="0"/>
      <w:sz w:val="24"/>
      <w:szCs w:val="20"/>
      <w:u w:val="single"/>
      <w:lang w:val="en-GB" w:eastAsia="en-US"/>
    </w:rPr>
  </w:style>
  <w:style w:type="character" w:customStyle="1" w:styleId="BodyText2Char">
    <w:name w:val="Body Text 2 Char"/>
    <w:basedOn w:val="DefaultParagraphFont"/>
    <w:link w:val="BodyText2"/>
    <w:uiPriority w:val="99"/>
    <w:rsid w:val="00626DD4"/>
    <w:rPr>
      <w:rFonts w:ascii="Arial" w:hAnsi="Arial"/>
      <w:b/>
      <w:snapToGrid w:val="0"/>
      <w:sz w:val="24"/>
      <w:u w:val="single"/>
      <w:lang w:val="en-GB"/>
    </w:rPr>
  </w:style>
  <w:style w:type="paragraph" w:styleId="BodyText3">
    <w:name w:val="Body Text 3"/>
    <w:basedOn w:val="Normal"/>
    <w:link w:val="BodyText3Char"/>
    <w:uiPriority w:val="99"/>
    <w:rsid w:val="00626DD4"/>
    <w:pPr>
      <w:jc w:val="both"/>
    </w:pPr>
    <w:rPr>
      <w:sz w:val="24"/>
      <w:szCs w:val="20"/>
      <w:lang w:eastAsia="en-US"/>
    </w:rPr>
  </w:style>
  <w:style w:type="character" w:customStyle="1" w:styleId="BodyText3Char">
    <w:name w:val="Body Text 3 Char"/>
    <w:basedOn w:val="DefaultParagraphFont"/>
    <w:link w:val="BodyText3"/>
    <w:uiPriority w:val="99"/>
    <w:rsid w:val="00626DD4"/>
    <w:rPr>
      <w:rFonts w:ascii="Arial" w:hAnsi="Arial"/>
      <w:sz w:val="24"/>
      <w:lang w:val="en-ZA"/>
    </w:rPr>
  </w:style>
  <w:style w:type="character" w:customStyle="1" w:styleId="EmailStyle23">
    <w:name w:val="EmailStyle23"/>
    <w:basedOn w:val="DefaultParagraphFont"/>
    <w:semiHidden/>
    <w:rsid w:val="00626DD4"/>
    <w:rPr>
      <w:rFonts w:ascii="Arial" w:hAnsi="Arial" w:cs="Arial"/>
      <w:color w:val="auto"/>
      <w:sz w:val="20"/>
      <w:szCs w:val="20"/>
    </w:rPr>
  </w:style>
  <w:style w:type="paragraph" w:styleId="TOC1">
    <w:name w:val="toc 1"/>
    <w:basedOn w:val="heading20"/>
    <w:next w:val="heading20"/>
    <w:link w:val="TOC1Char"/>
    <w:autoRedefine/>
    <w:uiPriority w:val="39"/>
    <w:rsid w:val="00626DD4"/>
    <w:pPr>
      <w:tabs>
        <w:tab w:val="left" w:pos="1418"/>
        <w:tab w:val="right" w:pos="5670"/>
        <w:tab w:val="right" w:leader="dot" w:pos="9628"/>
      </w:tabs>
      <w:spacing w:before="240" w:after="0" w:line="360" w:lineRule="auto"/>
      <w:ind w:left="1418" w:hanging="1418"/>
    </w:pPr>
    <w:rPr>
      <w:rFonts w:ascii="Arial" w:hAnsi="Arial"/>
      <w:b/>
      <w:color w:val="365F91"/>
      <w:sz w:val="24"/>
    </w:rPr>
  </w:style>
  <w:style w:type="character" w:customStyle="1" w:styleId="EmailStyle30">
    <w:name w:val="EmailStyle30"/>
    <w:basedOn w:val="DefaultParagraphFont"/>
    <w:semiHidden/>
    <w:rsid w:val="00626DD4"/>
    <w:rPr>
      <w:rFonts w:ascii="Arial" w:hAnsi="Arial" w:cs="Arial" w:hint="default"/>
      <w:color w:val="000080"/>
      <w:sz w:val="20"/>
      <w:szCs w:val="20"/>
    </w:rPr>
  </w:style>
  <w:style w:type="paragraph" w:styleId="TOC2">
    <w:name w:val="toc 2"/>
    <w:basedOn w:val="Normal"/>
    <w:next w:val="Normal"/>
    <w:autoRedefine/>
    <w:uiPriority w:val="39"/>
    <w:rsid w:val="00626DD4"/>
    <w:pPr>
      <w:tabs>
        <w:tab w:val="left" w:pos="426"/>
        <w:tab w:val="right" w:leader="dot" w:pos="9628"/>
      </w:tabs>
      <w:spacing w:line="360" w:lineRule="auto"/>
      <w:ind w:left="993" w:hanging="567"/>
    </w:pPr>
    <w:rPr>
      <w:b/>
      <w:color w:val="365F91"/>
      <w:szCs w:val="20"/>
      <w:lang w:eastAsia="en-US"/>
    </w:rPr>
  </w:style>
  <w:style w:type="paragraph" w:customStyle="1" w:styleId="parafullout">
    <w:name w:val="parafullout"/>
    <w:basedOn w:val="Normal"/>
    <w:rsid w:val="00626DD4"/>
    <w:pPr>
      <w:spacing w:before="180"/>
      <w:jc w:val="both"/>
    </w:pPr>
    <w:rPr>
      <w:rFonts w:ascii="Verdana" w:hAnsi="Verdana"/>
      <w:color w:val="000000"/>
      <w:sz w:val="18"/>
      <w:szCs w:val="18"/>
      <w:lang w:val="en-GB"/>
    </w:rPr>
  </w:style>
  <w:style w:type="paragraph" w:customStyle="1" w:styleId="bullet">
    <w:name w:val="bullet"/>
    <w:basedOn w:val="Normal"/>
    <w:rsid w:val="00626DD4"/>
    <w:pPr>
      <w:spacing w:before="180"/>
      <w:ind w:left="567" w:hanging="567"/>
      <w:jc w:val="both"/>
    </w:pPr>
    <w:rPr>
      <w:rFonts w:ascii="Verdana" w:hAnsi="Verdana"/>
      <w:color w:val="000000"/>
      <w:sz w:val="18"/>
      <w:szCs w:val="18"/>
      <w:lang w:val="en-GB"/>
    </w:rPr>
  </w:style>
  <w:style w:type="paragraph" w:customStyle="1" w:styleId="para1quad">
    <w:name w:val="para1quad"/>
    <w:basedOn w:val="Normal"/>
    <w:rsid w:val="00626DD4"/>
    <w:pPr>
      <w:spacing w:before="120"/>
      <w:ind w:firstLine="200"/>
      <w:jc w:val="both"/>
    </w:pPr>
    <w:rPr>
      <w:rFonts w:ascii="Verdana" w:hAnsi="Verdana"/>
      <w:color w:val="000000"/>
      <w:sz w:val="18"/>
      <w:szCs w:val="18"/>
      <w:lang w:val="en-GB"/>
    </w:rPr>
  </w:style>
  <w:style w:type="paragraph" w:customStyle="1" w:styleId="headingtwo">
    <w:name w:val="headingtwo"/>
    <w:basedOn w:val="Normal"/>
    <w:rsid w:val="00626DD4"/>
    <w:pPr>
      <w:spacing w:before="300"/>
      <w:ind w:left="851" w:hanging="851"/>
      <w:jc w:val="both"/>
    </w:pPr>
    <w:rPr>
      <w:rFonts w:ascii="Verdana" w:hAnsi="Verdana"/>
      <w:b/>
      <w:bCs/>
      <w:color w:val="000000"/>
      <w:sz w:val="18"/>
      <w:szCs w:val="18"/>
      <w:lang w:val="en-GB"/>
    </w:rPr>
  </w:style>
  <w:style w:type="paragraph" w:customStyle="1" w:styleId="AGHeading1blue">
    <w:name w:val="AG Heading 1 blue"/>
    <w:basedOn w:val="Normal"/>
    <w:link w:val="AGHeading1blueCharChar"/>
    <w:uiPriority w:val="99"/>
    <w:rsid w:val="00626DD4"/>
    <w:pPr>
      <w:spacing w:after="400"/>
    </w:pPr>
    <w:rPr>
      <w:rFonts w:ascii="Arial Black" w:hAnsi="Arial Black"/>
      <w:caps/>
      <w:color w:val="022B69"/>
      <w:sz w:val="30"/>
      <w:szCs w:val="30"/>
    </w:rPr>
  </w:style>
  <w:style w:type="character" w:customStyle="1" w:styleId="AGHeading1blueCharChar">
    <w:name w:val="AG Heading 1 blue Char Char"/>
    <w:basedOn w:val="DefaultParagraphFont"/>
    <w:link w:val="AGHeading1blue"/>
    <w:uiPriority w:val="99"/>
    <w:rsid w:val="00626DD4"/>
    <w:rPr>
      <w:rFonts w:ascii="Arial Black" w:hAnsi="Arial Black"/>
      <w:caps/>
      <w:color w:val="022B69"/>
      <w:sz w:val="30"/>
      <w:szCs w:val="30"/>
      <w:lang w:val="en-ZA" w:eastAsia="en-GB"/>
    </w:rPr>
  </w:style>
  <w:style w:type="paragraph" w:customStyle="1" w:styleId="AGHeading3Blue">
    <w:name w:val="AG Heading 3 Blue"/>
    <w:basedOn w:val="Normal"/>
    <w:uiPriority w:val="99"/>
    <w:rsid w:val="00626DD4"/>
    <w:pPr>
      <w:snapToGrid w:val="0"/>
      <w:spacing w:before="360" w:after="240"/>
    </w:pPr>
    <w:rPr>
      <w:b/>
      <w:bCs/>
      <w:i/>
      <w:iCs/>
      <w:color w:val="022B69"/>
      <w:sz w:val="28"/>
      <w:szCs w:val="28"/>
      <w:lang w:val="en-US" w:eastAsia="en-US"/>
    </w:rPr>
  </w:style>
  <w:style w:type="paragraph" w:customStyle="1" w:styleId="AGHeading2Blue">
    <w:name w:val="AG Heading 2 Blue"/>
    <w:basedOn w:val="Normal"/>
    <w:link w:val="AGHeading2BlueChar"/>
    <w:uiPriority w:val="99"/>
    <w:rsid w:val="00626DD4"/>
    <w:pPr>
      <w:spacing w:before="600" w:after="400"/>
    </w:pPr>
    <w:rPr>
      <w:rFonts w:ascii="Arial Black" w:hAnsi="Arial Black"/>
      <w:iCs/>
      <w:color w:val="022B69"/>
      <w:sz w:val="30"/>
      <w:szCs w:val="30"/>
    </w:rPr>
  </w:style>
  <w:style w:type="character" w:customStyle="1" w:styleId="AGHeading2BlueChar">
    <w:name w:val="AG Heading 2 Blue Char"/>
    <w:basedOn w:val="DefaultParagraphFont"/>
    <w:link w:val="AGHeading2Blue"/>
    <w:uiPriority w:val="99"/>
    <w:rsid w:val="00626DD4"/>
    <w:rPr>
      <w:rFonts w:ascii="Arial Black" w:hAnsi="Arial Black"/>
      <w:iCs/>
      <w:color w:val="022B69"/>
      <w:sz w:val="30"/>
      <w:szCs w:val="30"/>
      <w:lang w:val="en-ZA" w:eastAsia="en-GB"/>
    </w:rPr>
  </w:style>
  <w:style w:type="paragraph" w:customStyle="1" w:styleId="CharCharCharCharCharCharChar">
    <w:name w:val="Char Char Char Char Char Char Char"/>
    <w:basedOn w:val="Normal"/>
    <w:autoRedefine/>
    <w:uiPriority w:val="99"/>
    <w:rsid w:val="00626DD4"/>
    <w:pPr>
      <w:spacing w:before="160" w:after="160" w:line="360" w:lineRule="auto"/>
      <w:jc w:val="both"/>
    </w:pPr>
    <w:rPr>
      <w:iCs/>
      <w:sz w:val="20"/>
      <w:szCs w:val="20"/>
      <w:lang w:val="en-US" w:eastAsia="en-US"/>
    </w:rPr>
  </w:style>
  <w:style w:type="paragraph" w:styleId="TOC4">
    <w:name w:val="toc 4"/>
    <w:basedOn w:val="Normal"/>
    <w:next w:val="Normal"/>
    <w:autoRedefine/>
    <w:uiPriority w:val="39"/>
    <w:rsid w:val="00626DD4"/>
    <w:pPr>
      <w:tabs>
        <w:tab w:val="right" w:pos="9639"/>
      </w:tabs>
      <w:spacing w:line="360" w:lineRule="auto"/>
      <w:ind w:left="1985" w:hanging="425"/>
    </w:pPr>
    <w:rPr>
      <w:szCs w:val="20"/>
      <w:lang w:eastAsia="en-US"/>
    </w:rPr>
  </w:style>
  <w:style w:type="character" w:styleId="FollowedHyperlink">
    <w:name w:val="FollowedHyperlink"/>
    <w:basedOn w:val="DefaultParagraphFont"/>
    <w:uiPriority w:val="99"/>
    <w:rsid w:val="00626DD4"/>
    <w:rPr>
      <w:color w:val="800080"/>
      <w:u w:val="single"/>
    </w:rPr>
  </w:style>
  <w:style w:type="character" w:customStyle="1" w:styleId="hcp3">
    <w:name w:val="hcp3"/>
    <w:basedOn w:val="DefaultParagraphFont"/>
    <w:rsid w:val="00626DD4"/>
    <w:rPr>
      <w:b/>
      <w:bCs/>
    </w:rPr>
  </w:style>
  <w:style w:type="paragraph" w:customStyle="1" w:styleId="bulleted">
    <w:name w:val="bulleted"/>
    <w:basedOn w:val="Normal"/>
    <w:rsid w:val="00626DD4"/>
    <w:pPr>
      <w:spacing w:before="100" w:beforeAutospacing="1" w:after="100" w:afterAutospacing="1"/>
    </w:pPr>
    <w:rPr>
      <w:rFonts w:ascii="Times New Roman" w:hAnsi="Times New Roman"/>
      <w:sz w:val="24"/>
      <w:lang w:val="en-US" w:eastAsia="en-US"/>
    </w:rPr>
  </w:style>
  <w:style w:type="paragraph" w:styleId="TOC5">
    <w:name w:val="toc 5"/>
    <w:basedOn w:val="Normal"/>
    <w:next w:val="Normal"/>
    <w:autoRedefine/>
    <w:uiPriority w:val="39"/>
    <w:rsid w:val="00626DD4"/>
    <w:pPr>
      <w:ind w:left="960"/>
    </w:pPr>
    <w:rPr>
      <w:rFonts w:ascii="Times New Roman" w:hAnsi="Times New Roman"/>
      <w:sz w:val="24"/>
      <w:lang w:val="en-US" w:eastAsia="en-US"/>
    </w:rPr>
  </w:style>
  <w:style w:type="paragraph" w:styleId="TOC6">
    <w:name w:val="toc 6"/>
    <w:basedOn w:val="Normal"/>
    <w:next w:val="Normal"/>
    <w:autoRedefine/>
    <w:uiPriority w:val="39"/>
    <w:rsid w:val="00626DD4"/>
    <w:pPr>
      <w:ind w:left="1200"/>
    </w:pPr>
    <w:rPr>
      <w:rFonts w:ascii="Times New Roman" w:hAnsi="Times New Roman"/>
      <w:sz w:val="24"/>
      <w:lang w:val="en-US" w:eastAsia="en-US"/>
    </w:rPr>
  </w:style>
  <w:style w:type="paragraph" w:styleId="TOC7">
    <w:name w:val="toc 7"/>
    <w:basedOn w:val="Normal"/>
    <w:next w:val="Normal"/>
    <w:autoRedefine/>
    <w:uiPriority w:val="39"/>
    <w:rsid w:val="00626DD4"/>
    <w:pPr>
      <w:ind w:left="1440"/>
    </w:pPr>
    <w:rPr>
      <w:rFonts w:ascii="Times New Roman" w:hAnsi="Times New Roman"/>
      <w:sz w:val="24"/>
      <w:lang w:val="en-US" w:eastAsia="en-US"/>
    </w:rPr>
  </w:style>
  <w:style w:type="paragraph" w:styleId="TOC8">
    <w:name w:val="toc 8"/>
    <w:basedOn w:val="Normal"/>
    <w:next w:val="Normal"/>
    <w:autoRedefine/>
    <w:uiPriority w:val="39"/>
    <w:rsid w:val="00626DD4"/>
    <w:pPr>
      <w:ind w:left="1680"/>
    </w:pPr>
    <w:rPr>
      <w:rFonts w:ascii="Times New Roman" w:hAnsi="Times New Roman"/>
      <w:sz w:val="24"/>
      <w:lang w:val="en-US" w:eastAsia="en-US"/>
    </w:rPr>
  </w:style>
  <w:style w:type="paragraph" w:styleId="TOC9">
    <w:name w:val="toc 9"/>
    <w:basedOn w:val="Normal"/>
    <w:next w:val="Normal"/>
    <w:autoRedefine/>
    <w:uiPriority w:val="39"/>
    <w:rsid w:val="00626DD4"/>
    <w:pPr>
      <w:ind w:left="1920"/>
    </w:pPr>
    <w:rPr>
      <w:rFonts w:ascii="Times New Roman" w:hAnsi="Times New Roman"/>
      <w:sz w:val="24"/>
      <w:lang w:val="en-US" w:eastAsia="en-US"/>
    </w:rPr>
  </w:style>
  <w:style w:type="paragraph" w:customStyle="1" w:styleId="AGHeading1">
    <w:name w:val="AG Heading 1"/>
    <w:basedOn w:val="Normal"/>
    <w:next w:val="Normal"/>
    <w:autoRedefine/>
    <w:uiPriority w:val="99"/>
    <w:rsid w:val="00626DD4"/>
    <w:pPr>
      <w:spacing w:after="120"/>
    </w:pPr>
    <w:rPr>
      <w:rFonts w:cs="Arial"/>
      <w:b/>
    </w:rPr>
  </w:style>
  <w:style w:type="paragraph" w:customStyle="1" w:styleId="p4">
    <w:name w:val="p4"/>
    <w:basedOn w:val="Normal"/>
    <w:rsid w:val="00626DD4"/>
    <w:pPr>
      <w:widowControl w:val="0"/>
      <w:autoSpaceDE w:val="0"/>
      <w:autoSpaceDN w:val="0"/>
      <w:adjustRightInd w:val="0"/>
    </w:pPr>
    <w:rPr>
      <w:rFonts w:ascii="Times New Roman" w:eastAsia="Calibri" w:hAnsi="Times New Roman"/>
      <w:sz w:val="24"/>
      <w:lang w:val="en-US" w:eastAsia="en-US"/>
    </w:rPr>
  </w:style>
  <w:style w:type="paragraph" w:customStyle="1" w:styleId="NumberedParagraph">
    <w:name w:val="Numbered Paragraph"/>
    <w:basedOn w:val="Normal"/>
    <w:link w:val="NumberedParagraphChar1"/>
    <w:uiPriority w:val="99"/>
    <w:rsid w:val="00626DD4"/>
    <w:pPr>
      <w:tabs>
        <w:tab w:val="right" w:pos="312"/>
        <w:tab w:val="left" w:pos="480"/>
      </w:tabs>
      <w:spacing w:line="280" w:lineRule="exact"/>
      <w:ind w:left="480" w:hanging="480"/>
      <w:jc w:val="both"/>
    </w:pPr>
    <w:rPr>
      <w:rFonts w:ascii="Times New Roman" w:hAnsi="Times New Roman"/>
      <w:kern w:val="8"/>
      <w:sz w:val="24"/>
      <w:lang w:val="en-US" w:eastAsia="en-US" w:bidi="he-IL"/>
    </w:rPr>
  </w:style>
  <w:style w:type="paragraph" w:customStyle="1" w:styleId="GovNormal">
    <w:name w:val="Gov Normal"/>
    <w:basedOn w:val="Normal"/>
    <w:uiPriority w:val="99"/>
    <w:rsid w:val="00626DD4"/>
    <w:pPr>
      <w:tabs>
        <w:tab w:val="right" w:pos="312"/>
        <w:tab w:val="left" w:pos="540"/>
      </w:tabs>
      <w:spacing w:line="280" w:lineRule="exact"/>
      <w:ind w:left="540" w:hanging="540"/>
      <w:jc w:val="both"/>
    </w:pPr>
    <w:rPr>
      <w:rFonts w:ascii="Times New Roman" w:hAnsi="Times New Roman"/>
      <w:kern w:val="8"/>
      <w:sz w:val="24"/>
      <w:lang w:val="en-US" w:eastAsia="en-US" w:bidi="he-IL"/>
    </w:rPr>
  </w:style>
  <w:style w:type="character" w:customStyle="1" w:styleId="NumberedParagraphChar1">
    <w:name w:val="Numbered Paragraph Char1"/>
    <w:basedOn w:val="DefaultParagraphFont"/>
    <w:link w:val="NumberedParagraph"/>
    <w:uiPriority w:val="99"/>
    <w:rsid w:val="00626DD4"/>
    <w:rPr>
      <w:kern w:val="8"/>
      <w:sz w:val="24"/>
      <w:szCs w:val="24"/>
      <w:lang w:bidi="he-IL"/>
    </w:rPr>
  </w:style>
  <w:style w:type="paragraph" w:customStyle="1" w:styleId="Govi">
    <w:name w:val="Gov (i)"/>
    <w:basedOn w:val="Normal"/>
    <w:uiPriority w:val="99"/>
    <w:rsid w:val="00626DD4"/>
    <w:pPr>
      <w:tabs>
        <w:tab w:val="left" w:pos="1620"/>
      </w:tabs>
      <w:spacing w:line="280" w:lineRule="exact"/>
      <w:ind w:left="1620" w:hanging="540"/>
      <w:jc w:val="both"/>
    </w:pPr>
    <w:rPr>
      <w:rFonts w:ascii="Times New Roman" w:hAnsi="Times New Roman"/>
      <w:kern w:val="8"/>
      <w:sz w:val="24"/>
      <w:lang w:eastAsia="en-US" w:bidi="he-IL"/>
    </w:rPr>
  </w:style>
  <w:style w:type="character" w:customStyle="1" w:styleId="EmailStyle82">
    <w:name w:val="EmailStyle82"/>
    <w:basedOn w:val="DefaultParagraphFont"/>
    <w:semiHidden/>
    <w:rsid w:val="00626DD4"/>
    <w:rPr>
      <w:rFonts w:ascii="Arial" w:hAnsi="Arial" w:cs="Arial"/>
      <w:b w:val="0"/>
      <w:bCs w:val="0"/>
      <w:i w:val="0"/>
      <w:iCs w:val="0"/>
      <w:strike w:val="0"/>
      <w:color w:val="000080"/>
      <w:sz w:val="20"/>
      <w:szCs w:val="20"/>
      <w:u w:val="none"/>
    </w:rPr>
  </w:style>
  <w:style w:type="paragraph" w:customStyle="1" w:styleId="ac-01">
    <w:name w:val="ac-01"/>
    <w:basedOn w:val="Default"/>
    <w:next w:val="Default"/>
    <w:uiPriority w:val="99"/>
    <w:rsid w:val="00626DD4"/>
    <w:pPr>
      <w:widowControl w:val="0"/>
    </w:pPr>
    <w:rPr>
      <w:rFonts w:eastAsia="MS Mincho"/>
      <w:color w:val="auto"/>
      <w:lang w:val="en-GB" w:eastAsia="ja-JP"/>
    </w:rPr>
  </w:style>
  <w:style w:type="paragraph" w:customStyle="1" w:styleId="Heading4LatinTahoma">
    <w:name w:val="Heading 4 + (Latin) Tahoma"/>
    <w:aliases w:val="11 pt,Not Bold,Italic,Before:  0 pt,After:  6..."/>
    <w:basedOn w:val="Heading3"/>
    <w:uiPriority w:val="99"/>
    <w:rsid w:val="00626DD4"/>
    <w:pPr>
      <w:widowControl w:val="0"/>
      <w:autoSpaceDE w:val="0"/>
      <w:autoSpaceDN w:val="0"/>
      <w:adjustRightInd w:val="0"/>
      <w:spacing w:before="120" w:after="120" w:line="360" w:lineRule="auto"/>
    </w:pPr>
    <w:rPr>
      <w:rFonts w:ascii="Tahoma" w:eastAsia="MS Mincho" w:hAnsi="Tahoma" w:cs="Tahoma"/>
      <w:b w:val="0"/>
      <w:bCs w:val="0"/>
      <w:i/>
      <w:iCs/>
      <w:sz w:val="22"/>
      <w:szCs w:val="22"/>
      <w:lang w:val="en-GB"/>
    </w:rPr>
  </w:style>
  <w:style w:type="character" w:customStyle="1" w:styleId="EmailStyle88">
    <w:name w:val="EmailStyle88"/>
    <w:basedOn w:val="DefaultParagraphFont"/>
    <w:uiPriority w:val="99"/>
    <w:semiHidden/>
    <w:rsid w:val="00626DD4"/>
    <w:rPr>
      <w:rFonts w:ascii="Arial" w:hAnsi="Arial" w:cs="Arial"/>
      <w:color w:val="000080"/>
      <w:sz w:val="20"/>
      <w:szCs w:val="20"/>
      <w:u w:val="none"/>
    </w:rPr>
  </w:style>
  <w:style w:type="paragraph" w:customStyle="1" w:styleId="Char">
    <w:name w:val="Char"/>
    <w:basedOn w:val="Normal"/>
    <w:next w:val="Normal"/>
    <w:uiPriority w:val="99"/>
    <w:semiHidden/>
    <w:rsid w:val="00626DD4"/>
    <w:pPr>
      <w:spacing w:after="160" w:line="240" w:lineRule="exact"/>
      <w:jc w:val="both"/>
    </w:pPr>
    <w:rPr>
      <w:rFonts w:ascii="Verdana" w:hAnsi="Verdana"/>
      <w:sz w:val="20"/>
      <w:szCs w:val="20"/>
      <w:lang w:val="en-US" w:eastAsia="en-US"/>
    </w:rPr>
  </w:style>
  <w:style w:type="paragraph" w:customStyle="1" w:styleId="Char1">
    <w:name w:val="Char1"/>
    <w:basedOn w:val="Normal"/>
    <w:next w:val="Normal"/>
    <w:uiPriority w:val="99"/>
    <w:semiHidden/>
    <w:rsid w:val="00626DD4"/>
    <w:pPr>
      <w:spacing w:after="160" w:line="240" w:lineRule="exact"/>
      <w:jc w:val="both"/>
    </w:pPr>
    <w:rPr>
      <w:rFonts w:ascii="Verdana" w:hAnsi="Verdana"/>
      <w:sz w:val="20"/>
      <w:szCs w:val="20"/>
      <w:lang w:val="en-US" w:eastAsia="en-US"/>
    </w:rPr>
  </w:style>
  <w:style w:type="character" w:customStyle="1" w:styleId="EmailStyle91">
    <w:name w:val="EmailStyle91"/>
    <w:basedOn w:val="DefaultParagraphFont"/>
    <w:uiPriority w:val="99"/>
    <w:semiHidden/>
    <w:rsid w:val="00626DD4"/>
    <w:rPr>
      <w:rFonts w:ascii="Arial" w:hAnsi="Arial" w:cs="Arial"/>
      <w:b w:val="0"/>
      <w:bCs w:val="0"/>
      <w:i w:val="0"/>
      <w:iCs w:val="0"/>
      <w:strike w:val="0"/>
      <w:color w:val="000080"/>
      <w:sz w:val="20"/>
      <w:szCs w:val="20"/>
      <w:u w:val="none"/>
    </w:rPr>
  </w:style>
  <w:style w:type="character" w:customStyle="1" w:styleId="EmailStyle921">
    <w:name w:val="EmailStyle921"/>
    <w:basedOn w:val="DefaultParagraphFont"/>
    <w:uiPriority w:val="99"/>
    <w:semiHidden/>
    <w:rsid w:val="00626DD4"/>
    <w:rPr>
      <w:rFonts w:ascii="Arial" w:hAnsi="Arial" w:cs="Arial"/>
      <w:color w:val="000080"/>
      <w:sz w:val="20"/>
      <w:szCs w:val="20"/>
      <w:u w:val="none"/>
    </w:rPr>
  </w:style>
  <w:style w:type="paragraph" w:customStyle="1" w:styleId="CM41">
    <w:name w:val="CM41"/>
    <w:basedOn w:val="Default"/>
    <w:next w:val="Default"/>
    <w:uiPriority w:val="99"/>
    <w:rsid w:val="00626DD4"/>
    <w:rPr>
      <w:rFonts w:ascii="Arial" w:hAnsi="Arial" w:cs="Arial"/>
      <w:color w:val="auto"/>
    </w:rPr>
  </w:style>
  <w:style w:type="paragraph" w:customStyle="1" w:styleId="CM12">
    <w:name w:val="CM12"/>
    <w:basedOn w:val="Default"/>
    <w:next w:val="Default"/>
    <w:uiPriority w:val="99"/>
    <w:rsid w:val="00626DD4"/>
    <w:pPr>
      <w:spacing w:line="251" w:lineRule="atLeast"/>
    </w:pPr>
    <w:rPr>
      <w:rFonts w:ascii="Arial" w:hAnsi="Arial" w:cs="Arial"/>
      <w:color w:val="auto"/>
    </w:rPr>
  </w:style>
  <w:style w:type="paragraph" w:customStyle="1" w:styleId="CM36">
    <w:name w:val="CM36"/>
    <w:basedOn w:val="Default"/>
    <w:next w:val="Default"/>
    <w:uiPriority w:val="99"/>
    <w:rsid w:val="00626DD4"/>
    <w:rPr>
      <w:rFonts w:ascii="Arial" w:hAnsi="Arial" w:cs="Arial"/>
      <w:color w:val="auto"/>
    </w:rPr>
  </w:style>
  <w:style w:type="paragraph" w:customStyle="1" w:styleId="CM34">
    <w:name w:val="CM34"/>
    <w:basedOn w:val="Default"/>
    <w:next w:val="Default"/>
    <w:uiPriority w:val="99"/>
    <w:rsid w:val="00626DD4"/>
    <w:rPr>
      <w:rFonts w:ascii="Arial" w:hAnsi="Arial" w:cs="Arial"/>
      <w:color w:val="auto"/>
    </w:rPr>
  </w:style>
  <w:style w:type="paragraph" w:customStyle="1" w:styleId="CM37">
    <w:name w:val="CM37"/>
    <w:basedOn w:val="Default"/>
    <w:next w:val="Default"/>
    <w:uiPriority w:val="99"/>
    <w:rsid w:val="00626DD4"/>
    <w:rPr>
      <w:rFonts w:ascii="Arial" w:hAnsi="Arial" w:cs="Arial"/>
      <w:color w:val="auto"/>
    </w:rPr>
  </w:style>
  <w:style w:type="paragraph" w:customStyle="1" w:styleId="CM21">
    <w:name w:val="CM21"/>
    <w:basedOn w:val="Default"/>
    <w:next w:val="Default"/>
    <w:uiPriority w:val="99"/>
    <w:rsid w:val="00626DD4"/>
    <w:pPr>
      <w:spacing w:line="206" w:lineRule="atLeast"/>
    </w:pPr>
    <w:rPr>
      <w:rFonts w:ascii="Arial" w:hAnsi="Arial" w:cs="Arial"/>
      <w:color w:val="auto"/>
    </w:rPr>
  </w:style>
  <w:style w:type="paragraph" w:customStyle="1" w:styleId="CM40">
    <w:name w:val="CM40"/>
    <w:basedOn w:val="Default"/>
    <w:next w:val="Default"/>
    <w:uiPriority w:val="99"/>
    <w:rsid w:val="00626DD4"/>
    <w:rPr>
      <w:rFonts w:ascii="Arial" w:hAnsi="Arial" w:cs="Arial"/>
      <w:color w:val="auto"/>
    </w:rPr>
  </w:style>
  <w:style w:type="character" w:customStyle="1" w:styleId="EmailStyle101">
    <w:name w:val="EmailStyle101"/>
    <w:basedOn w:val="DefaultParagraphFont"/>
    <w:semiHidden/>
    <w:rsid w:val="00626DD4"/>
    <w:rPr>
      <w:rFonts w:ascii="Arial" w:hAnsi="Arial" w:cs="Arial"/>
      <w:color w:val="auto"/>
      <w:sz w:val="20"/>
      <w:szCs w:val="20"/>
    </w:rPr>
  </w:style>
  <w:style w:type="character" w:customStyle="1" w:styleId="EmailStyle1021">
    <w:name w:val="EmailStyle1021"/>
    <w:basedOn w:val="DefaultParagraphFont"/>
    <w:semiHidden/>
    <w:rsid w:val="00626DD4"/>
    <w:rPr>
      <w:rFonts w:ascii="Arial" w:hAnsi="Arial" w:cs="Arial" w:hint="default"/>
      <w:color w:val="000080"/>
      <w:sz w:val="20"/>
      <w:szCs w:val="20"/>
    </w:rPr>
  </w:style>
  <w:style w:type="character" w:customStyle="1" w:styleId="EmailStyle1031">
    <w:name w:val="EmailStyle1031"/>
    <w:basedOn w:val="DefaultParagraphFont"/>
    <w:semiHidden/>
    <w:rsid w:val="00626DD4"/>
    <w:rPr>
      <w:rFonts w:ascii="Arial" w:hAnsi="Arial" w:cs="Arial"/>
      <w:b w:val="0"/>
      <w:bCs w:val="0"/>
      <w:i w:val="0"/>
      <w:iCs w:val="0"/>
      <w:strike w:val="0"/>
      <w:color w:val="000080"/>
      <w:sz w:val="20"/>
      <w:szCs w:val="20"/>
      <w:u w:val="none"/>
    </w:rPr>
  </w:style>
  <w:style w:type="character" w:customStyle="1" w:styleId="EmailStyle1041">
    <w:name w:val="EmailStyle1041"/>
    <w:basedOn w:val="DefaultParagraphFont"/>
    <w:semiHidden/>
    <w:rsid w:val="00626DD4"/>
    <w:rPr>
      <w:rFonts w:ascii="Arial" w:hAnsi="Arial" w:cs="Arial"/>
      <w:color w:val="000080"/>
      <w:sz w:val="20"/>
      <w:szCs w:val="20"/>
      <w:u w:val="none"/>
    </w:rPr>
  </w:style>
  <w:style w:type="character" w:customStyle="1" w:styleId="EmailStyle1051">
    <w:name w:val="EmailStyle1051"/>
    <w:basedOn w:val="DefaultParagraphFont"/>
    <w:semiHidden/>
    <w:rsid w:val="00626DD4"/>
    <w:rPr>
      <w:rFonts w:ascii="Arial" w:hAnsi="Arial" w:cs="Arial"/>
      <w:b w:val="0"/>
      <w:bCs w:val="0"/>
      <w:i w:val="0"/>
      <w:iCs w:val="0"/>
      <w:strike w:val="0"/>
      <w:color w:val="000080"/>
      <w:sz w:val="20"/>
      <w:szCs w:val="20"/>
      <w:u w:val="none"/>
    </w:rPr>
  </w:style>
  <w:style w:type="character" w:customStyle="1" w:styleId="EmailStyle1061">
    <w:name w:val="EmailStyle1061"/>
    <w:basedOn w:val="DefaultParagraphFont"/>
    <w:semiHidden/>
    <w:rsid w:val="00626DD4"/>
    <w:rPr>
      <w:rFonts w:ascii="Arial" w:hAnsi="Arial" w:cs="Arial"/>
      <w:color w:val="000080"/>
      <w:sz w:val="20"/>
      <w:szCs w:val="20"/>
      <w:u w:val="none"/>
    </w:rPr>
  </w:style>
  <w:style w:type="character" w:customStyle="1" w:styleId="EmailStyle108">
    <w:name w:val="EmailStyle108"/>
    <w:basedOn w:val="DefaultParagraphFont"/>
    <w:semiHidden/>
    <w:rsid w:val="00626DD4"/>
    <w:rPr>
      <w:rFonts w:ascii="Arial" w:hAnsi="Arial" w:cs="Arial"/>
      <w:color w:val="auto"/>
      <w:sz w:val="20"/>
      <w:szCs w:val="20"/>
    </w:rPr>
  </w:style>
  <w:style w:type="character" w:customStyle="1" w:styleId="EmailStyle1091">
    <w:name w:val="EmailStyle1091"/>
    <w:basedOn w:val="DefaultParagraphFont"/>
    <w:uiPriority w:val="99"/>
    <w:semiHidden/>
    <w:rsid w:val="00626DD4"/>
    <w:rPr>
      <w:rFonts w:ascii="Arial" w:hAnsi="Arial" w:cs="Arial" w:hint="default"/>
      <w:color w:val="000080"/>
      <w:sz w:val="20"/>
      <w:szCs w:val="20"/>
    </w:rPr>
  </w:style>
  <w:style w:type="character" w:customStyle="1" w:styleId="EmailStyle1101">
    <w:name w:val="EmailStyle1101"/>
    <w:basedOn w:val="DefaultParagraphFont"/>
    <w:semiHidden/>
    <w:rsid w:val="00626DD4"/>
    <w:rPr>
      <w:rFonts w:ascii="Arial" w:hAnsi="Arial" w:cs="Arial"/>
      <w:b w:val="0"/>
      <w:bCs w:val="0"/>
      <w:i w:val="0"/>
      <w:iCs w:val="0"/>
      <w:strike w:val="0"/>
      <w:color w:val="000080"/>
      <w:sz w:val="20"/>
      <w:szCs w:val="20"/>
      <w:u w:val="none"/>
    </w:rPr>
  </w:style>
  <w:style w:type="character" w:customStyle="1" w:styleId="EmailStyle1111">
    <w:name w:val="EmailStyle1111"/>
    <w:basedOn w:val="DefaultParagraphFont"/>
    <w:semiHidden/>
    <w:rsid w:val="00626DD4"/>
    <w:rPr>
      <w:rFonts w:ascii="Arial" w:hAnsi="Arial" w:cs="Arial"/>
      <w:color w:val="000080"/>
      <w:sz w:val="20"/>
      <w:szCs w:val="20"/>
      <w:u w:val="none"/>
    </w:rPr>
  </w:style>
  <w:style w:type="character" w:customStyle="1" w:styleId="EmailStyle1121">
    <w:name w:val="EmailStyle1121"/>
    <w:basedOn w:val="DefaultParagraphFont"/>
    <w:semiHidden/>
    <w:rsid w:val="00626DD4"/>
    <w:rPr>
      <w:rFonts w:ascii="Arial" w:hAnsi="Arial" w:cs="Arial"/>
      <w:b w:val="0"/>
      <w:bCs w:val="0"/>
      <w:i w:val="0"/>
      <w:iCs w:val="0"/>
      <w:strike w:val="0"/>
      <w:color w:val="000080"/>
      <w:sz w:val="20"/>
      <w:szCs w:val="20"/>
      <w:u w:val="none"/>
    </w:rPr>
  </w:style>
  <w:style w:type="paragraph" w:styleId="EndnoteText">
    <w:name w:val="endnote text"/>
    <w:basedOn w:val="Normal"/>
    <w:link w:val="EndnoteTextChar"/>
    <w:uiPriority w:val="99"/>
    <w:unhideWhenUsed/>
    <w:rsid w:val="00626DD4"/>
    <w:rPr>
      <w:rFonts w:ascii="Times New Roman" w:hAnsi="Times New Roman"/>
      <w:sz w:val="20"/>
      <w:szCs w:val="20"/>
      <w:lang w:eastAsia="en-US"/>
    </w:rPr>
  </w:style>
  <w:style w:type="character" w:customStyle="1" w:styleId="EndnoteTextChar">
    <w:name w:val="Endnote Text Char"/>
    <w:basedOn w:val="DefaultParagraphFont"/>
    <w:link w:val="EndnoteText"/>
    <w:uiPriority w:val="99"/>
    <w:rsid w:val="00626DD4"/>
    <w:rPr>
      <w:lang w:val="en-ZA"/>
    </w:rPr>
  </w:style>
  <w:style w:type="character" w:styleId="EndnoteReference">
    <w:name w:val="endnote reference"/>
    <w:basedOn w:val="DefaultParagraphFont"/>
    <w:uiPriority w:val="99"/>
    <w:unhideWhenUsed/>
    <w:rsid w:val="00626DD4"/>
    <w:rPr>
      <w:vertAlign w:val="superscript"/>
    </w:rPr>
  </w:style>
  <w:style w:type="character" w:customStyle="1" w:styleId="EmailStyle117">
    <w:name w:val="EmailStyle117"/>
    <w:basedOn w:val="DefaultParagraphFont"/>
    <w:semiHidden/>
    <w:rsid w:val="00626DD4"/>
    <w:rPr>
      <w:rFonts w:ascii="Arial" w:hAnsi="Arial" w:cs="Arial"/>
      <w:b w:val="0"/>
      <w:bCs w:val="0"/>
      <w:i w:val="0"/>
      <w:iCs w:val="0"/>
      <w:strike w:val="0"/>
      <w:color w:val="000080"/>
      <w:sz w:val="20"/>
      <w:szCs w:val="20"/>
      <w:u w:val="none"/>
    </w:rPr>
  </w:style>
  <w:style w:type="character" w:customStyle="1" w:styleId="EmailStyle119">
    <w:name w:val="EmailStyle119"/>
    <w:basedOn w:val="DefaultParagraphFont"/>
    <w:semiHidden/>
    <w:rsid w:val="00626DD4"/>
    <w:rPr>
      <w:rFonts w:ascii="Arial" w:hAnsi="Arial" w:cs="Arial"/>
      <w:color w:val="auto"/>
      <w:sz w:val="20"/>
      <w:szCs w:val="20"/>
    </w:rPr>
  </w:style>
  <w:style w:type="character" w:customStyle="1" w:styleId="EmailStyle120">
    <w:name w:val="EmailStyle120"/>
    <w:basedOn w:val="DefaultParagraphFont"/>
    <w:semiHidden/>
    <w:rsid w:val="00626DD4"/>
    <w:rPr>
      <w:rFonts w:ascii="Arial" w:hAnsi="Arial" w:cs="Arial" w:hint="default"/>
      <w:color w:val="000080"/>
      <w:sz w:val="20"/>
      <w:szCs w:val="20"/>
    </w:rPr>
  </w:style>
  <w:style w:type="character" w:customStyle="1" w:styleId="EmailStyle121">
    <w:name w:val="EmailStyle121"/>
    <w:basedOn w:val="DefaultParagraphFont"/>
    <w:uiPriority w:val="99"/>
    <w:semiHidden/>
    <w:rsid w:val="00626DD4"/>
    <w:rPr>
      <w:rFonts w:ascii="Arial" w:hAnsi="Arial" w:cs="Arial"/>
      <w:color w:val="000080"/>
      <w:sz w:val="20"/>
      <w:szCs w:val="20"/>
      <w:u w:val="none"/>
    </w:rPr>
  </w:style>
  <w:style w:type="character" w:customStyle="1" w:styleId="EmailStyle122">
    <w:name w:val="EmailStyle122"/>
    <w:basedOn w:val="DefaultParagraphFont"/>
    <w:semiHidden/>
    <w:rsid w:val="00626DD4"/>
    <w:rPr>
      <w:rFonts w:ascii="Arial" w:hAnsi="Arial" w:cs="Arial"/>
      <w:b w:val="0"/>
      <w:bCs w:val="0"/>
      <w:i w:val="0"/>
      <w:iCs w:val="0"/>
      <w:strike w:val="0"/>
      <w:color w:val="000080"/>
      <w:sz w:val="20"/>
      <w:szCs w:val="20"/>
      <w:u w:val="none"/>
    </w:rPr>
  </w:style>
  <w:style w:type="character" w:customStyle="1" w:styleId="EmailStyle123">
    <w:name w:val="EmailStyle123"/>
    <w:basedOn w:val="DefaultParagraphFont"/>
    <w:semiHidden/>
    <w:rsid w:val="00626DD4"/>
    <w:rPr>
      <w:rFonts w:ascii="Arial" w:hAnsi="Arial" w:cs="Arial"/>
      <w:color w:val="000080"/>
      <w:sz w:val="20"/>
      <w:szCs w:val="20"/>
      <w:u w:val="none"/>
    </w:rPr>
  </w:style>
  <w:style w:type="character" w:customStyle="1" w:styleId="EmailStyle124">
    <w:name w:val="EmailStyle124"/>
    <w:basedOn w:val="DefaultParagraphFont"/>
    <w:uiPriority w:val="99"/>
    <w:semiHidden/>
    <w:rsid w:val="00626DD4"/>
    <w:rPr>
      <w:rFonts w:ascii="Arial" w:hAnsi="Arial" w:cs="Arial"/>
      <w:color w:val="auto"/>
      <w:sz w:val="20"/>
      <w:szCs w:val="20"/>
    </w:rPr>
  </w:style>
  <w:style w:type="character" w:customStyle="1" w:styleId="EmailStyle125">
    <w:name w:val="EmailStyle125"/>
    <w:basedOn w:val="DefaultParagraphFont"/>
    <w:semiHidden/>
    <w:rsid w:val="00626DD4"/>
    <w:rPr>
      <w:rFonts w:ascii="Arial" w:hAnsi="Arial" w:cs="Arial" w:hint="default"/>
      <w:color w:val="000080"/>
      <w:sz w:val="20"/>
      <w:szCs w:val="20"/>
    </w:rPr>
  </w:style>
  <w:style w:type="character" w:customStyle="1" w:styleId="EmailStyle126">
    <w:name w:val="EmailStyle126"/>
    <w:basedOn w:val="DefaultParagraphFont"/>
    <w:uiPriority w:val="99"/>
    <w:semiHidden/>
    <w:rsid w:val="00626DD4"/>
    <w:rPr>
      <w:rFonts w:ascii="Arial" w:hAnsi="Arial" w:cs="Arial"/>
      <w:b w:val="0"/>
      <w:bCs w:val="0"/>
      <w:i w:val="0"/>
      <w:iCs w:val="0"/>
      <w:strike w:val="0"/>
      <w:color w:val="000080"/>
      <w:sz w:val="20"/>
      <w:szCs w:val="20"/>
      <w:u w:val="none"/>
    </w:rPr>
  </w:style>
  <w:style w:type="character" w:customStyle="1" w:styleId="EmailStyle127">
    <w:name w:val="EmailStyle127"/>
    <w:basedOn w:val="DefaultParagraphFont"/>
    <w:semiHidden/>
    <w:rsid w:val="00626DD4"/>
    <w:rPr>
      <w:rFonts w:ascii="Arial" w:hAnsi="Arial" w:cs="Arial"/>
      <w:color w:val="000080"/>
      <w:sz w:val="20"/>
      <w:szCs w:val="20"/>
      <w:u w:val="none"/>
    </w:rPr>
  </w:style>
  <w:style w:type="character" w:customStyle="1" w:styleId="EmailStyle128">
    <w:name w:val="EmailStyle128"/>
    <w:basedOn w:val="DefaultParagraphFont"/>
    <w:semiHidden/>
    <w:rsid w:val="00626DD4"/>
    <w:rPr>
      <w:rFonts w:ascii="Arial" w:hAnsi="Arial" w:cs="Arial"/>
      <w:b w:val="0"/>
      <w:bCs w:val="0"/>
      <w:i w:val="0"/>
      <w:iCs w:val="0"/>
      <w:strike w:val="0"/>
      <w:color w:val="000080"/>
      <w:sz w:val="20"/>
      <w:szCs w:val="20"/>
      <w:u w:val="none"/>
    </w:rPr>
  </w:style>
  <w:style w:type="character" w:customStyle="1" w:styleId="EmailStyle129">
    <w:name w:val="EmailStyle129"/>
    <w:basedOn w:val="DefaultParagraphFont"/>
    <w:semiHidden/>
    <w:rsid w:val="00626DD4"/>
    <w:rPr>
      <w:rFonts w:ascii="Arial" w:hAnsi="Arial" w:cs="Arial"/>
      <w:color w:val="000080"/>
      <w:sz w:val="20"/>
      <w:szCs w:val="20"/>
      <w:u w:val="none"/>
    </w:rPr>
  </w:style>
  <w:style w:type="character" w:customStyle="1" w:styleId="EmailStyle130">
    <w:name w:val="EmailStyle130"/>
    <w:basedOn w:val="DefaultParagraphFont"/>
    <w:uiPriority w:val="99"/>
    <w:semiHidden/>
    <w:rsid w:val="00626DD4"/>
    <w:rPr>
      <w:rFonts w:ascii="Arial" w:hAnsi="Arial" w:cs="Arial"/>
      <w:color w:val="auto"/>
      <w:sz w:val="20"/>
      <w:szCs w:val="20"/>
    </w:rPr>
  </w:style>
  <w:style w:type="character" w:customStyle="1" w:styleId="EmailStyle131">
    <w:name w:val="EmailStyle131"/>
    <w:basedOn w:val="DefaultParagraphFont"/>
    <w:uiPriority w:val="99"/>
    <w:semiHidden/>
    <w:rsid w:val="00626DD4"/>
    <w:rPr>
      <w:rFonts w:ascii="Arial" w:hAnsi="Arial" w:cs="Arial" w:hint="default"/>
      <w:color w:val="000080"/>
      <w:sz w:val="20"/>
      <w:szCs w:val="20"/>
    </w:rPr>
  </w:style>
  <w:style w:type="character" w:customStyle="1" w:styleId="EmailStyle132">
    <w:name w:val="EmailStyle132"/>
    <w:basedOn w:val="DefaultParagraphFont"/>
    <w:uiPriority w:val="99"/>
    <w:semiHidden/>
    <w:rsid w:val="00626DD4"/>
    <w:rPr>
      <w:rFonts w:ascii="Arial" w:hAnsi="Arial" w:cs="Arial"/>
      <w:b w:val="0"/>
      <w:bCs w:val="0"/>
      <w:i w:val="0"/>
      <w:iCs w:val="0"/>
      <w:strike w:val="0"/>
      <w:color w:val="000080"/>
      <w:sz w:val="20"/>
      <w:szCs w:val="20"/>
      <w:u w:val="none"/>
    </w:rPr>
  </w:style>
  <w:style w:type="character" w:customStyle="1" w:styleId="EmailStyle133">
    <w:name w:val="EmailStyle133"/>
    <w:basedOn w:val="DefaultParagraphFont"/>
    <w:semiHidden/>
    <w:rsid w:val="00626DD4"/>
    <w:rPr>
      <w:rFonts w:ascii="Arial" w:hAnsi="Arial" w:cs="Arial"/>
      <w:color w:val="000080"/>
      <w:sz w:val="20"/>
      <w:szCs w:val="20"/>
      <w:u w:val="none"/>
    </w:rPr>
  </w:style>
  <w:style w:type="character" w:customStyle="1" w:styleId="EmailStyle134">
    <w:name w:val="EmailStyle134"/>
    <w:basedOn w:val="DefaultParagraphFont"/>
    <w:semiHidden/>
    <w:rsid w:val="00626DD4"/>
    <w:rPr>
      <w:rFonts w:ascii="Arial" w:hAnsi="Arial" w:cs="Arial"/>
      <w:b w:val="0"/>
      <w:bCs w:val="0"/>
      <w:i w:val="0"/>
      <w:iCs w:val="0"/>
      <w:strike w:val="0"/>
      <w:color w:val="000080"/>
      <w:sz w:val="20"/>
      <w:szCs w:val="20"/>
      <w:u w:val="none"/>
    </w:rPr>
  </w:style>
  <w:style w:type="character" w:customStyle="1" w:styleId="EmailStyle135">
    <w:name w:val="EmailStyle135"/>
    <w:basedOn w:val="DefaultParagraphFont"/>
    <w:semiHidden/>
    <w:rsid w:val="00626DD4"/>
    <w:rPr>
      <w:rFonts w:ascii="Arial" w:hAnsi="Arial" w:cs="Arial"/>
      <w:b w:val="0"/>
      <w:bCs w:val="0"/>
      <w:i w:val="0"/>
      <w:iCs w:val="0"/>
      <w:strike w:val="0"/>
      <w:color w:val="000080"/>
      <w:sz w:val="20"/>
      <w:szCs w:val="20"/>
      <w:u w:val="none"/>
    </w:rPr>
  </w:style>
  <w:style w:type="paragraph" w:customStyle="1" w:styleId="font5">
    <w:name w:val="font5"/>
    <w:basedOn w:val="Normal"/>
    <w:rsid w:val="00626DD4"/>
    <w:pPr>
      <w:spacing w:before="100" w:beforeAutospacing="1" w:after="100" w:afterAutospacing="1"/>
    </w:pPr>
    <w:rPr>
      <w:rFonts w:cs="Arial"/>
      <w:b/>
      <w:bCs/>
      <w:color w:val="FFFFFF"/>
      <w:sz w:val="18"/>
      <w:szCs w:val="18"/>
      <w:lang w:eastAsia="en-ZA"/>
    </w:rPr>
  </w:style>
  <w:style w:type="paragraph" w:customStyle="1" w:styleId="xl64">
    <w:name w:val="xl64"/>
    <w:basedOn w:val="Normal"/>
    <w:rsid w:val="00626DD4"/>
    <w:pPr>
      <w:shd w:val="clear" w:color="000000" w:fill="FFFFFF"/>
      <w:spacing w:before="100" w:beforeAutospacing="1" w:after="100" w:afterAutospacing="1"/>
    </w:pPr>
    <w:rPr>
      <w:rFonts w:ascii="Times New Roman" w:hAnsi="Times New Roman"/>
      <w:sz w:val="24"/>
      <w:lang w:eastAsia="en-ZA"/>
    </w:rPr>
  </w:style>
  <w:style w:type="paragraph" w:customStyle="1" w:styleId="xl65">
    <w:name w:val="xl65"/>
    <w:basedOn w:val="Normal"/>
    <w:rsid w:val="00626DD4"/>
    <w:pPr>
      <w:pBdr>
        <w:left w:val="single" w:sz="8" w:space="0" w:color="auto"/>
      </w:pBdr>
      <w:shd w:val="clear" w:color="000000" w:fill="FFFFFF"/>
      <w:spacing w:before="100" w:beforeAutospacing="1" w:after="100" w:afterAutospacing="1"/>
    </w:pPr>
    <w:rPr>
      <w:rFonts w:ascii="Times New Roman" w:hAnsi="Times New Roman"/>
      <w:sz w:val="24"/>
      <w:lang w:eastAsia="en-ZA"/>
    </w:rPr>
  </w:style>
  <w:style w:type="paragraph" w:customStyle="1" w:styleId="xl66">
    <w:name w:val="xl66"/>
    <w:basedOn w:val="Normal"/>
    <w:rsid w:val="00626DD4"/>
    <w:pPr>
      <w:shd w:val="clear" w:color="000000" w:fill="FFFFFF"/>
      <w:spacing w:before="100" w:beforeAutospacing="1" w:after="100" w:afterAutospacing="1"/>
    </w:pPr>
    <w:rPr>
      <w:rFonts w:cs="Arial"/>
      <w:b/>
      <w:bCs/>
      <w:sz w:val="24"/>
      <w:lang w:eastAsia="en-ZA"/>
    </w:rPr>
  </w:style>
  <w:style w:type="paragraph" w:customStyle="1" w:styleId="xl67">
    <w:name w:val="xl67"/>
    <w:basedOn w:val="Normal"/>
    <w:rsid w:val="00626DD4"/>
    <w:pPr>
      <w:shd w:val="clear" w:color="000000" w:fill="FFFFFF"/>
      <w:spacing w:before="100" w:beforeAutospacing="1" w:after="100" w:afterAutospacing="1"/>
      <w:jc w:val="right"/>
    </w:pPr>
    <w:rPr>
      <w:rFonts w:cs="Arial"/>
      <w:b/>
      <w:bCs/>
      <w:sz w:val="24"/>
      <w:lang w:eastAsia="en-ZA"/>
    </w:rPr>
  </w:style>
  <w:style w:type="paragraph" w:customStyle="1" w:styleId="xl68">
    <w:name w:val="xl68"/>
    <w:basedOn w:val="Normal"/>
    <w:rsid w:val="00626DD4"/>
    <w:pPr>
      <w:shd w:val="clear" w:color="000000" w:fill="FFFFFF"/>
      <w:spacing w:before="100" w:beforeAutospacing="1" w:after="100" w:afterAutospacing="1"/>
      <w:jc w:val="center"/>
    </w:pPr>
    <w:rPr>
      <w:rFonts w:cs="Arial"/>
      <w:sz w:val="24"/>
      <w:lang w:eastAsia="en-ZA"/>
    </w:rPr>
  </w:style>
  <w:style w:type="paragraph" w:customStyle="1" w:styleId="xl69">
    <w:name w:val="xl69"/>
    <w:basedOn w:val="Normal"/>
    <w:rsid w:val="00626DD4"/>
    <w:pPr>
      <w:shd w:val="clear" w:color="000000" w:fill="FFFFFF"/>
      <w:spacing w:before="100" w:beforeAutospacing="1" w:after="100" w:afterAutospacing="1"/>
      <w:jc w:val="right"/>
    </w:pPr>
    <w:rPr>
      <w:rFonts w:cs="Arial"/>
      <w:sz w:val="24"/>
      <w:lang w:eastAsia="en-ZA"/>
    </w:rPr>
  </w:style>
  <w:style w:type="paragraph" w:customStyle="1" w:styleId="xl70">
    <w:name w:val="xl70"/>
    <w:basedOn w:val="Normal"/>
    <w:rsid w:val="00626DD4"/>
    <w:pPr>
      <w:shd w:val="clear" w:color="000000" w:fill="FFFFFF"/>
      <w:spacing w:before="100" w:beforeAutospacing="1" w:after="100" w:afterAutospacing="1"/>
    </w:pPr>
    <w:rPr>
      <w:rFonts w:cs="Arial"/>
      <w:sz w:val="24"/>
      <w:lang w:eastAsia="en-ZA"/>
    </w:rPr>
  </w:style>
  <w:style w:type="paragraph" w:customStyle="1" w:styleId="xl71">
    <w:name w:val="xl71"/>
    <w:basedOn w:val="Normal"/>
    <w:rsid w:val="00626DD4"/>
    <w:pPr>
      <w:shd w:val="clear" w:color="000000" w:fill="FFFFFF"/>
      <w:spacing w:before="100" w:beforeAutospacing="1" w:after="100" w:afterAutospacing="1"/>
      <w:jc w:val="center"/>
    </w:pPr>
    <w:rPr>
      <w:rFonts w:cs="Arial"/>
      <w:b/>
      <w:bCs/>
      <w:sz w:val="24"/>
      <w:lang w:eastAsia="en-ZA"/>
    </w:rPr>
  </w:style>
  <w:style w:type="paragraph" w:customStyle="1" w:styleId="xl72">
    <w:name w:val="xl72"/>
    <w:basedOn w:val="Normal"/>
    <w:rsid w:val="00626DD4"/>
    <w:pPr>
      <w:shd w:val="clear" w:color="000000" w:fill="FFFFFF"/>
      <w:spacing w:before="100" w:beforeAutospacing="1" w:after="100" w:afterAutospacing="1"/>
    </w:pPr>
    <w:rPr>
      <w:rFonts w:cs="Arial"/>
      <w:b/>
      <w:bCs/>
      <w:sz w:val="24"/>
      <w:lang w:eastAsia="en-ZA"/>
    </w:rPr>
  </w:style>
  <w:style w:type="paragraph" w:customStyle="1" w:styleId="xl73">
    <w:name w:val="xl73"/>
    <w:basedOn w:val="Normal"/>
    <w:rsid w:val="00626DD4"/>
    <w:pPr>
      <w:shd w:val="clear" w:color="000000" w:fill="FFFFFF"/>
      <w:spacing w:before="100" w:beforeAutospacing="1" w:after="100" w:afterAutospacing="1"/>
    </w:pPr>
    <w:rPr>
      <w:rFonts w:cs="Arial"/>
      <w:color w:val="000000"/>
      <w:sz w:val="14"/>
      <w:szCs w:val="14"/>
      <w:lang w:eastAsia="en-ZA"/>
    </w:rPr>
  </w:style>
  <w:style w:type="paragraph" w:customStyle="1" w:styleId="xl74">
    <w:name w:val="xl74"/>
    <w:basedOn w:val="Normal"/>
    <w:rsid w:val="00626DD4"/>
    <w:pPr>
      <w:shd w:val="clear" w:color="000000" w:fill="FFFFFF"/>
      <w:spacing w:before="100" w:beforeAutospacing="1" w:after="100" w:afterAutospacing="1"/>
      <w:jc w:val="center"/>
    </w:pPr>
    <w:rPr>
      <w:rFonts w:cs="Arial"/>
      <w:color w:val="000000"/>
      <w:sz w:val="16"/>
      <w:szCs w:val="16"/>
      <w:lang w:eastAsia="en-ZA"/>
    </w:rPr>
  </w:style>
  <w:style w:type="paragraph" w:customStyle="1" w:styleId="xl75">
    <w:name w:val="xl75"/>
    <w:basedOn w:val="Normal"/>
    <w:rsid w:val="00626DD4"/>
    <w:pPr>
      <w:pBdr>
        <w:left w:val="single" w:sz="8" w:space="0" w:color="auto"/>
        <w:right w:val="single" w:sz="8" w:space="0" w:color="auto"/>
      </w:pBdr>
      <w:shd w:val="clear" w:color="000000" w:fill="003B7B"/>
      <w:spacing w:before="100" w:beforeAutospacing="1" w:after="100" w:afterAutospacing="1"/>
    </w:pPr>
    <w:rPr>
      <w:rFonts w:ascii="Times New Roman" w:hAnsi="Times New Roman"/>
      <w:sz w:val="24"/>
      <w:lang w:eastAsia="en-ZA"/>
    </w:rPr>
  </w:style>
  <w:style w:type="paragraph" w:customStyle="1" w:styleId="xl76">
    <w:name w:val="xl76"/>
    <w:basedOn w:val="Normal"/>
    <w:rsid w:val="00626DD4"/>
    <w:pPr>
      <w:pBdr>
        <w:top w:val="single" w:sz="4" w:space="0" w:color="auto"/>
        <w:left w:val="single" w:sz="4" w:space="0" w:color="auto"/>
        <w:right w:val="single" w:sz="4" w:space="0" w:color="auto"/>
      </w:pBdr>
      <w:shd w:val="clear" w:color="000000" w:fill="003B7B"/>
      <w:spacing w:before="100" w:beforeAutospacing="1" w:after="100" w:afterAutospacing="1"/>
      <w:jc w:val="center"/>
      <w:textAlignment w:val="center"/>
    </w:pPr>
    <w:rPr>
      <w:rFonts w:cs="Arial"/>
      <w:b/>
      <w:bCs/>
      <w:color w:val="FFFFFF"/>
      <w:sz w:val="24"/>
      <w:lang w:eastAsia="en-ZA"/>
    </w:rPr>
  </w:style>
  <w:style w:type="paragraph" w:customStyle="1" w:styleId="xl77">
    <w:name w:val="xl77"/>
    <w:basedOn w:val="Normal"/>
    <w:rsid w:val="00626DD4"/>
    <w:pPr>
      <w:pBdr>
        <w:left w:val="single" w:sz="4" w:space="0" w:color="auto"/>
        <w:right w:val="single" w:sz="4" w:space="0" w:color="auto"/>
      </w:pBdr>
      <w:shd w:val="clear" w:color="000000" w:fill="003B7B"/>
      <w:spacing w:before="100" w:beforeAutospacing="1" w:after="100" w:afterAutospacing="1"/>
      <w:jc w:val="center"/>
      <w:textAlignment w:val="center"/>
    </w:pPr>
    <w:rPr>
      <w:rFonts w:cs="Arial"/>
      <w:b/>
      <w:bCs/>
      <w:color w:val="FFFFFF"/>
      <w:sz w:val="24"/>
      <w:lang w:eastAsia="en-ZA"/>
    </w:rPr>
  </w:style>
  <w:style w:type="paragraph" w:customStyle="1" w:styleId="xl78">
    <w:name w:val="xl78"/>
    <w:basedOn w:val="Normal"/>
    <w:rsid w:val="00626DD4"/>
    <w:pPr>
      <w:pBdr>
        <w:left w:val="single" w:sz="4" w:space="0" w:color="auto"/>
        <w:right w:val="single" w:sz="4" w:space="0" w:color="auto"/>
      </w:pBdr>
      <w:shd w:val="clear" w:color="000000" w:fill="003B7B"/>
      <w:spacing w:before="100" w:beforeAutospacing="1" w:after="100" w:afterAutospacing="1"/>
      <w:jc w:val="center"/>
      <w:textAlignment w:val="center"/>
    </w:pPr>
    <w:rPr>
      <w:rFonts w:cs="Arial"/>
      <w:b/>
      <w:bCs/>
      <w:color w:val="FFFFFF"/>
      <w:sz w:val="24"/>
      <w:lang w:eastAsia="en-ZA"/>
    </w:rPr>
  </w:style>
  <w:style w:type="paragraph" w:customStyle="1" w:styleId="xl79">
    <w:name w:val="xl79"/>
    <w:basedOn w:val="Normal"/>
    <w:rsid w:val="00626DD4"/>
    <w:pPr>
      <w:pBdr>
        <w:left w:val="single" w:sz="4" w:space="0" w:color="auto"/>
        <w:bottom w:val="single" w:sz="4" w:space="0" w:color="auto"/>
        <w:right w:val="single" w:sz="4" w:space="0" w:color="auto"/>
      </w:pBdr>
      <w:shd w:val="clear" w:color="000000" w:fill="003B7B"/>
      <w:spacing w:before="100" w:beforeAutospacing="1" w:after="100" w:afterAutospacing="1"/>
      <w:jc w:val="center"/>
      <w:textAlignment w:val="center"/>
    </w:pPr>
    <w:rPr>
      <w:rFonts w:cs="Arial"/>
      <w:b/>
      <w:bCs/>
      <w:color w:val="FFFFFF"/>
      <w:sz w:val="24"/>
      <w:lang w:eastAsia="en-ZA"/>
    </w:rPr>
  </w:style>
  <w:style w:type="paragraph" w:customStyle="1" w:styleId="xl80">
    <w:name w:val="xl80"/>
    <w:basedOn w:val="Normal"/>
    <w:rsid w:val="00626DD4"/>
    <w:pPr>
      <w:pBdr>
        <w:left w:val="single" w:sz="8" w:space="0" w:color="auto"/>
        <w:right w:val="single" w:sz="8" w:space="0" w:color="auto"/>
      </w:pBdr>
      <w:shd w:val="clear" w:color="000000" w:fill="003B7B"/>
      <w:spacing w:before="100" w:beforeAutospacing="1" w:after="100" w:afterAutospacing="1"/>
      <w:jc w:val="center"/>
      <w:textAlignment w:val="center"/>
    </w:pPr>
    <w:rPr>
      <w:rFonts w:cs="Arial"/>
      <w:b/>
      <w:bCs/>
      <w:color w:val="FFFFFF"/>
      <w:sz w:val="24"/>
      <w:lang w:eastAsia="en-ZA"/>
    </w:rPr>
  </w:style>
  <w:style w:type="paragraph" w:customStyle="1" w:styleId="xl81">
    <w:name w:val="xl81"/>
    <w:basedOn w:val="Normal"/>
    <w:rsid w:val="00626DD4"/>
    <w:pPr>
      <w:pBdr>
        <w:left w:val="single" w:sz="8" w:space="0" w:color="auto"/>
        <w:right w:val="single" w:sz="8" w:space="0" w:color="auto"/>
      </w:pBdr>
      <w:shd w:val="clear" w:color="000000" w:fill="003B7B"/>
      <w:spacing w:before="100" w:beforeAutospacing="1" w:after="100" w:afterAutospacing="1"/>
      <w:jc w:val="center"/>
      <w:textAlignment w:val="center"/>
    </w:pPr>
    <w:rPr>
      <w:rFonts w:cs="Arial"/>
      <w:b/>
      <w:bCs/>
      <w:color w:val="FFFFFF"/>
      <w:sz w:val="24"/>
      <w:lang w:eastAsia="en-ZA"/>
    </w:rPr>
  </w:style>
  <w:style w:type="paragraph" w:customStyle="1" w:styleId="xl82">
    <w:name w:val="xl82"/>
    <w:basedOn w:val="Normal"/>
    <w:rsid w:val="00626DD4"/>
    <w:pPr>
      <w:pBdr>
        <w:left w:val="single" w:sz="8" w:space="0" w:color="auto"/>
        <w:bottom w:val="single" w:sz="8" w:space="0" w:color="auto"/>
        <w:right w:val="single" w:sz="8" w:space="0" w:color="auto"/>
      </w:pBdr>
      <w:shd w:val="clear" w:color="000000" w:fill="003B7B"/>
      <w:spacing w:before="100" w:beforeAutospacing="1" w:after="100" w:afterAutospacing="1"/>
      <w:jc w:val="center"/>
      <w:textAlignment w:val="center"/>
    </w:pPr>
    <w:rPr>
      <w:rFonts w:cs="Arial"/>
      <w:b/>
      <w:bCs/>
      <w:color w:val="FFFFFF"/>
      <w:sz w:val="24"/>
      <w:lang w:eastAsia="en-ZA"/>
    </w:rPr>
  </w:style>
  <w:style w:type="paragraph" w:customStyle="1" w:styleId="xl83">
    <w:name w:val="xl83"/>
    <w:basedOn w:val="Normal"/>
    <w:rsid w:val="00626DD4"/>
    <w:pPr>
      <w:pBdr>
        <w:top w:val="single" w:sz="8" w:space="0" w:color="auto"/>
        <w:left w:val="single" w:sz="8" w:space="0" w:color="auto"/>
        <w:right w:val="single" w:sz="8" w:space="0" w:color="auto"/>
      </w:pBdr>
      <w:shd w:val="clear" w:color="000000" w:fill="003B7B"/>
      <w:spacing w:before="100" w:beforeAutospacing="1" w:after="100" w:afterAutospacing="1"/>
    </w:pPr>
    <w:rPr>
      <w:rFonts w:cs="Arial"/>
      <w:sz w:val="24"/>
      <w:lang w:eastAsia="en-ZA"/>
    </w:rPr>
  </w:style>
  <w:style w:type="paragraph" w:customStyle="1" w:styleId="xl84">
    <w:name w:val="xl84"/>
    <w:basedOn w:val="Normal"/>
    <w:rsid w:val="00626DD4"/>
    <w:pPr>
      <w:pBdr>
        <w:left w:val="single" w:sz="8" w:space="0" w:color="auto"/>
        <w:bottom w:val="single" w:sz="8" w:space="0" w:color="auto"/>
        <w:right w:val="single" w:sz="8" w:space="0" w:color="auto"/>
      </w:pBdr>
      <w:shd w:val="clear" w:color="000000" w:fill="003B7B"/>
      <w:spacing w:before="100" w:beforeAutospacing="1" w:after="100" w:afterAutospacing="1"/>
      <w:jc w:val="center"/>
      <w:textAlignment w:val="center"/>
    </w:pPr>
    <w:rPr>
      <w:rFonts w:cs="Arial"/>
      <w:b/>
      <w:bCs/>
      <w:color w:val="FFFFFF"/>
      <w:sz w:val="24"/>
      <w:lang w:eastAsia="en-ZA"/>
    </w:rPr>
  </w:style>
  <w:style w:type="paragraph" w:customStyle="1" w:styleId="xl85">
    <w:name w:val="xl85"/>
    <w:basedOn w:val="Normal"/>
    <w:rsid w:val="00626DD4"/>
    <w:pPr>
      <w:pBdr>
        <w:top w:val="single" w:sz="8" w:space="0" w:color="auto"/>
        <w:left w:val="single" w:sz="8" w:space="0" w:color="auto"/>
        <w:right w:val="single" w:sz="8" w:space="0" w:color="auto"/>
      </w:pBdr>
      <w:shd w:val="clear" w:color="000000" w:fill="003B7B"/>
      <w:spacing w:before="100" w:beforeAutospacing="1" w:after="100" w:afterAutospacing="1"/>
    </w:pPr>
    <w:rPr>
      <w:rFonts w:cs="Arial"/>
      <w:sz w:val="24"/>
      <w:lang w:eastAsia="en-ZA"/>
    </w:rPr>
  </w:style>
  <w:style w:type="character" w:customStyle="1" w:styleId="EmailStyle162">
    <w:name w:val="EmailStyle162"/>
    <w:basedOn w:val="DefaultParagraphFont"/>
    <w:semiHidden/>
    <w:rsid w:val="00626DD4"/>
    <w:rPr>
      <w:rFonts w:ascii="Arial" w:hAnsi="Arial" w:cs="Arial"/>
      <w:color w:val="auto"/>
      <w:sz w:val="20"/>
      <w:szCs w:val="20"/>
    </w:rPr>
  </w:style>
  <w:style w:type="character" w:customStyle="1" w:styleId="EmailStyle163">
    <w:name w:val="EmailStyle163"/>
    <w:basedOn w:val="DefaultParagraphFont"/>
    <w:semiHidden/>
    <w:rsid w:val="00626DD4"/>
    <w:rPr>
      <w:rFonts w:ascii="Arial" w:hAnsi="Arial" w:cs="Arial" w:hint="default"/>
      <w:color w:val="000080"/>
      <w:sz w:val="20"/>
      <w:szCs w:val="20"/>
    </w:rPr>
  </w:style>
  <w:style w:type="character" w:customStyle="1" w:styleId="EmailStyle164">
    <w:name w:val="EmailStyle164"/>
    <w:basedOn w:val="DefaultParagraphFont"/>
    <w:semiHidden/>
    <w:rsid w:val="00626DD4"/>
    <w:rPr>
      <w:rFonts w:ascii="Arial" w:hAnsi="Arial" w:cs="Arial"/>
      <w:b w:val="0"/>
      <w:bCs w:val="0"/>
      <w:i w:val="0"/>
      <w:iCs w:val="0"/>
      <w:strike w:val="0"/>
      <w:color w:val="000080"/>
      <w:sz w:val="20"/>
      <w:szCs w:val="20"/>
      <w:u w:val="none"/>
    </w:rPr>
  </w:style>
  <w:style w:type="character" w:customStyle="1" w:styleId="EmailStyle165">
    <w:name w:val="EmailStyle165"/>
    <w:basedOn w:val="DefaultParagraphFont"/>
    <w:semiHidden/>
    <w:rsid w:val="00626DD4"/>
    <w:rPr>
      <w:rFonts w:ascii="Arial" w:hAnsi="Arial" w:cs="Arial"/>
      <w:color w:val="000080"/>
      <w:sz w:val="20"/>
      <w:szCs w:val="20"/>
      <w:u w:val="none"/>
    </w:rPr>
  </w:style>
  <w:style w:type="character" w:customStyle="1" w:styleId="EmailStyle166">
    <w:name w:val="EmailStyle166"/>
    <w:basedOn w:val="DefaultParagraphFont"/>
    <w:uiPriority w:val="99"/>
    <w:semiHidden/>
    <w:rsid w:val="00626DD4"/>
    <w:rPr>
      <w:rFonts w:ascii="Arial" w:hAnsi="Arial" w:cs="Arial"/>
      <w:b w:val="0"/>
      <w:bCs w:val="0"/>
      <w:i w:val="0"/>
      <w:iCs w:val="0"/>
      <w:strike w:val="0"/>
      <w:color w:val="000080"/>
      <w:sz w:val="20"/>
      <w:szCs w:val="20"/>
      <w:u w:val="none"/>
    </w:rPr>
  </w:style>
  <w:style w:type="character" w:customStyle="1" w:styleId="EmailStyle167">
    <w:name w:val="EmailStyle167"/>
    <w:basedOn w:val="DefaultParagraphFont"/>
    <w:uiPriority w:val="99"/>
    <w:semiHidden/>
    <w:rsid w:val="00626DD4"/>
    <w:rPr>
      <w:rFonts w:ascii="Arial" w:hAnsi="Arial" w:cs="Arial"/>
      <w:color w:val="000080"/>
      <w:sz w:val="20"/>
      <w:szCs w:val="20"/>
      <w:u w:val="none"/>
    </w:rPr>
  </w:style>
  <w:style w:type="character" w:customStyle="1" w:styleId="EmailStyle168">
    <w:name w:val="EmailStyle168"/>
    <w:basedOn w:val="DefaultParagraphFont"/>
    <w:uiPriority w:val="99"/>
    <w:semiHidden/>
    <w:rsid w:val="00626DD4"/>
    <w:rPr>
      <w:rFonts w:ascii="Arial" w:hAnsi="Arial" w:cs="Arial"/>
      <w:color w:val="auto"/>
      <w:sz w:val="20"/>
      <w:szCs w:val="20"/>
    </w:rPr>
  </w:style>
  <w:style w:type="character" w:customStyle="1" w:styleId="EmailStyle169">
    <w:name w:val="EmailStyle169"/>
    <w:basedOn w:val="DefaultParagraphFont"/>
    <w:semiHidden/>
    <w:rsid w:val="00626DD4"/>
    <w:rPr>
      <w:rFonts w:ascii="Arial" w:hAnsi="Arial" w:cs="Arial" w:hint="default"/>
      <w:color w:val="000080"/>
      <w:sz w:val="20"/>
      <w:szCs w:val="20"/>
    </w:rPr>
  </w:style>
  <w:style w:type="character" w:customStyle="1" w:styleId="EmailStyle170">
    <w:name w:val="EmailStyle170"/>
    <w:basedOn w:val="DefaultParagraphFont"/>
    <w:semiHidden/>
    <w:rsid w:val="00626DD4"/>
    <w:rPr>
      <w:rFonts w:ascii="Arial" w:hAnsi="Arial" w:cs="Arial"/>
      <w:b w:val="0"/>
      <w:bCs w:val="0"/>
      <w:i w:val="0"/>
      <w:iCs w:val="0"/>
      <w:strike w:val="0"/>
      <w:color w:val="000080"/>
      <w:sz w:val="20"/>
      <w:szCs w:val="20"/>
      <w:u w:val="none"/>
    </w:rPr>
  </w:style>
  <w:style w:type="character" w:customStyle="1" w:styleId="EmailStyle171">
    <w:name w:val="EmailStyle171"/>
    <w:basedOn w:val="DefaultParagraphFont"/>
    <w:semiHidden/>
    <w:rsid w:val="00626DD4"/>
    <w:rPr>
      <w:rFonts w:ascii="Arial" w:hAnsi="Arial" w:cs="Arial"/>
      <w:color w:val="000080"/>
      <w:sz w:val="20"/>
      <w:szCs w:val="20"/>
      <w:u w:val="none"/>
    </w:rPr>
  </w:style>
  <w:style w:type="character" w:customStyle="1" w:styleId="EmailStyle172">
    <w:name w:val="EmailStyle172"/>
    <w:basedOn w:val="DefaultParagraphFont"/>
    <w:uiPriority w:val="99"/>
    <w:semiHidden/>
    <w:rsid w:val="00626DD4"/>
    <w:rPr>
      <w:rFonts w:ascii="Arial" w:hAnsi="Arial" w:cs="Arial"/>
      <w:b w:val="0"/>
      <w:bCs w:val="0"/>
      <w:i w:val="0"/>
      <w:iCs w:val="0"/>
      <w:strike w:val="0"/>
      <w:color w:val="000080"/>
      <w:sz w:val="20"/>
      <w:szCs w:val="20"/>
      <w:u w:val="none"/>
    </w:rPr>
  </w:style>
  <w:style w:type="character" w:customStyle="1" w:styleId="EmailStyle173">
    <w:name w:val="EmailStyle173"/>
    <w:basedOn w:val="DefaultParagraphFont"/>
    <w:semiHidden/>
    <w:rsid w:val="00626DD4"/>
    <w:rPr>
      <w:rFonts w:ascii="Arial" w:hAnsi="Arial" w:cs="Arial"/>
      <w:b w:val="0"/>
      <w:bCs w:val="0"/>
      <w:i w:val="0"/>
      <w:iCs w:val="0"/>
      <w:strike w:val="0"/>
      <w:color w:val="000080"/>
      <w:sz w:val="20"/>
      <w:szCs w:val="20"/>
      <w:u w:val="none"/>
    </w:rPr>
  </w:style>
  <w:style w:type="table" w:customStyle="1" w:styleId="LightList-Accent11">
    <w:name w:val="Light List - Accent 11"/>
    <w:basedOn w:val="TableNormal"/>
    <w:uiPriority w:val="61"/>
    <w:rsid w:val="00626DD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ormal1">
    <w:name w:val="Normal1"/>
    <w:basedOn w:val="Normal"/>
    <w:rsid w:val="00626DD4"/>
    <w:pPr>
      <w:spacing w:before="180"/>
      <w:jc w:val="both"/>
    </w:pPr>
    <w:rPr>
      <w:rFonts w:ascii="Verdana" w:hAnsi="Verdana"/>
      <w:color w:val="000000"/>
      <w:sz w:val="18"/>
      <w:szCs w:val="18"/>
      <w:lang w:eastAsia="en-ZA"/>
    </w:rPr>
  </w:style>
  <w:style w:type="paragraph" w:customStyle="1" w:styleId="footnote-link">
    <w:name w:val="footnote-link"/>
    <w:basedOn w:val="Normal"/>
    <w:rsid w:val="00626DD4"/>
    <w:pPr>
      <w:spacing w:before="180"/>
      <w:jc w:val="both"/>
    </w:pPr>
    <w:rPr>
      <w:rFonts w:ascii="Verdana" w:hAnsi="Verdana"/>
      <w:color w:val="660000"/>
      <w:sz w:val="18"/>
      <w:szCs w:val="18"/>
      <w:u w:val="single"/>
      <w:lang w:eastAsia="en-ZA"/>
    </w:rPr>
  </w:style>
  <w:style w:type="paragraph" w:customStyle="1" w:styleId="AGheading1CustomColorRGB059121">
    <w:name w:val="AG heading 1 + Custom Color(RGB(059121))"/>
    <w:basedOn w:val="Heading1"/>
    <w:rsid w:val="00626DD4"/>
    <w:pPr>
      <w:keepLines w:val="0"/>
      <w:spacing w:after="400"/>
    </w:pPr>
    <w:rPr>
      <w:rFonts w:ascii="Arial" w:eastAsia="Times New Roman" w:hAnsi="Arial" w:cs="Arial"/>
      <w:color w:val="003B79"/>
      <w:kern w:val="32"/>
      <w:sz w:val="36"/>
      <w:szCs w:val="32"/>
      <w:lang w:eastAsia="en-US"/>
    </w:rPr>
  </w:style>
  <w:style w:type="numbering" w:customStyle="1" w:styleId="NoList11">
    <w:name w:val="No List11"/>
    <w:next w:val="NoList"/>
    <w:uiPriority w:val="99"/>
    <w:semiHidden/>
    <w:unhideWhenUsed/>
    <w:rsid w:val="00626DD4"/>
  </w:style>
  <w:style w:type="character" w:customStyle="1" w:styleId="EmailStyle361">
    <w:name w:val="EmailStyle361"/>
    <w:basedOn w:val="DefaultParagraphFont"/>
    <w:semiHidden/>
    <w:rsid w:val="00626DD4"/>
    <w:rPr>
      <w:rFonts w:ascii="Arial" w:hAnsi="Arial" w:cs="Arial"/>
      <w:color w:val="auto"/>
      <w:sz w:val="20"/>
      <w:szCs w:val="20"/>
    </w:rPr>
  </w:style>
  <w:style w:type="table" w:customStyle="1" w:styleId="TableGrid1">
    <w:name w:val="Table Grid1"/>
    <w:basedOn w:val="TableNormal"/>
    <w:next w:val="TableGrid"/>
    <w:uiPriority w:val="59"/>
    <w:rsid w:val="00626DD4"/>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1">
    <w:name w:val="EmailStyle451"/>
    <w:basedOn w:val="DefaultParagraphFont"/>
    <w:semiHidden/>
    <w:rsid w:val="00626DD4"/>
    <w:rPr>
      <w:rFonts w:ascii="Arial" w:hAnsi="Arial" w:cs="Arial" w:hint="default"/>
      <w:color w:val="000080"/>
      <w:sz w:val="20"/>
      <w:szCs w:val="20"/>
    </w:rPr>
  </w:style>
  <w:style w:type="numbering" w:customStyle="1" w:styleId="1111111">
    <w:name w:val="1 / 1.1 / 1.1.11"/>
    <w:basedOn w:val="NoList"/>
    <w:next w:val="111111"/>
    <w:uiPriority w:val="99"/>
    <w:rsid w:val="00626DD4"/>
  </w:style>
  <w:style w:type="character" w:customStyle="1" w:styleId="EmailStyle871">
    <w:name w:val="EmailStyle871"/>
    <w:basedOn w:val="DefaultParagraphFont"/>
    <w:semiHidden/>
    <w:rsid w:val="00626DD4"/>
    <w:rPr>
      <w:rFonts w:ascii="Arial" w:hAnsi="Arial" w:cs="Arial"/>
      <w:b w:val="0"/>
      <w:bCs w:val="0"/>
      <w:i w:val="0"/>
      <w:iCs w:val="0"/>
      <w:strike w:val="0"/>
      <w:color w:val="000080"/>
      <w:sz w:val="20"/>
      <w:szCs w:val="20"/>
      <w:u w:val="none"/>
    </w:rPr>
  </w:style>
  <w:style w:type="character" w:customStyle="1" w:styleId="EmailStyle911">
    <w:name w:val="EmailStyle911"/>
    <w:basedOn w:val="DefaultParagraphFont"/>
    <w:semiHidden/>
    <w:rsid w:val="00626DD4"/>
    <w:rPr>
      <w:rFonts w:ascii="Arial" w:hAnsi="Arial" w:cs="Arial"/>
      <w:color w:val="000080"/>
      <w:sz w:val="20"/>
      <w:szCs w:val="20"/>
      <w:u w:val="none"/>
    </w:rPr>
  </w:style>
  <w:style w:type="character" w:customStyle="1" w:styleId="EmailStyle941">
    <w:name w:val="EmailStyle941"/>
    <w:basedOn w:val="DefaultParagraphFont"/>
    <w:semiHidden/>
    <w:rsid w:val="00626DD4"/>
    <w:rPr>
      <w:rFonts w:ascii="Arial" w:hAnsi="Arial" w:cs="Arial"/>
      <w:b w:val="0"/>
      <w:bCs w:val="0"/>
      <w:i w:val="0"/>
      <w:iCs w:val="0"/>
      <w:strike w:val="0"/>
      <w:color w:val="000080"/>
      <w:sz w:val="20"/>
      <w:szCs w:val="20"/>
      <w:u w:val="none"/>
    </w:rPr>
  </w:style>
  <w:style w:type="character" w:customStyle="1" w:styleId="EmailStyle951">
    <w:name w:val="EmailStyle951"/>
    <w:basedOn w:val="DefaultParagraphFont"/>
    <w:uiPriority w:val="99"/>
    <w:semiHidden/>
    <w:rsid w:val="00626DD4"/>
    <w:rPr>
      <w:rFonts w:ascii="Arial" w:hAnsi="Arial" w:cs="Arial"/>
      <w:color w:val="000080"/>
      <w:sz w:val="20"/>
      <w:szCs w:val="20"/>
      <w:u w:val="none"/>
    </w:rPr>
  </w:style>
  <w:style w:type="character" w:customStyle="1" w:styleId="EmailStyle104">
    <w:name w:val="EmailStyle104"/>
    <w:basedOn w:val="DefaultParagraphFont"/>
    <w:uiPriority w:val="99"/>
    <w:semiHidden/>
    <w:rsid w:val="00626DD4"/>
    <w:rPr>
      <w:rFonts w:ascii="Arial" w:hAnsi="Arial" w:cs="Arial"/>
      <w:color w:val="auto"/>
      <w:sz w:val="20"/>
      <w:szCs w:val="20"/>
    </w:rPr>
  </w:style>
  <w:style w:type="character" w:customStyle="1" w:styleId="EmailStyle105">
    <w:name w:val="EmailStyle105"/>
    <w:basedOn w:val="DefaultParagraphFont"/>
    <w:semiHidden/>
    <w:rsid w:val="00626DD4"/>
    <w:rPr>
      <w:rFonts w:ascii="Arial" w:hAnsi="Arial" w:cs="Arial" w:hint="default"/>
      <w:color w:val="000080"/>
      <w:sz w:val="20"/>
      <w:szCs w:val="20"/>
    </w:rPr>
  </w:style>
  <w:style w:type="character" w:customStyle="1" w:styleId="EmailStyle106">
    <w:name w:val="EmailStyle106"/>
    <w:basedOn w:val="DefaultParagraphFont"/>
    <w:uiPriority w:val="99"/>
    <w:semiHidden/>
    <w:rsid w:val="00626DD4"/>
    <w:rPr>
      <w:rFonts w:ascii="Arial" w:hAnsi="Arial" w:cs="Arial"/>
      <w:b w:val="0"/>
      <w:bCs w:val="0"/>
      <w:i w:val="0"/>
      <w:iCs w:val="0"/>
      <w:strike w:val="0"/>
      <w:color w:val="000080"/>
      <w:sz w:val="20"/>
      <w:szCs w:val="20"/>
      <w:u w:val="none"/>
    </w:rPr>
  </w:style>
  <w:style w:type="character" w:customStyle="1" w:styleId="EmailStyle1071">
    <w:name w:val="EmailStyle1071"/>
    <w:basedOn w:val="DefaultParagraphFont"/>
    <w:uiPriority w:val="99"/>
    <w:semiHidden/>
    <w:rsid w:val="00626DD4"/>
    <w:rPr>
      <w:rFonts w:ascii="Arial" w:hAnsi="Arial" w:cs="Arial"/>
      <w:color w:val="000080"/>
      <w:sz w:val="20"/>
      <w:szCs w:val="20"/>
      <w:u w:val="none"/>
    </w:rPr>
  </w:style>
  <w:style w:type="character" w:customStyle="1" w:styleId="EmailStyle1081">
    <w:name w:val="EmailStyle1081"/>
    <w:basedOn w:val="DefaultParagraphFont"/>
    <w:semiHidden/>
    <w:rsid w:val="00626DD4"/>
    <w:rPr>
      <w:rFonts w:ascii="Arial" w:hAnsi="Arial" w:cs="Arial"/>
      <w:b w:val="0"/>
      <w:bCs w:val="0"/>
      <w:i w:val="0"/>
      <w:iCs w:val="0"/>
      <w:strike w:val="0"/>
      <w:color w:val="000080"/>
      <w:sz w:val="20"/>
      <w:szCs w:val="20"/>
      <w:u w:val="none"/>
    </w:rPr>
  </w:style>
  <w:style w:type="character" w:customStyle="1" w:styleId="EmailStyle109">
    <w:name w:val="EmailStyle109"/>
    <w:basedOn w:val="DefaultParagraphFont"/>
    <w:semiHidden/>
    <w:rsid w:val="00626DD4"/>
    <w:rPr>
      <w:rFonts w:ascii="Arial" w:hAnsi="Arial" w:cs="Arial"/>
      <w:color w:val="000080"/>
      <w:sz w:val="20"/>
      <w:szCs w:val="20"/>
      <w:u w:val="none"/>
    </w:rPr>
  </w:style>
  <w:style w:type="character" w:customStyle="1" w:styleId="EmailStyle111">
    <w:name w:val="EmailStyle111"/>
    <w:basedOn w:val="DefaultParagraphFont"/>
    <w:uiPriority w:val="99"/>
    <w:semiHidden/>
    <w:rsid w:val="00626DD4"/>
    <w:rPr>
      <w:rFonts w:ascii="Arial" w:hAnsi="Arial" w:cs="Arial"/>
      <w:color w:val="auto"/>
      <w:sz w:val="20"/>
      <w:szCs w:val="20"/>
    </w:rPr>
  </w:style>
  <w:style w:type="character" w:customStyle="1" w:styleId="EmailStyle112">
    <w:name w:val="EmailStyle112"/>
    <w:basedOn w:val="DefaultParagraphFont"/>
    <w:semiHidden/>
    <w:rsid w:val="00626DD4"/>
    <w:rPr>
      <w:rFonts w:ascii="Arial" w:hAnsi="Arial" w:cs="Arial" w:hint="default"/>
      <w:color w:val="000080"/>
      <w:sz w:val="20"/>
      <w:szCs w:val="20"/>
    </w:rPr>
  </w:style>
  <w:style w:type="character" w:customStyle="1" w:styleId="EmailStyle1131">
    <w:name w:val="EmailStyle1131"/>
    <w:basedOn w:val="DefaultParagraphFont"/>
    <w:semiHidden/>
    <w:rsid w:val="00626DD4"/>
    <w:rPr>
      <w:rFonts w:ascii="Arial" w:hAnsi="Arial" w:cs="Arial"/>
      <w:b w:val="0"/>
      <w:bCs w:val="0"/>
      <w:i w:val="0"/>
      <w:iCs w:val="0"/>
      <w:strike w:val="0"/>
      <w:color w:val="000080"/>
      <w:sz w:val="20"/>
      <w:szCs w:val="20"/>
      <w:u w:val="none"/>
    </w:rPr>
  </w:style>
  <w:style w:type="character" w:customStyle="1" w:styleId="EmailStyle1141">
    <w:name w:val="EmailStyle1141"/>
    <w:basedOn w:val="DefaultParagraphFont"/>
    <w:uiPriority w:val="99"/>
    <w:semiHidden/>
    <w:rsid w:val="00626DD4"/>
    <w:rPr>
      <w:rFonts w:ascii="Arial" w:hAnsi="Arial" w:cs="Arial"/>
      <w:color w:val="000080"/>
      <w:sz w:val="20"/>
      <w:szCs w:val="20"/>
      <w:u w:val="none"/>
    </w:rPr>
  </w:style>
  <w:style w:type="character" w:customStyle="1" w:styleId="EmailStyle1151">
    <w:name w:val="EmailStyle1151"/>
    <w:basedOn w:val="DefaultParagraphFont"/>
    <w:semiHidden/>
    <w:rsid w:val="00626DD4"/>
    <w:rPr>
      <w:rFonts w:ascii="Arial" w:hAnsi="Arial" w:cs="Arial"/>
      <w:b w:val="0"/>
      <w:bCs w:val="0"/>
      <w:i w:val="0"/>
      <w:iCs w:val="0"/>
      <w:strike w:val="0"/>
      <w:color w:val="000080"/>
      <w:sz w:val="20"/>
      <w:szCs w:val="20"/>
      <w:u w:val="none"/>
    </w:rPr>
  </w:style>
  <w:style w:type="character" w:customStyle="1" w:styleId="EmailStyle1201">
    <w:name w:val="EmailStyle1201"/>
    <w:basedOn w:val="DefaultParagraphFont"/>
    <w:semiHidden/>
    <w:rsid w:val="00626DD4"/>
    <w:rPr>
      <w:rFonts w:ascii="Arial" w:hAnsi="Arial" w:cs="Arial"/>
      <w:b w:val="0"/>
      <w:bCs w:val="0"/>
      <w:i w:val="0"/>
      <w:iCs w:val="0"/>
      <w:strike w:val="0"/>
      <w:color w:val="000080"/>
      <w:sz w:val="20"/>
      <w:szCs w:val="20"/>
      <w:u w:val="none"/>
    </w:rPr>
  </w:style>
  <w:style w:type="character" w:customStyle="1" w:styleId="EmailStyle1221">
    <w:name w:val="EmailStyle1221"/>
    <w:basedOn w:val="DefaultParagraphFont"/>
    <w:semiHidden/>
    <w:rsid w:val="00626DD4"/>
    <w:rPr>
      <w:rFonts w:ascii="Arial" w:hAnsi="Arial" w:cs="Arial"/>
      <w:color w:val="auto"/>
      <w:sz w:val="20"/>
      <w:szCs w:val="20"/>
    </w:rPr>
  </w:style>
  <w:style w:type="character" w:customStyle="1" w:styleId="EmailStyle1231">
    <w:name w:val="EmailStyle1231"/>
    <w:basedOn w:val="DefaultParagraphFont"/>
    <w:uiPriority w:val="99"/>
    <w:semiHidden/>
    <w:rsid w:val="00626DD4"/>
    <w:rPr>
      <w:rFonts w:ascii="Arial" w:hAnsi="Arial" w:cs="Arial" w:hint="default"/>
      <w:color w:val="000080"/>
      <w:sz w:val="20"/>
      <w:szCs w:val="20"/>
    </w:rPr>
  </w:style>
  <w:style w:type="character" w:customStyle="1" w:styleId="EmailStyle1241">
    <w:name w:val="EmailStyle1241"/>
    <w:basedOn w:val="DefaultParagraphFont"/>
    <w:semiHidden/>
    <w:rsid w:val="00626DD4"/>
    <w:rPr>
      <w:rFonts w:ascii="Arial" w:hAnsi="Arial" w:cs="Arial"/>
      <w:color w:val="000080"/>
      <w:sz w:val="20"/>
      <w:szCs w:val="20"/>
      <w:u w:val="none"/>
    </w:rPr>
  </w:style>
  <w:style w:type="character" w:customStyle="1" w:styleId="EmailStyle1251">
    <w:name w:val="EmailStyle1251"/>
    <w:basedOn w:val="DefaultParagraphFont"/>
    <w:semiHidden/>
    <w:rsid w:val="00626DD4"/>
    <w:rPr>
      <w:rFonts w:ascii="Arial" w:hAnsi="Arial" w:cs="Arial"/>
      <w:b w:val="0"/>
      <w:bCs w:val="0"/>
      <w:i w:val="0"/>
      <w:iCs w:val="0"/>
      <w:strike w:val="0"/>
      <w:color w:val="000080"/>
      <w:sz w:val="20"/>
      <w:szCs w:val="20"/>
      <w:u w:val="none"/>
    </w:rPr>
  </w:style>
  <w:style w:type="character" w:customStyle="1" w:styleId="EmailStyle1261">
    <w:name w:val="EmailStyle1261"/>
    <w:basedOn w:val="DefaultParagraphFont"/>
    <w:semiHidden/>
    <w:rsid w:val="00626DD4"/>
    <w:rPr>
      <w:rFonts w:ascii="Arial" w:hAnsi="Arial" w:cs="Arial"/>
      <w:color w:val="000080"/>
      <w:sz w:val="20"/>
      <w:szCs w:val="20"/>
      <w:u w:val="none"/>
    </w:rPr>
  </w:style>
  <w:style w:type="character" w:customStyle="1" w:styleId="EmailStyle1271">
    <w:name w:val="EmailStyle1271"/>
    <w:basedOn w:val="DefaultParagraphFont"/>
    <w:uiPriority w:val="99"/>
    <w:semiHidden/>
    <w:rsid w:val="00626DD4"/>
    <w:rPr>
      <w:rFonts w:ascii="Arial" w:hAnsi="Arial" w:cs="Arial"/>
      <w:color w:val="auto"/>
      <w:sz w:val="20"/>
      <w:szCs w:val="20"/>
    </w:rPr>
  </w:style>
  <w:style w:type="character" w:customStyle="1" w:styleId="EmailStyle1281">
    <w:name w:val="EmailStyle1281"/>
    <w:basedOn w:val="DefaultParagraphFont"/>
    <w:uiPriority w:val="99"/>
    <w:semiHidden/>
    <w:rsid w:val="00626DD4"/>
    <w:rPr>
      <w:rFonts w:ascii="Arial" w:hAnsi="Arial" w:cs="Arial" w:hint="default"/>
      <w:color w:val="000080"/>
      <w:sz w:val="20"/>
      <w:szCs w:val="20"/>
    </w:rPr>
  </w:style>
  <w:style w:type="character" w:customStyle="1" w:styleId="EmailStyle1291">
    <w:name w:val="EmailStyle1291"/>
    <w:basedOn w:val="DefaultParagraphFont"/>
    <w:uiPriority w:val="99"/>
    <w:semiHidden/>
    <w:rsid w:val="00626DD4"/>
    <w:rPr>
      <w:rFonts w:ascii="Arial" w:hAnsi="Arial" w:cs="Arial"/>
      <w:b w:val="0"/>
      <w:bCs w:val="0"/>
      <w:i w:val="0"/>
      <w:iCs w:val="0"/>
      <w:strike w:val="0"/>
      <w:color w:val="000080"/>
      <w:sz w:val="20"/>
      <w:szCs w:val="20"/>
      <w:u w:val="none"/>
    </w:rPr>
  </w:style>
  <w:style w:type="character" w:customStyle="1" w:styleId="EmailStyle1301">
    <w:name w:val="EmailStyle1301"/>
    <w:basedOn w:val="DefaultParagraphFont"/>
    <w:semiHidden/>
    <w:rsid w:val="00626DD4"/>
    <w:rPr>
      <w:rFonts w:ascii="Arial" w:hAnsi="Arial" w:cs="Arial"/>
      <w:color w:val="000080"/>
      <w:sz w:val="20"/>
      <w:szCs w:val="20"/>
      <w:u w:val="none"/>
    </w:rPr>
  </w:style>
  <w:style w:type="character" w:customStyle="1" w:styleId="EmailStyle1311">
    <w:name w:val="EmailStyle1311"/>
    <w:basedOn w:val="DefaultParagraphFont"/>
    <w:semiHidden/>
    <w:rsid w:val="00626DD4"/>
    <w:rPr>
      <w:rFonts w:ascii="Arial" w:hAnsi="Arial" w:cs="Arial"/>
      <w:b w:val="0"/>
      <w:bCs w:val="0"/>
      <w:i w:val="0"/>
      <w:iCs w:val="0"/>
      <w:strike w:val="0"/>
      <w:color w:val="000080"/>
      <w:sz w:val="20"/>
      <w:szCs w:val="20"/>
      <w:u w:val="none"/>
    </w:rPr>
  </w:style>
  <w:style w:type="character" w:customStyle="1" w:styleId="EmailStyle1321">
    <w:name w:val="EmailStyle1321"/>
    <w:basedOn w:val="DefaultParagraphFont"/>
    <w:semiHidden/>
    <w:rsid w:val="00626DD4"/>
    <w:rPr>
      <w:rFonts w:ascii="Arial" w:hAnsi="Arial" w:cs="Arial"/>
      <w:color w:val="000080"/>
      <w:sz w:val="20"/>
      <w:szCs w:val="20"/>
      <w:u w:val="none"/>
    </w:rPr>
  </w:style>
  <w:style w:type="character" w:customStyle="1" w:styleId="EmailStyle1331">
    <w:name w:val="EmailStyle1331"/>
    <w:basedOn w:val="DefaultParagraphFont"/>
    <w:uiPriority w:val="99"/>
    <w:semiHidden/>
    <w:rsid w:val="00626DD4"/>
    <w:rPr>
      <w:rFonts w:ascii="Arial" w:hAnsi="Arial" w:cs="Arial"/>
      <w:color w:val="auto"/>
      <w:sz w:val="20"/>
      <w:szCs w:val="20"/>
    </w:rPr>
  </w:style>
  <w:style w:type="character" w:customStyle="1" w:styleId="EmailStyle1341">
    <w:name w:val="EmailStyle1341"/>
    <w:basedOn w:val="DefaultParagraphFont"/>
    <w:semiHidden/>
    <w:rsid w:val="00626DD4"/>
    <w:rPr>
      <w:rFonts w:ascii="Arial" w:hAnsi="Arial" w:cs="Arial" w:hint="default"/>
      <w:color w:val="000080"/>
      <w:sz w:val="20"/>
      <w:szCs w:val="20"/>
    </w:rPr>
  </w:style>
  <w:style w:type="character" w:customStyle="1" w:styleId="EmailStyle1351">
    <w:name w:val="EmailStyle1351"/>
    <w:basedOn w:val="DefaultParagraphFont"/>
    <w:semiHidden/>
    <w:rsid w:val="00626DD4"/>
    <w:rPr>
      <w:rFonts w:ascii="Arial" w:hAnsi="Arial" w:cs="Arial"/>
      <w:b w:val="0"/>
      <w:bCs w:val="0"/>
      <w:i w:val="0"/>
      <w:iCs w:val="0"/>
      <w:strike w:val="0"/>
      <w:color w:val="000080"/>
      <w:sz w:val="20"/>
      <w:szCs w:val="20"/>
      <w:u w:val="none"/>
    </w:rPr>
  </w:style>
  <w:style w:type="character" w:customStyle="1" w:styleId="EmailStyle1361">
    <w:name w:val="EmailStyle1361"/>
    <w:basedOn w:val="DefaultParagraphFont"/>
    <w:uiPriority w:val="99"/>
    <w:semiHidden/>
    <w:rsid w:val="00626DD4"/>
    <w:rPr>
      <w:rFonts w:ascii="Arial" w:hAnsi="Arial" w:cs="Arial"/>
      <w:color w:val="000080"/>
      <w:sz w:val="20"/>
      <w:szCs w:val="20"/>
      <w:u w:val="none"/>
    </w:rPr>
  </w:style>
  <w:style w:type="character" w:customStyle="1" w:styleId="EmailStyle1371">
    <w:name w:val="EmailStyle1371"/>
    <w:basedOn w:val="DefaultParagraphFont"/>
    <w:semiHidden/>
    <w:rsid w:val="00626DD4"/>
    <w:rPr>
      <w:rFonts w:ascii="Arial" w:hAnsi="Arial" w:cs="Arial"/>
      <w:b w:val="0"/>
      <w:bCs w:val="0"/>
      <w:i w:val="0"/>
      <w:iCs w:val="0"/>
      <w:strike w:val="0"/>
      <w:color w:val="000080"/>
      <w:sz w:val="20"/>
      <w:szCs w:val="20"/>
      <w:u w:val="none"/>
    </w:rPr>
  </w:style>
  <w:style w:type="character" w:customStyle="1" w:styleId="EmailStyle1381">
    <w:name w:val="EmailStyle1381"/>
    <w:basedOn w:val="DefaultParagraphFont"/>
    <w:semiHidden/>
    <w:rsid w:val="00626DD4"/>
    <w:rPr>
      <w:rFonts w:ascii="Arial" w:hAnsi="Arial" w:cs="Arial"/>
      <w:b w:val="0"/>
      <w:bCs w:val="0"/>
      <w:i w:val="0"/>
      <w:iCs w:val="0"/>
      <w:strike w:val="0"/>
      <w:color w:val="000080"/>
      <w:sz w:val="20"/>
      <w:szCs w:val="20"/>
      <w:u w:val="none"/>
    </w:rPr>
  </w:style>
  <w:style w:type="character" w:customStyle="1" w:styleId="EmailStyle1631">
    <w:name w:val="EmailStyle1631"/>
    <w:basedOn w:val="DefaultParagraphFont"/>
    <w:semiHidden/>
    <w:rsid w:val="00626DD4"/>
    <w:rPr>
      <w:rFonts w:ascii="Arial" w:hAnsi="Arial" w:cs="Arial"/>
      <w:color w:val="auto"/>
      <w:sz w:val="20"/>
      <w:szCs w:val="20"/>
    </w:rPr>
  </w:style>
  <w:style w:type="character" w:customStyle="1" w:styleId="EmailStyle1641">
    <w:name w:val="EmailStyle1641"/>
    <w:basedOn w:val="DefaultParagraphFont"/>
    <w:semiHidden/>
    <w:rsid w:val="00626DD4"/>
    <w:rPr>
      <w:rFonts w:ascii="Arial" w:hAnsi="Arial" w:cs="Arial" w:hint="default"/>
      <w:color w:val="000080"/>
      <w:sz w:val="20"/>
      <w:szCs w:val="20"/>
    </w:rPr>
  </w:style>
  <w:style w:type="character" w:customStyle="1" w:styleId="EmailStyle1651">
    <w:name w:val="EmailStyle1651"/>
    <w:basedOn w:val="DefaultParagraphFont"/>
    <w:uiPriority w:val="99"/>
    <w:semiHidden/>
    <w:rsid w:val="00626DD4"/>
    <w:rPr>
      <w:rFonts w:ascii="Arial" w:hAnsi="Arial" w:cs="Arial"/>
      <w:b w:val="0"/>
      <w:bCs w:val="0"/>
      <w:i w:val="0"/>
      <w:iCs w:val="0"/>
      <w:strike w:val="0"/>
      <w:color w:val="000080"/>
      <w:sz w:val="20"/>
      <w:szCs w:val="20"/>
      <w:u w:val="none"/>
    </w:rPr>
  </w:style>
  <w:style w:type="character" w:customStyle="1" w:styleId="EmailStyle1661">
    <w:name w:val="EmailStyle1661"/>
    <w:basedOn w:val="DefaultParagraphFont"/>
    <w:uiPriority w:val="99"/>
    <w:semiHidden/>
    <w:rsid w:val="00626DD4"/>
    <w:rPr>
      <w:rFonts w:ascii="Arial" w:hAnsi="Arial" w:cs="Arial"/>
      <w:color w:val="000080"/>
      <w:sz w:val="20"/>
      <w:szCs w:val="20"/>
      <w:u w:val="none"/>
    </w:rPr>
  </w:style>
  <w:style w:type="character" w:customStyle="1" w:styleId="EmailStyle1671">
    <w:name w:val="EmailStyle1671"/>
    <w:basedOn w:val="DefaultParagraphFont"/>
    <w:uiPriority w:val="99"/>
    <w:semiHidden/>
    <w:rsid w:val="00626DD4"/>
    <w:rPr>
      <w:rFonts w:ascii="Arial" w:hAnsi="Arial" w:cs="Arial"/>
      <w:b w:val="0"/>
      <w:bCs w:val="0"/>
      <w:i w:val="0"/>
      <w:iCs w:val="0"/>
      <w:strike w:val="0"/>
      <w:color w:val="000080"/>
      <w:sz w:val="20"/>
      <w:szCs w:val="20"/>
      <w:u w:val="none"/>
    </w:rPr>
  </w:style>
  <w:style w:type="character" w:customStyle="1" w:styleId="EmailStyle1681">
    <w:name w:val="EmailStyle1681"/>
    <w:basedOn w:val="DefaultParagraphFont"/>
    <w:semiHidden/>
    <w:rsid w:val="00626DD4"/>
    <w:rPr>
      <w:rFonts w:ascii="Arial" w:hAnsi="Arial" w:cs="Arial"/>
      <w:color w:val="000080"/>
      <w:sz w:val="20"/>
      <w:szCs w:val="20"/>
      <w:u w:val="none"/>
    </w:rPr>
  </w:style>
  <w:style w:type="character" w:customStyle="1" w:styleId="EmailStyle1691">
    <w:name w:val="EmailStyle1691"/>
    <w:basedOn w:val="DefaultParagraphFont"/>
    <w:semiHidden/>
    <w:rsid w:val="00626DD4"/>
    <w:rPr>
      <w:rFonts w:ascii="Arial" w:hAnsi="Arial" w:cs="Arial"/>
      <w:color w:val="auto"/>
      <w:sz w:val="20"/>
      <w:szCs w:val="20"/>
    </w:rPr>
  </w:style>
  <w:style w:type="character" w:customStyle="1" w:styleId="EmailStyle1701">
    <w:name w:val="EmailStyle1701"/>
    <w:basedOn w:val="DefaultParagraphFont"/>
    <w:semiHidden/>
    <w:rsid w:val="00626DD4"/>
    <w:rPr>
      <w:rFonts w:ascii="Arial" w:hAnsi="Arial" w:cs="Arial" w:hint="default"/>
      <w:color w:val="000080"/>
      <w:sz w:val="20"/>
      <w:szCs w:val="20"/>
    </w:rPr>
  </w:style>
  <w:style w:type="character" w:customStyle="1" w:styleId="EmailStyle1711">
    <w:name w:val="EmailStyle1711"/>
    <w:basedOn w:val="DefaultParagraphFont"/>
    <w:uiPriority w:val="99"/>
    <w:semiHidden/>
    <w:rsid w:val="00626DD4"/>
    <w:rPr>
      <w:rFonts w:ascii="Arial" w:hAnsi="Arial" w:cs="Arial"/>
      <w:b w:val="0"/>
      <w:bCs w:val="0"/>
      <w:i w:val="0"/>
      <w:iCs w:val="0"/>
      <w:strike w:val="0"/>
      <w:color w:val="000080"/>
      <w:sz w:val="20"/>
      <w:szCs w:val="20"/>
      <w:u w:val="none"/>
    </w:rPr>
  </w:style>
  <w:style w:type="character" w:customStyle="1" w:styleId="EmailStyle1721">
    <w:name w:val="EmailStyle1721"/>
    <w:basedOn w:val="DefaultParagraphFont"/>
    <w:semiHidden/>
    <w:rsid w:val="00626DD4"/>
    <w:rPr>
      <w:rFonts w:ascii="Arial" w:hAnsi="Arial" w:cs="Arial"/>
      <w:color w:val="000080"/>
      <w:sz w:val="20"/>
      <w:szCs w:val="20"/>
      <w:u w:val="none"/>
    </w:rPr>
  </w:style>
  <w:style w:type="character" w:customStyle="1" w:styleId="EmailStyle1731">
    <w:name w:val="EmailStyle1731"/>
    <w:basedOn w:val="DefaultParagraphFont"/>
    <w:semiHidden/>
    <w:rsid w:val="00626DD4"/>
    <w:rPr>
      <w:rFonts w:ascii="Arial" w:hAnsi="Arial" w:cs="Arial"/>
      <w:b w:val="0"/>
      <w:bCs w:val="0"/>
      <w:i w:val="0"/>
      <w:iCs w:val="0"/>
      <w:strike w:val="0"/>
      <w:color w:val="000080"/>
      <w:sz w:val="20"/>
      <w:szCs w:val="20"/>
      <w:u w:val="none"/>
    </w:rPr>
  </w:style>
  <w:style w:type="character" w:customStyle="1" w:styleId="EmailStyle1741">
    <w:name w:val="EmailStyle1741"/>
    <w:basedOn w:val="DefaultParagraphFont"/>
    <w:semiHidden/>
    <w:rsid w:val="00626DD4"/>
    <w:rPr>
      <w:rFonts w:ascii="Arial" w:hAnsi="Arial" w:cs="Arial"/>
      <w:b w:val="0"/>
      <w:bCs w:val="0"/>
      <w:i w:val="0"/>
      <w:iCs w:val="0"/>
      <w:strike w:val="0"/>
      <w:color w:val="000080"/>
      <w:sz w:val="20"/>
      <w:szCs w:val="20"/>
      <w:u w:val="none"/>
    </w:rPr>
  </w:style>
  <w:style w:type="table" w:customStyle="1" w:styleId="LightList-Accent111">
    <w:name w:val="Light List - Accent 111"/>
    <w:basedOn w:val="TableNormal"/>
    <w:uiPriority w:val="61"/>
    <w:rsid w:val="00626DD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mailStyle881">
    <w:name w:val="EmailStyle881"/>
    <w:basedOn w:val="DefaultParagraphFont"/>
    <w:uiPriority w:val="99"/>
    <w:semiHidden/>
    <w:rsid w:val="00626DD4"/>
    <w:rPr>
      <w:rFonts w:ascii="Arial" w:hAnsi="Arial" w:cs="Arial"/>
      <w:color w:val="000080"/>
      <w:sz w:val="20"/>
      <w:szCs w:val="20"/>
      <w:u w:val="none"/>
    </w:rPr>
  </w:style>
  <w:style w:type="numbering" w:customStyle="1" w:styleId="NoList2">
    <w:name w:val="No List2"/>
    <w:next w:val="NoList"/>
    <w:uiPriority w:val="99"/>
    <w:semiHidden/>
    <w:unhideWhenUsed/>
    <w:rsid w:val="00626DD4"/>
  </w:style>
  <w:style w:type="character" w:customStyle="1" w:styleId="EmailStyle36">
    <w:name w:val="EmailStyle36"/>
    <w:basedOn w:val="DefaultParagraphFont"/>
    <w:semiHidden/>
    <w:rsid w:val="00626DD4"/>
    <w:rPr>
      <w:rFonts w:ascii="Arial" w:hAnsi="Arial" w:cs="Arial"/>
      <w:color w:val="auto"/>
      <w:sz w:val="20"/>
      <w:szCs w:val="20"/>
    </w:rPr>
  </w:style>
  <w:style w:type="character" w:customStyle="1" w:styleId="EmailStyle45">
    <w:name w:val="EmailStyle45"/>
    <w:basedOn w:val="DefaultParagraphFont"/>
    <w:semiHidden/>
    <w:rsid w:val="00626DD4"/>
    <w:rPr>
      <w:rFonts w:ascii="Arial" w:hAnsi="Arial" w:cs="Arial" w:hint="default"/>
      <w:color w:val="000080"/>
      <w:sz w:val="20"/>
      <w:szCs w:val="20"/>
    </w:rPr>
  </w:style>
  <w:style w:type="character" w:customStyle="1" w:styleId="EmailStyle87">
    <w:name w:val="EmailStyle87"/>
    <w:basedOn w:val="DefaultParagraphFont"/>
    <w:semiHidden/>
    <w:rsid w:val="00626DD4"/>
    <w:rPr>
      <w:rFonts w:ascii="Arial" w:hAnsi="Arial" w:cs="Arial"/>
      <w:b w:val="0"/>
      <w:bCs w:val="0"/>
      <w:i w:val="0"/>
      <w:iCs w:val="0"/>
      <w:strike w:val="0"/>
      <w:color w:val="000080"/>
      <w:sz w:val="20"/>
      <w:szCs w:val="20"/>
      <w:u w:val="none"/>
    </w:rPr>
  </w:style>
  <w:style w:type="character" w:customStyle="1" w:styleId="EmailStyle94">
    <w:name w:val="EmailStyle94"/>
    <w:basedOn w:val="DefaultParagraphFont"/>
    <w:semiHidden/>
    <w:rsid w:val="00626DD4"/>
    <w:rPr>
      <w:rFonts w:ascii="Arial" w:hAnsi="Arial" w:cs="Arial"/>
      <w:b w:val="0"/>
      <w:bCs w:val="0"/>
      <w:i w:val="0"/>
      <w:iCs w:val="0"/>
      <w:strike w:val="0"/>
      <w:color w:val="000080"/>
      <w:sz w:val="20"/>
      <w:szCs w:val="20"/>
      <w:u w:val="none"/>
    </w:rPr>
  </w:style>
  <w:style w:type="character" w:customStyle="1" w:styleId="EmailStyle95">
    <w:name w:val="EmailStyle95"/>
    <w:basedOn w:val="DefaultParagraphFont"/>
    <w:uiPriority w:val="99"/>
    <w:semiHidden/>
    <w:rsid w:val="00626DD4"/>
    <w:rPr>
      <w:rFonts w:ascii="Arial" w:hAnsi="Arial" w:cs="Arial"/>
      <w:color w:val="000080"/>
      <w:sz w:val="20"/>
      <w:szCs w:val="20"/>
      <w:u w:val="none"/>
    </w:rPr>
  </w:style>
  <w:style w:type="character" w:customStyle="1" w:styleId="EmailStyle107">
    <w:name w:val="EmailStyle107"/>
    <w:basedOn w:val="DefaultParagraphFont"/>
    <w:uiPriority w:val="99"/>
    <w:semiHidden/>
    <w:rsid w:val="00626DD4"/>
    <w:rPr>
      <w:rFonts w:ascii="Arial" w:hAnsi="Arial" w:cs="Arial"/>
      <w:color w:val="000080"/>
      <w:sz w:val="20"/>
      <w:szCs w:val="20"/>
      <w:u w:val="none"/>
    </w:rPr>
  </w:style>
  <w:style w:type="character" w:customStyle="1" w:styleId="EmailStyle113">
    <w:name w:val="EmailStyle113"/>
    <w:basedOn w:val="DefaultParagraphFont"/>
    <w:semiHidden/>
    <w:rsid w:val="00626DD4"/>
    <w:rPr>
      <w:rFonts w:ascii="Arial" w:hAnsi="Arial" w:cs="Arial"/>
      <w:b w:val="0"/>
      <w:bCs w:val="0"/>
      <w:i w:val="0"/>
      <w:iCs w:val="0"/>
      <w:strike w:val="0"/>
      <w:color w:val="000080"/>
      <w:sz w:val="20"/>
      <w:szCs w:val="20"/>
      <w:u w:val="none"/>
    </w:rPr>
  </w:style>
  <w:style w:type="character" w:customStyle="1" w:styleId="EmailStyle114">
    <w:name w:val="EmailStyle114"/>
    <w:basedOn w:val="DefaultParagraphFont"/>
    <w:uiPriority w:val="99"/>
    <w:semiHidden/>
    <w:rsid w:val="00626DD4"/>
    <w:rPr>
      <w:rFonts w:ascii="Arial" w:hAnsi="Arial" w:cs="Arial"/>
      <w:color w:val="000080"/>
      <w:sz w:val="20"/>
      <w:szCs w:val="20"/>
      <w:u w:val="none"/>
    </w:rPr>
  </w:style>
  <w:style w:type="character" w:customStyle="1" w:styleId="EmailStyle115">
    <w:name w:val="EmailStyle115"/>
    <w:basedOn w:val="DefaultParagraphFont"/>
    <w:semiHidden/>
    <w:rsid w:val="00626DD4"/>
    <w:rPr>
      <w:rFonts w:ascii="Arial" w:hAnsi="Arial" w:cs="Arial"/>
      <w:b w:val="0"/>
      <w:bCs w:val="0"/>
      <w:i w:val="0"/>
      <w:iCs w:val="0"/>
      <w:strike w:val="0"/>
      <w:color w:val="000080"/>
      <w:sz w:val="20"/>
      <w:szCs w:val="20"/>
      <w:u w:val="none"/>
    </w:rPr>
  </w:style>
  <w:style w:type="character" w:customStyle="1" w:styleId="EmailStyle136">
    <w:name w:val="EmailStyle136"/>
    <w:basedOn w:val="DefaultParagraphFont"/>
    <w:uiPriority w:val="99"/>
    <w:semiHidden/>
    <w:rsid w:val="00626DD4"/>
    <w:rPr>
      <w:rFonts w:ascii="Arial" w:hAnsi="Arial" w:cs="Arial"/>
      <w:color w:val="000080"/>
      <w:sz w:val="20"/>
      <w:szCs w:val="20"/>
      <w:u w:val="none"/>
    </w:rPr>
  </w:style>
  <w:style w:type="character" w:customStyle="1" w:styleId="EmailStyle137">
    <w:name w:val="EmailStyle137"/>
    <w:basedOn w:val="DefaultParagraphFont"/>
    <w:semiHidden/>
    <w:rsid w:val="00626DD4"/>
    <w:rPr>
      <w:rFonts w:ascii="Arial" w:hAnsi="Arial" w:cs="Arial"/>
      <w:b w:val="0"/>
      <w:bCs w:val="0"/>
      <w:i w:val="0"/>
      <w:iCs w:val="0"/>
      <w:strike w:val="0"/>
      <w:color w:val="000080"/>
      <w:sz w:val="20"/>
      <w:szCs w:val="20"/>
      <w:u w:val="none"/>
    </w:rPr>
  </w:style>
  <w:style w:type="character" w:customStyle="1" w:styleId="EmailStyle138">
    <w:name w:val="EmailStyle138"/>
    <w:basedOn w:val="DefaultParagraphFont"/>
    <w:semiHidden/>
    <w:rsid w:val="00626DD4"/>
    <w:rPr>
      <w:rFonts w:ascii="Arial" w:hAnsi="Arial" w:cs="Arial"/>
      <w:b w:val="0"/>
      <w:bCs w:val="0"/>
      <w:i w:val="0"/>
      <w:iCs w:val="0"/>
      <w:strike w:val="0"/>
      <w:color w:val="000080"/>
      <w:sz w:val="20"/>
      <w:szCs w:val="20"/>
      <w:u w:val="none"/>
    </w:rPr>
  </w:style>
  <w:style w:type="character" w:customStyle="1" w:styleId="EmailStyle174">
    <w:name w:val="EmailStyle174"/>
    <w:basedOn w:val="DefaultParagraphFont"/>
    <w:semiHidden/>
    <w:rsid w:val="00626DD4"/>
    <w:rPr>
      <w:rFonts w:ascii="Arial" w:hAnsi="Arial" w:cs="Arial"/>
      <w:b w:val="0"/>
      <w:bCs w:val="0"/>
      <w:i w:val="0"/>
      <w:iCs w:val="0"/>
      <w:strike w:val="0"/>
      <w:color w:val="000080"/>
      <w:sz w:val="20"/>
      <w:szCs w:val="20"/>
      <w:u w:val="none"/>
    </w:rPr>
  </w:style>
  <w:style w:type="table" w:customStyle="1" w:styleId="LightList-Accent112">
    <w:name w:val="Light List - Accent 112"/>
    <w:basedOn w:val="TableNormal"/>
    <w:uiPriority w:val="61"/>
    <w:rsid w:val="00626DD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text">
    <w:name w:val="Table text"/>
    <w:basedOn w:val="NoSpacing"/>
    <w:link w:val="TabletextChar"/>
    <w:qFormat/>
    <w:rsid w:val="00626DD4"/>
    <w:pPr>
      <w:spacing w:before="60" w:after="60" w:line="276" w:lineRule="auto"/>
    </w:pPr>
    <w:rPr>
      <w:rFonts w:eastAsia="Calibri"/>
      <w:sz w:val="18"/>
      <w:szCs w:val="22"/>
    </w:rPr>
  </w:style>
  <w:style w:type="character" w:customStyle="1" w:styleId="TabletextChar">
    <w:name w:val="Table text Char"/>
    <w:basedOn w:val="DefaultParagraphFont"/>
    <w:link w:val="Tabletext"/>
    <w:rsid w:val="00626DD4"/>
    <w:rPr>
      <w:rFonts w:ascii="Arial" w:eastAsia="Calibri" w:hAnsi="Arial"/>
      <w:sz w:val="18"/>
      <w:szCs w:val="22"/>
    </w:rPr>
  </w:style>
  <w:style w:type="table" w:customStyle="1" w:styleId="TableGrid3">
    <w:name w:val="Table Grid3"/>
    <w:basedOn w:val="TableNormal"/>
    <w:next w:val="TableGrid"/>
    <w:uiPriority w:val="59"/>
    <w:rsid w:val="00626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626DD4"/>
    <w:rPr>
      <w:rFonts w:asciiTheme="minorHAnsi" w:eastAsiaTheme="minorHAnsi" w:hAnsiTheme="minorHAnsi" w:cstheme="minorBidi"/>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626DD4"/>
  </w:style>
  <w:style w:type="table" w:customStyle="1" w:styleId="TableGrid5">
    <w:name w:val="Table Grid5"/>
    <w:basedOn w:val="TableNormal"/>
    <w:next w:val="TableGrid"/>
    <w:uiPriority w:val="59"/>
    <w:rsid w:val="00626DD4"/>
    <w:rPr>
      <w:rFonts w:ascii="Calibri" w:eastAsia="Calibri" w:hAnsi="Calibri"/>
      <w:lang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mailStyle231">
    <w:name w:val="EmailStyle231"/>
    <w:basedOn w:val="DefaultParagraphFont"/>
    <w:semiHidden/>
    <w:rsid w:val="00626DD4"/>
    <w:rPr>
      <w:rFonts w:ascii="Arial" w:hAnsi="Arial" w:cs="Arial"/>
      <w:color w:val="auto"/>
      <w:sz w:val="20"/>
      <w:szCs w:val="20"/>
    </w:rPr>
  </w:style>
  <w:style w:type="character" w:customStyle="1" w:styleId="EmailStyle301">
    <w:name w:val="EmailStyle301"/>
    <w:basedOn w:val="DefaultParagraphFont"/>
    <w:semiHidden/>
    <w:rsid w:val="00626DD4"/>
    <w:rPr>
      <w:rFonts w:ascii="Arial" w:hAnsi="Arial" w:cs="Arial" w:hint="default"/>
      <w:color w:val="000080"/>
      <w:sz w:val="20"/>
      <w:szCs w:val="20"/>
    </w:rPr>
  </w:style>
  <w:style w:type="character" w:customStyle="1" w:styleId="EmailStyle821">
    <w:name w:val="EmailStyle821"/>
    <w:basedOn w:val="DefaultParagraphFont"/>
    <w:semiHidden/>
    <w:rsid w:val="00626DD4"/>
    <w:rPr>
      <w:rFonts w:ascii="Arial" w:hAnsi="Arial" w:cs="Arial"/>
      <w:b w:val="0"/>
      <w:bCs w:val="0"/>
      <w:i w:val="0"/>
      <w:iCs w:val="0"/>
      <w:strike w:val="0"/>
      <w:color w:val="000080"/>
      <w:sz w:val="20"/>
      <w:szCs w:val="20"/>
      <w:u w:val="none"/>
    </w:rPr>
  </w:style>
  <w:style w:type="character" w:customStyle="1" w:styleId="EmailStyle92">
    <w:name w:val="EmailStyle92"/>
    <w:basedOn w:val="DefaultParagraphFont"/>
    <w:uiPriority w:val="99"/>
    <w:semiHidden/>
    <w:rsid w:val="00626DD4"/>
    <w:rPr>
      <w:rFonts w:ascii="Arial" w:hAnsi="Arial" w:cs="Arial"/>
      <w:color w:val="000080"/>
      <w:sz w:val="20"/>
      <w:szCs w:val="20"/>
      <w:u w:val="none"/>
    </w:rPr>
  </w:style>
  <w:style w:type="character" w:customStyle="1" w:styleId="EmailStyle1011">
    <w:name w:val="EmailStyle1011"/>
    <w:basedOn w:val="DefaultParagraphFont"/>
    <w:semiHidden/>
    <w:rsid w:val="00626DD4"/>
    <w:rPr>
      <w:rFonts w:ascii="Arial" w:hAnsi="Arial" w:cs="Arial"/>
      <w:color w:val="auto"/>
      <w:sz w:val="20"/>
      <w:szCs w:val="20"/>
    </w:rPr>
  </w:style>
  <w:style w:type="character" w:customStyle="1" w:styleId="EmailStyle102">
    <w:name w:val="EmailStyle102"/>
    <w:basedOn w:val="DefaultParagraphFont"/>
    <w:semiHidden/>
    <w:rsid w:val="00626DD4"/>
    <w:rPr>
      <w:rFonts w:ascii="Arial" w:hAnsi="Arial" w:cs="Arial" w:hint="default"/>
      <w:color w:val="000080"/>
      <w:sz w:val="20"/>
      <w:szCs w:val="20"/>
    </w:rPr>
  </w:style>
  <w:style w:type="character" w:customStyle="1" w:styleId="EmailStyle103">
    <w:name w:val="EmailStyle103"/>
    <w:basedOn w:val="DefaultParagraphFont"/>
    <w:semiHidden/>
    <w:rsid w:val="00626DD4"/>
    <w:rPr>
      <w:rFonts w:ascii="Arial" w:hAnsi="Arial" w:cs="Arial"/>
      <w:b w:val="0"/>
      <w:bCs w:val="0"/>
      <w:i w:val="0"/>
      <w:iCs w:val="0"/>
      <w:strike w:val="0"/>
      <w:color w:val="000080"/>
      <w:sz w:val="20"/>
      <w:szCs w:val="20"/>
      <w:u w:val="none"/>
    </w:rPr>
  </w:style>
  <w:style w:type="character" w:customStyle="1" w:styleId="EmailStyle110">
    <w:name w:val="EmailStyle110"/>
    <w:basedOn w:val="DefaultParagraphFont"/>
    <w:semiHidden/>
    <w:rsid w:val="00626DD4"/>
    <w:rPr>
      <w:rFonts w:ascii="Arial" w:hAnsi="Arial" w:cs="Arial"/>
      <w:b w:val="0"/>
      <w:bCs w:val="0"/>
      <w:i w:val="0"/>
      <w:iCs w:val="0"/>
      <w:strike w:val="0"/>
      <w:color w:val="000080"/>
      <w:sz w:val="20"/>
      <w:szCs w:val="20"/>
      <w:u w:val="none"/>
    </w:rPr>
  </w:style>
  <w:style w:type="character" w:customStyle="1" w:styleId="EmailStyle1171">
    <w:name w:val="EmailStyle1171"/>
    <w:basedOn w:val="DefaultParagraphFont"/>
    <w:semiHidden/>
    <w:rsid w:val="00626DD4"/>
    <w:rPr>
      <w:rFonts w:ascii="Arial" w:hAnsi="Arial" w:cs="Arial"/>
      <w:b w:val="0"/>
      <w:bCs w:val="0"/>
      <w:i w:val="0"/>
      <w:iCs w:val="0"/>
      <w:strike w:val="0"/>
      <w:color w:val="000080"/>
      <w:sz w:val="20"/>
      <w:szCs w:val="20"/>
      <w:u w:val="none"/>
    </w:rPr>
  </w:style>
  <w:style w:type="character" w:customStyle="1" w:styleId="EmailStyle1191">
    <w:name w:val="EmailStyle1191"/>
    <w:basedOn w:val="DefaultParagraphFont"/>
    <w:semiHidden/>
    <w:rsid w:val="00626DD4"/>
    <w:rPr>
      <w:rFonts w:ascii="Arial" w:hAnsi="Arial" w:cs="Arial"/>
      <w:color w:val="auto"/>
      <w:sz w:val="20"/>
      <w:szCs w:val="20"/>
    </w:rPr>
  </w:style>
  <w:style w:type="character" w:customStyle="1" w:styleId="EmailStyle1211">
    <w:name w:val="EmailStyle1211"/>
    <w:basedOn w:val="DefaultParagraphFont"/>
    <w:uiPriority w:val="99"/>
    <w:semiHidden/>
    <w:rsid w:val="00626DD4"/>
    <w:rPr>
      <w:rFonts w:ascii="Arial" w:hAnsi="Arial" w:cs="Arial"/>
      <w:color w:val="000080"/>
      <w:sz w:val="20"/>
      <w:szCs w:val="20"/>
      <w:u w:val="none"/>
    </w:rPr>
  </w:style>
  <w:style w:type="character" w:customStyle="1" w:styleId="EmailStyle1621">
    <w:name w:val="EmailStyle1621"/>
    <w:basedOn w:val="DefaultParagraphFont"/>
    <w:semiHidden/>
    <w:rsid w:val="00626DD4"/>
    <w:rPr>
      <w:rFonts w:ascii="Arial" w:hAnsi="Arial" w:cs="Arial"/>
      <w:color w:val="auto"/>
      <w:sz w:val="20"/>
      <w:szCs w:val="20"/>
    </w:rPr>
  </w:style>
  <w:style w:type="numbering" w:customStyle="1" w:styleId="NoList4">
    <w:name w:val="No List4"/>
    <w:next w:val="NoList"/>
    <w:uiPriority w:val="99"/>
    <w:semiHidden/>
    <w:unhideWhenUsed/>
    <w:rsid w:val="00626DD4"/>
  </w:style>
  <w:style w:type="table" w:customStyle="1" w:styleId="TableGrid6">
    <w:name w:val="Table Grid6"/>
    <w:basedOn w:val="TableNormal"/>
    <w:next w:val="TableGrid"/>
    <w:uiPriority w:val="59"/>
    <w:rsid w:val="00626DD4"/>
    <w:rPr>
      <w:rFonts w:ascii="Calibri" w:eastAsia="Calibri" w:hAnsi="Calibri"/>
      <w:lang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lue4">
    <w:name w:val="blue4"/>
    <w:basedOn w:val="DefaultParagraphFont"/>
    <w:rsid w:val="00626DD4"/>
    <w:rPr>
      <w:b/>
      <w:bCs/>
      <w:color w:val="5999B8"/>
    </w:rPr>
  </w:style>
  <w:style w:type="numbering" w:customStyle="1" w:styleId="NoList5">
    <w:name w:val="No List5"/>
    <w:next w:val="NoList"/>
    <w:uiPriority w:val="99"/>
    <w:semiHidden/>
    <w:unhideWhenUsed/>
    <w:rsid w:val="00626DD4"/>
  </w:style>
  <w:style w:type="table" w:customStyle="1" w:styleId="TableGrid7">
    <w:name w:val="Table Grid7"/>
    <w:basedOn w:val="TableNormal"/>
    <w:next w:val="TableGrid"/>
    <w:uiPriority w:val="59"/>
    <w:rsid w:val="00626DD4"/>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0">
    <w:name w:val="Table Grid8"/>
    <w:basedOn w:val="TableNormal"/>
    <w:next w:val="TableGrid"/>
    <w:uiPriority w:val="59"/>
    <w:rsid w:val="00626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26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626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626DD4"/>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626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uiPriority w:val="99"/>
    <w:rsid w:val="00626DD4"/>
    <w:pPr>
      <w:spacing w:after="120" w:line="480" w:lineRule="auto"/>
      <w:ind w:left="283"/>
    </w:pPr>
    <w:rPr>
      <w:rFonts w:ascii="Times New Roman" w:hAnsi="Times New Roman"/>
      <w:sz w:val="20"/>
      <w:szCs w:val="20"/>
      <w:lang w:eastAsia="en-US"/>
    </w:rPr>
  </w:style>
  <w:style w:type="character" w:customStyle="1" w:styleId="BodyTextIndent2Char">
    <w:name w:val="Body Text Indent 2 Char"/>
    <w:basedOn w:val="DefaultParagraphFont"/>
    <w:link w:val="BodyTextIndent2"/>
    <w:uiPriority w:val="99"/>
    <w:rsid w:val="00626DD4"/>
    <w:rPr>
      <w:lang w:val="en-ZA"/>
    </w:rPr>
  </w:style>
  <w:style w:type="paragraph" w:customStyle="1" w:styleId="Heading91">
    <w:name w:val="Heading 91"/>
    <w:basedOn w:val="Normal"/>
    <w:next w:val="Normal"/>
    <w:uiPriority w:val="9"/>
    <w:semiHidden/>
    <w:unhideWhenUsed/>
    <w:qFormat/>
    <w:rsid w:val="00626DD4"/>
    <w:pPr>
      <w:keepNext/>
      <w:keepLines/>
      <w:spacing w:before="200"/>
      <w:outlineLvl w:val="8"/>
    </w:pPr>
    <w:rPr>
      <w:rFonts w:ascii="Cambria" w:hAnsi="Cambria"/>
      <w:i/>
      <w:iCs/>
      <w:color w:val="404040"/>
      <w:sz w:val="20"/>
      <w:szCs w:val="20"/>
      <w:lang w:eastAsia="en-US"/>
    </w:rPr>
  </w:style>
  <w:style w:type="numbering" w:customStyle="1" w:styleId="NoList6">
    <w:name w:val="No List6"/>
    <w:next w:val="NoList"/>
    <w:uiPriority w:val="99"/>
    <w:semiHidden/>
    <w:unhideWhenUsed/>
    <w:rsid w:val="00626DD4"/>
  </w:style>
  <w:style w:type="numbering" w:customStyle="1" w:styleId="NoList111">
    <w:name w:val="No List111"/>
    <w:next w:val="NoList"/>
    <w:uiPriority w:val="99"/>
    <w:semiHidden/>
    <w:unhideWhenUsed/>
    <w:rsid w:val="00626DD4"/>
  </w:style>
  <w:style w:type="numbering" w:customStyle="1" w:styleId="1111113">
    <w:name w:val="1 / 1.1 / 1.1.13"/>
    <w:basedOn w:val="NoList"/>
    <w:next w:val="111111"/>
    <w:uiPriority w:val="99"/>
    <w:rsid w:val="00626DD4"/>
  </w:style>
  <w:style w:type="table" w:customStyle="1" w:styleId="LightList-Accent113">
    <w:name w:val="Light List - Accent 113"/>
    <w:basedOn w:val="TableNormal"/>
    <w:uiPriority w:val="61"/>
    <w:rsid w:val="00626DD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1111">
    <w:name w:val="No List1111"/>
    <w:next w:val="NoList"/>
    <w:uiPriority w:val="99"/>
    <w:semiHidden/>
    <w:unhideWhenUsed/>
    <w:rsid w:val="00626DD4"/>
  </w:style>
  <w:style w:type="numbering" w:customStyle="1" w:styleId="11111111">
    <w:name w:val="1 / 1.1 / 1.1.111"/>
    <w:basedOn w:val="NoList"/>
    <w:next w:val="111111"/>
    <w:uiPriority w:val="99"/>
    <w:rsid w:val="00626DD4"/>
  </w:style>
  <w:style w:type="table" w:customStyle="1" w:styleId="LightList-Accent1111">
    <w:name w:val="Light List - Accent 1111"/>
    <w:basedOn w:val="TableNormal"/>
    <w:uiPriority w:val="61"/>
    <w:rsid w:val="00626DD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626DD4"/>
  </w:style>
  <w:style w:type="table" w:customStyle="1" w:styleId="TableGrid21">
    <w:name w:val="Table Grid21"/>
    <w:basedOn w:val="TableNormal"/>
    <w:next w:val="TableGrid"/>
    <w:uiPriority w:val="59"/>
    <w:rsid w:val="00626DD4"/>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
    <w:name w:val="Light List - Accent 1121"/>
    <w:basedOn w:val="TableNormal"/>
    <w:uiPriority w:val="61"/>
    <w:rsid w:val="00626DD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eGrid31">
    <w:name w:val="Table Grid31"/>
    <w:basedOn w:val="TableNormal"/>
    <w:next w:val="TableGrid"/>
    <w:uiPriority w:val="59"/>
    <w:rsid w:val="00626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626DD4"/>
    <w:rPr>
      <w:rFonts w:ascii="Calibri" w:eastAsia="Calibri" w:hAnsi="Calibri" w:cs="Arial"/>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unhideWhenUsed/>
    <w:rsid w:val="00626DD4"/>
  </w:style>
  <w:style w:type="table" w:customStyle="1" w:styleId="TableGrid51">
    <w:name w:val="Table Grid51"/>
    <w:basedOn w:val="TableNormal"/>
    <w:next w:val="TableGrid"/>
    <w:uiPriority w:val="59"/>
    <w:rsid w:val="00626DD4"/>
    <w:rPr>
      <w:rFonts w:ascii="Calibri" w:eastAsia="Calibri" w:hAnsi="Calibri"/>
      <w:lang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
    <w:name w:val="No List41"/>
    <w:next w:val="NoList"/>
    <w:uiPriority w:val="99"/>
    <w:semiHidden/>
    <w:unhideWhenUsed/>
    <w:rsid w:val="00626DD4"/>
  </w:style>
  <w:style w:type="table" w:customStyle="1" w:styleId="TableGrid61">
    <w:name w:val="Table Grid61"/>
    <w:basedOn w:val="TableNormal"/>
    <w:next w:val="TableGrid"/>
    <w:uiPriority w:val="59"/>
    <w:rsid w:val="00626DD4"/>
    <w:rPr>
      <w:rFonts w:ascii="Calibri" w:eastAsia="Calibri" w:hAnsi="Calibri"/>
      <w:lang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1">
    <w:name w:val="No List51"/>
    <w:next w:val="NoList"/>
    <w:uiPriority w:val="99"/>
    <w:semiHidden/>
    <w:unhideWhenUsed/>
    <w:rsid w:val="00626DD4"/>
  </w:style>
  <w:style w:type="table" w:customStyle="1" w:styleId="TableGrid71">
    <w:name w:val="Table Grid71"/>
    <w:basedOn w:val="TableNormal"/>
    <w:next w:val="TableGrid"/>
    <w:uiPriority w:val="59"/>
    <w:rsid w:val="00626DD4"/>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626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0">
    <w:name w:val="Table Grid 81"/>
    <w:basedOn w:val="TableNormal"/>
    <w:next w:val="TableGrid8"/>
    <w:rsid w:val="00626DD4"/>
    <w:rPr>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91">
    <w:name w:val="Table Grid91"/>
    <w:basedOn w:val="TableNormal"/>
    <w:next w:val="TableGrid"/>
    <w:uiPriority w:val="59"/>
    <w:rsid w:val="00626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59"/>
    <w:rsid w:val="00626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626DD4"/>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
    <w:name w:val="Table Grid 83"/>
    <w:basedOn w:val="TableNormal"/>
    <w:next w:val="TableGrid8"/>
    <w:rsid w:val="00626DD4"/>
    <w:rPr>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21">
    <w:name w:val="Table Grid121"/>
    <w:basedOn w:val="TableNormal"/>
    <w:next w:val="TableGrid"/>
    <w:uiPriority w:val="59"/>
    <w:rsid w:val="00626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626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next w:val="TableGrid"/>
    <w:uiPriority w:val="59"/>
    <w:rsid w:val="00626DD4"/>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rsid w:val="00626DD4"/>
    <w:rPr>
      <w:rFonts w:asciiTheme="minorHAnsi" w:eastAsiaTheme="minorHAnsi" w:hAnsiTheme="minorHAnsi" w:cstheme="minorBidi"/>
      <w:b/>
      <w:bCs/>
      <w:color w:val="4F81BD" w:themeColor="accent1"/>
      <w:sz w:val="18"/>
      <w:szCs w:val="18"/>
      <w:lang w:val="en-ZA"/>
    </w:rPr>
  </w:style>
  <w:style w:type="paragraph" w:styleId="BlockText">
    <w:name w:val="Block Text"/>
    <w:basedOn w:val="Normal"/>
    <w:uiPriority w:val="99"/>
    <w:unhideWhenUsed/>
    <w:rsid w:val="00626DD4"/>
    <w:pPr>
      <w:ind w:left="-108" w:right="-108"/>
    </w:pPr>
    <w:rPr>
      <w:rFonts w:cs="Arial"/>
      <w:b/>
      <w:sz w:val="20"/>
      <w:szCs w:val="22"/>
      <w:lang w:eastAsia="en-ZA"/>
    </w:rPr>
  </w:style>
  <w:style w:type="paragraph" w:styleId="BodyTextIndent3">
    <w:name w:val="Body Text Indent 3"/>
    <w:basedOn w:val="Normal"/>
    <w:link w:val="BodyTextIndent3Char"/>
    <w:uiPriority w:val="99"/>
    <w:unhideWhenUsed/>
    <w:rsid w:val="00626DD4"/>
    <w:pPr>
      <w:ind w:left="900"/>
    </w:pPr>
    <w:rPr>
      <w:rFonts w:cs="Arial"/>
      <w:szCs w:val="22"/>
      <w:lang w:eastAsia="en-US"/>
    </w:rPr>
  </w:style>
  <w:style w:type="character" w:customStyle="1" w:styleId="BodyTextIndent3Char">
    <w:name w:val="Body Text Indent 3 Char"/>
    <w:basedOn w:val="DefaultParagraphFont"/>
    <w:link w:val="BodyTextIndent3"/>
    <w:uiPriority w:val="99"/>
    <w:rsid w:val="00626DD4"/>
    <w:rPr>
      <w:rFonts w:ascii="Arial" w:hAnsi="Arial" w:cs="Arial"/>
      <w:sz w:val="22"/>
      <w:szCs w:val="22"/>
      <w:lang w:val="en-ZA"/>
    </w:rPr>
  </w:style>
  <w:style w:type="character" w:customStyle="1" w:styleId="Heading9Char1">
    <w:name w:val="Heading 9 Char1"/>
    <w:basedOn w:val="DefaultParagraphFont"/>
    <w:semiHidden/>
    <w:rsid w:val="00626DD4"/>
    <w:rPr>
      <w:rFonts w:ascii="Cambria" w:eastAsia="Times New Roman" w:hAnsi="Cambria" w:cs="Times New Roman"/>
      <w:i/>
      <w:iCs/>
      <w:color w:val="404040"/>
      <w:lang w:eastAsia="en-US"/>
    </w:rPr>
  </w:style>
  <w:style w:type="numbering" w:customStyle="1" w:styleId="NoList7">
    <w:name w:val="No List7"/>
    <w:next w:val="NoList"/>
    <w:uiPriority w:val="99"/>
    <w:semiHidden/>
    <w:unhideWhenUsed/>
    <w:rsid w:val="00626DD4"/>
  </w:style>
  <w:style w:type="paragraph" w:customStyle="1" w:styleId="NumberedARs">
    <w:name w:val="Numbered ARs"/>
    <w:link w:val="NumberedARsChar"/>
    <w:uiPriority w:val="4"/>
    <w:qFormat/>
    <w:rsid w:val="00626DD4"/>
    <w:pPr>
      <w:numPr>
        <w:numId w:val="16"/>
      </w:numPr>
      <w:spacing w:after="240"/>
    </w:pPr>
    <w:rPr>
      <w:rFonts w:ascii="Arial" w:eastAsia="Calibri" w:hAnsi="Arial"/>
      <w:sz w:val="22"/>
      <w:lang w:val="en-ZA" w:eastAsia="ja-JP"/>
    </w:rPr>
  </w:style>
  <w:style w:type="character" w:customStyle="1" w:styleId="NumberedARsChar">
    <w:name w:val="Numbered ARs Char"/>
    <w:basedOn w:val="DefaultParagraphFont"/>
    <w:link w:val="NumberedARs"/>
    <w:uiPriority w:val="4"/>
    <w:rsid w:val="00626DD4"/>
    <w:rPr>
      <w:rFonts w:ascii="Arial" w:eastAsia="Calibri" w:hAnsi="Arial"/>
      <w:sz w:val="22"/>
      <w:lang w:val="en-ZA" w:eastAsia="ja-JP"/>
    </w:rPr>
  </w:style>
  <w:style w:type="character" w:customStyle="1" w:styleId="Heading7Char1">
    <w:name w:val="Heading 7 Char1"/>
    <w:basedOn w:val="DefaultParagraphFont"/>
    <w:uiPriority w:val="9"/>
    <w:semiHidden/>
    <w:rsid w:val="00626DD4"/>
    <w:rPr>
      <w:rFonts w:asciiTheme="majorHAnsi" w:eastAsiaTheme="majorEastAsia" w:hAnsiTheme="majorHAnsi" w:cstheme="majorBidi"/>
      <w:i/>
      <w:iCs/>
      <w:color w:val="404040" w:themeColor="text1" w:themeTint="BF"/>
    </w:rPr>
  </w:style>
  <w:style w:type="table" w:customStyle="1" w:styleId="TableGrid171">
    <w:name w:val="Table Grid171"/>
    <w:basedOn w:val="TableNormal"/>
    <w:next w:val="TableGrid"/>
    <w:uiPriority w:val="59"/>
    <w:rsid w:val="00626DD4"/>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mbolbullet">
    <w:name w:val="Symbol bullet"/>
    <w:basedOn w:val="Default"/>
    <w:link w:val="SymbolbulletChar"/>
    <w:qFormat/>
    <w:rsid w:val="00626DD4"/>
    <w:pPr>
      <w:numPr>
        <w:numId w:val="17"/>
      </w:numPr>
      <w:spacing w:before="120" w:after="240" w:line="276" w:lineRule="auto"/>
    </w:pPr>
    <w:rPr>
      <w:rFonts w:ascii="Arial" w:eastAsiaTheme="minorHAnsi" w:hAnsi="Arial" w:cs="Arial"/>
      <w:b/>
      <w:color w:val="auto"/>
      <w:sz w:val="22"/>
      <w:szCs w:val="22"/>
      <w:lang w:val="en-ZA"/>
    </w:rPr>
  </w:style>
  <w:style w:type="character" w:customStyle="1" w:styleId="SymbolbulletChar">
    <w:name w:val="Symbol bullet Char"/>
    <w:basedOn w:val="DefaultParagraphFont"/>
    <w:link w:val="Symbolbullet"/>
    <w:rsid w:val="00626DD4"/>
    <w:rPr>
      <w:rFonts w:ascii="Arial" w:eastAsiaTheme="minorHAnsi" w:hAnsi="Arial" w:cs="Arial"/>
      <w:b/>
      <w:sz w:val="22"/>
      <w:szCs w:val="22"/>
      <w:lang w:val="en-ZA"/>
    </w:rPr>
  </w:style>
  <w:style w:type="paragraph" w:customStyle="1" w:styleId="Footer1">
    <w:name w:val="Footer1"/>
    <w:basedOn w:val="FootnoteText"/>
    <w:uiPriority w:val="4"/>
    <w:qFormat/>
    <w:rsid w:val="00626DD4"/>
    <w:pPr>
      <w:numPr>
        <w:numId w:val="18"/>
      </w:numPr>
      <w:spacing w:before="120" w:after="120"/>
      <w:ind w:left="284" w:hanging="284"/>
    </w:pPr>
    <w:rPr>
      <w:rFonts w:ascii="Arial" w:eastAsiaTheme="minorHAnsi" w:hAnsi="Arial" w:cs="Arial"/>
      <w:sz w:val="18"/>
      <w:szCs w:val="18"/>
    </w:rPr>
  </w:style>
  <w:style w:type="paragraph" w:customStyle="1" w:styleId="Bulletedlist">
    <w:name w:val="Bulleted list"/>
    <w:basedOn w:val="Normal"/>
    <w:next w:val="Normal"/>
    <w:uiPriority w:val="5"/>
    <w:qFormat/>
    <w:rsid w:val="00626DD4"/>
    <w:pPr>
      <w:numPr>
        <w:numId w:val="15"/>
      </w:numPr>
      <w:spacing w:before="120" w:after="120" w:line="276" w:lineRule="auto"/>
    </w:pPr>
    <w:rPr>
      <w:rFonts w:eastAsia="Calibri" w:cs="Arial"/>
      <w:szCs w:val="22"/>
      <w:lang w:eastAsia="en-US"/>
    </w:rPr>
  </w:style>
  <w:style w:type="paragraph" w:customStyle="1" w:styleId="heading20">
    <w:name w:val="heading2"/>
    <w:basedOn w:val="Normal"/>
    <w:link w:val="heading2Char0"/>
    <w:qFormat/>
    <w:rsid w:val="00626DD4"/>
    <w:pPr>
      <w:spacing w:before="600" w:after="400"/>
    </w:pPr>
    <w:rPr>
      <w:rFonts w:ascii="Arial Black" w:hAnsi="Arial Black"/>
      <w:iCs/>
      <w:color w:val="022B69"/>
      <w:sz w:val="28"/>
    </w:rPr>
  </w:style>
  <w:style w:type="character" w:customStyle="1" w:styleId="heading2Char0">
    <w:name w:val="heading2 Char"/>
    <w:basedOn w:val="DefaultParagraphFont"/>
    <w:link w:val="heading20"/>
    <w:rsid w:val="00626DD4"/>
    <w:rPr>
      <w:rFonts w:ascii="Arial Black" w:hAnsi="Arial Black"/>
      <w:iCs/>
      <w:color w:val="022B69"/>
      <w:sz w:val="28"/>
      <w:szCs w:val="24"/>
      <w:lang w:val="en-ZA" w:eastAsia="en-GB"/>
    </w:rPr>
  </w:style>
  <w:style w:type="table" w:customStyle="1" w:styleId="TableGrid17">
    <w:name w:val="Table Grid17"/>
    <w:basedOn w:val="TableNormal"/>
    <w:next w:val="TableGrid"/>
    <w:uiPriority w:val="59"/>
    <w:rsid w:val="00626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626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626DD4"/>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59"/>
    <w:rsid w:val="00626DD4"/>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626DD4"/>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next w:val="TableGrid"/>
    <w:uiPriority w:val="59"/>
    <w:rsid w:val="00626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626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C1Char">
    <w:name w:val="TOC 1 Char"/>
    <w:basedOn w:val="heading2Char0"/>
    <w:link w:val="TOC1"/>
    <w:uiPriority w:val="39"/>
    <w:rsid w:val="00626DD4"/>
    <w:rPr>
      <w:rFonts w:ascii="Arial" w:hAnsi="Arial"/>
      <w:b/>
      <w:iCs/>
      <w:color w:val="365F91"/>
      <w:sz w:val="24"/>
      <w:szCs w:val="24"/>
      <w:lang w:val="en-ZA" w:eastAsia="en-GB"/>
    </w:rPr>
  </w:style>
  <w:style w:type="character" w:styleId="BookTitle">
    <w:name w:val="Book Title"/>
    <w:uiPriority w:val="33"/>
    <w:qFormat/>
    <w:rsid w:val="00626DD4"/>
    <w:rPr>
      <w:rFonts w:ascii="Arial" w:eastAsia="Times New Roman" w:hAnsi="Arial" w:cs="Arial"/>
      <w:b/>
      <w:color w:val="5C89BF"/>
      <w:sz w:val="56"/>
      <w:szCs w:val="56"/>
    </w:rPr>
  </w:style>
  <w:style w:type="paragraph" w:styleId="Title">
    <w:name w:val="Title"/>
    <w:basedOn w:val="Normal"/>
    <w:next w:val="Normal"/>
    <w:link w:val="TitleChar"/>
    <w:uiPriority w:val="10"/>
    <w:qFormat/>
    <w:rsid w:val="00626DD4"/>
    <w:pPr>
      <w:jc w:val="both"/>
      <w:outlineLvl w:val="0"/>
    </w:pPr>
    <w:rPr>
      <w:rFonts w:cs="Arial"/>
      <w:b/>
      <w:color w:val="5C89BF"/>
      <w:sz w:val="42"/>
      <w:szCs w:val="42"/>
      <w:lang w:eastAsia="en-US"/>
    </w:rPr>
  </w:style>
  <w:style w:type="character" w:customStyle="1" w:styleId="TitleChar">
    <w:name w:val="Title Char"/>
    <w:basedOn w:val="DefaultParagraphFont"/>
    <w:link w:val="Title"/>
    <w:uiPriority w:val="10"/>
    <w:rsid w:val="00626DD4"/>
    <w:rPr>
      <w:rFonts w:ascii="Arial" w:hAnsi="Arial" w:cs="Arial"/>
      <w:b/>
      <w:color w:val="5C89BF"/>
      <w:sz w:val="42"/>
      <w:szCs w:val="42"/>
      <w:lang w:val="en-ZA"/>
    </w:rPr>
  </w:style>
  <w:style w:type="table" w:customStyle="1" w:styleId="TableGrid24">
    <w:name w:val="Table Grid24"/>
    <w:basedOn w:val="TableNormal"/>
    <w:next w:val="TableGrid"/>
    <w:rsid w:val="00AF40D2"/>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7880">
      <w:bodyDiv w:val="1"/>
      <w:marLeft w:val="0"/>
      <w:marRight w:val="0"/>
      <w:marTop w:val="0"/>
      <w:marBottom w:val="0"/>
      <w:divBdr>
        <w:top w:val="none" w:sz="0" w:space="0" w:color="auto"/>
        <w:left w:val="none" w:sz="0" w:space="0" w:color="auto"/>
        <w:bottom w:val="none" w:sz="0" w:space="0" w:color="auto"/>
        <w:right w:val="none" w:sz="0" w:space="0" w:color="auto"/>
      </w:divBdr>
    </w:div>
    <w:div w:id="46539817">
      <w:bodyDiv w:val="1"/>
      <w:marLeft w:val="0"/>
      <w:marRight w:val="0"/>
      <w:marTop w:val="0"/>
      <w:marBottom w:val="0"/>
      <w:divBdr>
        <w:top w:val="none" w:sz="0" w:space="0" w:color="auto"/>
        <w:left w:val="none" w:sz="0" w:space="0" w:color="auto"/>
        <w:bottom w:val="none" w:sz="0" w:space="0" w:color="auto"/>
        <w:right w:val="none" w:sz="0" w:space="0" w:color="auto"/>
      </w:divBdr>
    </w:div>
    <w:div w:id="101609514">
      <w:bodyDiv w:val="1"/>
      <w:marLeft w:val="0"/>
      <w:marRight w:val="0"/>
      <w:marTop w:val="0"/>
      <w:marBottom w:val="0"/>
      <w:divBdr>
        <w:top w:val="none" w:sz="0" w:space="0" w:color="auto"/>
        <w:left w:val="none" w:sz="0" w:space="0" w:color="auto"/>
        <w:bottom w:val="none" w:sz="0" w:space="0" w:color="auto"/>
        <w:right w:val="none" w:sz="0" w:space="0" w:color="auto"/>
      </w:divBdr>
    </w:div>
    <w:div w:id="207495233">
      <w:bodyDiv w:val="1"/>
      <w:marLeft w:val="0"/>
      <w:marRight w:val="0"/>
      <w:marTop w:val="0"/>
      <w:marBottom w:val="0"/>
      <w:divBdr>
        <w:top w:val="none" w:sz="0" w:space="0" w:color="auto"/>
        <w:left w:val="none" w:sz="0" w:space="0" w:color="auto"/>
        <w:bottom w:val="none" w:sz="0" w:space="0" w:color="auto"/>
        <w:right w:val="none" w:sz="0" w:space="0" w:color="auto"/>
      </w:divBdr>
    </w:div>
    <w:div w:id="284892310">
      <w:bodyDiv w:val="1"/>
      <w:marLeft w:val="0"/>
      <w:marRight w:val="0"/>
      <w:marTop w:val="0"/>
      <w:marBottom w:val="0"/>
      <w:divBdr>
        <w:top w:val="none" w:sz="0" w:space="0" w:color="auto"/>
        <w:left w:val="none" w:sz="0" w:space="0" w:color="auto"/>
        <w:bottom w:val="none" w:sz="0" w:space="0" w:color="auto"/>
        <w:right w:val="none" w:sz="0" w:space="0" w:color="auto"/>
      </w:divBdr>
    </w:div>
    <w:div w:id="361250102">
      <w:bodyDiv w:val="1"/>
      <w:marLeft w:val="0"/>
      <w:marRight w:val="0"/>
      <w:marTop w:val="0"/>
      <w:marBottom w:val="0"/>
      <w:divBdr>
        <w:top w:val="none" w:sz="0" w:space="0" w:color="auto"/>
        <w:left w:val="none" w:sz="0" w:space="0" w:color="auto"/>
        <w:bottom w:val="none" w:sz="0" w:space="0" w:color="auto"/>
        <w:right w:val="none" w:sz="0" w:space="0" w:color="auto"/>
      </w:divBdr>
    </w:div>
    <w:div w:id="372266074">
      <w:bodyDiv w:val="1"/>
      <w:marLeft w:val="0"/>
      <w:marRight w:val="0"/>
      <w:marTop w:val="0"/>
      <w:marBottom w:val="0"/>
      <w:divBdr>
        <w:top w:val="none" w:sz="0" w:space="0" w:color="auto"/>
        <w:left w:val="none" w:sz="0" w:space="0" w:color="auto"/>
        <w:bottom w:val="none" w:sz="0" w:space="0" w:color="auto"/>
        <w:right w:val="none" w:sz="0" w:space="0" w:color="auto"/>
      </w:divBdr>
    </w:div>
    <w:div w:id="473837311">
      <w:bodyDiv w:val="1"/>
      <w:marLeft w:val="0"/>
      <w:marRight w:val="0"/>
      <w:marTop w:val="0"/>
      <w:marBottom w:val="0"/>
      <w:divBdr>
        <w:top w:val="none" w:sz="0" w:space="0" w:color="auto"/>
        <w:left w:val="none" w:sz="0" w:space="0" w:color="auto"/>
        <w:bottom w:val="none" w:sz="0" w:space="0" w:color="auto"/>
        <w:right w:val="none" w:sz="0" w:space="0" w:color="auto"/>
      </w:divBdr>
    </w:div>
    <w:div w:id="546918282">
      <w:bodyDiv w:val="1"/>
      <w:marLeft w:val="0"/>
      <w:marRight w:val="0"/>
      <w:marTop w:val="0"/>
      <w:marBottom w:val="0"/>
      <w:divBdr>
        <w:top w:val="none" w:sz="0" w:space="0" w:color="auto"/>
        <w:left w:val="none" w:sz="0" w:space="0" w:color="auto"/>
        <w:bottom w:val="none" w:sz="0" w:space="0" w:color="auto"/>
        <w:right w:val="none" w:sz="0" w:space="0" w:color="auto"/>
      </w:divBdr>
    </w:div>
    <w:div w:id="549607830">
      <w:bodyDiv w:val="1"/>
      <w:marLeft w:val="0"/>
      <w:marRight w:val="0"/>
      <w:marTop w:val="0"/>
      <w:marBottom w:val="0"/>
      <w:divBdr>
        <w:top w:val="none" w:sz="0" w:space="0" w:color="auto"/>
        <w:left w:val="none" w:sz="0" w:space="0" w:color="auto"/>
        <w:bottom w:val="none" w:sz="0" w:space="0" w:color="auto"/>
        <w:right w:val="none" w:sz="0" w:space="0" w:color="auto"/>
      </w:divBdr>
      <w:divsChild>
        <w:div w:id="210576150">
          <w:marLeft w:val="302"/>
          <w:marRight w:val="0"/>
          <w:marTop w:val="0"/>
          <w:marBottom w:val="0"/>
          <w:divBdr>
            <w:top w:val="none" w:sz="0" w:space="0" w:color="auto"/>
            <w:left w:val="none" w:sz="0" w:space="0" w:color="auto"/>
            <w:bottom w:val="none" w:sz="0" w:space="0" w:color="auto"/>
            <w:right w:val="none" w:sz="0" w:space="0" w:color="auto"/>
          </w:divBdr>
        </w:div>
        <w:div w:id="757411284">
          <w:marLeft w:val="302"/>
          <w:marRight w:val="0"/>
          <w:marTop w:val="0"/>
          <w:marBottom w:val="0"/>
          <w:divBdr>
            <w:top w:val="none" w:sz="0" w:space="0" w:color="auto"/>
            <w:left w:val="none" w:sz="0" w:space="0" w:color="auto"/>
            <w:bottom w:val="none" w:sz="0" w:space="0" w:color="auto"/>
            <w:right w:val="none" w:sz="0" w:space="0" w:color="auto"/>
          </w:divBdr>
        </w:div>
        <w:div w:id="2136555092">
          <w:marLeft w:val="302"/>
          <w:marRight w:val="0"/>
          <w:marTop w:val="0"/>
          <w:marBottom w:val="0"/>
          <w:divBdr>
            <w:top w:val="none" w:sz="0" w:space="0" w:color="auto"/>
            <w:left w:val="none" w:sz="0" w:space="0" w:color="auto"/>
            <w:bottom w:val="none" w:sz="0" w:space="0" w:color="auto"/>
            <w:right w:val="none" w:sz="0" w:space="0" w:color="auto"/>
          </w:divBdr>
        </w:div>
      </w:divsChild>
    </w:div>
    <w:div w:id="553591005">
      <w:bodyDiv w:val="1"/>
      <w:marLeft w:val="0"/>
      <w:marRight w:val="0"/>
      <w:marTop w:val="0"/>
      <w:marBottom w:val="0"/>
      <w:divBdr>
        <w:top w:val="none" w:sz="0" w:space="0" w:color="auto"/>
        <w:left w:val="none" w:sz="0" w:space="0" w:color="auto"/>
        <w:bottom w:val="none" w:sz="0" w:space="0" w:color="auto"/>
        <w:right w:val="none" w:sz="0" w:space="0" w:color="auto"/>
      </w:divBdr>
    </w:div>
    <w:div w:id="556207508">
      <w:bodyDiv w:val="1"/>
      <w:marLeft w:val="0"/>
      <w:marRight w:val="0"/>
      <w:marTop w:val="0"/>
      <w:marBottom w:val="0"/>
      <w:divBdr>
        <w:top w:val="none" w:sz="0" w:space="0" w:color="auto"/>
        <w:left w:val="none" w:sz="0" w:space="0" w:color="auto"/>
        <w:bottom w:val="none" w:sz="0" w:space="0" w:color="auto"/>
        <w:right w:val="none" w:sz="0" w:space="0" w:color="auto"/>
      </w:divBdr>
    </w:div>
    <w:div w:id="651106121">
      <w:bodyDiv w:val="1"/>
      <w:marLeft w:val="0"/>
      <w:marRight w:val="0"/>
      <w:marTop w:val="0"/>
      <w:marBottom w:val="0"/>
      <w:divBdr>
        <w:top w:val="none" w:sz="0" w:space="0" w:color="auto"/>
        <w:left w:val="none" w:sz="0" w:space="0" w:color="auto"/>
        <w:bottom w:val="none" w:sz="0" w:space="0" w:color="auto"/>
        <w:right w:val="none" w:sz="0" w:space="0" w:color="auto"/>
      </w:divBdr>
    </w:div>
    <w:div w:id="681934477">
      <w:bodyDiv w:val="1"/>
      <w:marLeft w:val="0"/>
      <w:marRight w:val="0"/>
      <w:marTop w:val="0"/>
      <w:marBottom w:val="0"/>
      <w:divBdr>
        <w:top w:val="none" w:sz="0" w:space="0" w:color="auto"/>
        <w:left w:val="none" w:sz="0" w:space="0" w:color="auto"/>
        <w:bottom w:val="none" w:sz="0" w:space="0" w:color="auto"/>
        <w:right w:val="none" w:sz="0" w:space="0" w:color="auto"/>
      </w:divBdr>
    </w:div>
    <w:div w:id="752048920">
      <w:bodyDiv w:val="1"/>
      <w:marLeft w:val="0"/>
      <w:marRight w:val="0"/>
      <w:marTop w:val="0"/>
      <w:marBottom w:val="0"/>
      <w:divBdr>
        <w:top w:val="none" w:sz="0" w:space="0" w:color="auto"/>
        <w:left w:val="none" w:sz="0" w:space="0" w:color="auto"/>
        <w:bottom w:val="none" w:sz="0" w:space="0" w:color="auto"/>
        <w:right w:val="none" w:sz="0" w:space="0" w:color="auto"/>
      </w:divBdr>
      <w:divsChild>
        <w:div w:id="946959264">
          <w:marLeft w:val="0"/>
          <w:marRight w:val="0"/>
          <w:marTop w:val="0"/>
          <w:marBottom w:val="0"/>
          <w:divBdr>
            <w:top w:val="none" w:sz="0" w:space="0" w:color="auto"/>
            <w:left w:val="none" w:sz="0" w:space="0" w:color="auto"/>
            <w:bottom w:val="none" w:sz="0" w:space="0" w:color="auto"/>
            <w:right w:val="none" w:sz="0" w:space="0" w:color="auto"/>
          </w:divBdr>
        </w:div>
        <w:div w:id="1545557146">
          <w:marLeft w:val="0"/>
          <w:marRight w:val="0"/>
          <w:marTop w:val="0"/>
          <w:marBottom w:val="0"/>
          <w:divBdr>
            <w:top w:val="none" w:sz="0" w:space="0" w:color="auto"/>
            <w:left w:val="none" w:sz="0" w:space="0" w:color="auto"/>
            <w:bottom w:val="none" w:sz="0" w:space="0" w:color="auto"/>
            <w:right w:val="none" w:sz="0" w:space="0" w:color="auto"/>
          </w:divBdr>
        </w:div>
      </w:divsChild>
    </w:div>
    <w:div w:id="761682248">
      <w:bodyDiv w:val="1"/>
      <w:marLeft w:val="0"/>
      <w:marRight w:val="0"/>
      <w:marTop w:val="0"/>
      <w:marBottom w:val="0"/>
      <w:divBdr>
        <w:top w:val="none" w:sz="0" w:space="0" w:color="auto"/>
        <w:left w:val="none" w:sz="0" w:space="0" w:color="auto"/>
        <w:bottom w:val="none" w:sz="0" w:space="0" w:color="auto"/>
        <w:right w:val="none" w:sz="0" w:space="0" w:color="auto"/>
      </w:divBdr>
    </w:div>
    <w:div w:id="781530165">
      <w:bodyDiv w:val="1"/>
      <w:marLeft w:val="0"/>
      <w:marRight w:val="0"/>
      <w:marTop w:val="0"/>
      <w:marBottom w:val="0"/>
      <w:divBdr>
        <w:top w:val="none" w:sz="0" w:space="0" w:color="auto"/>
        <w:left w:val="none" w:sz="0" w:space="0" w:color="auto"/>
        <w:bottom w:val="none" w:sz="0" w:space="0" w:color="auto"/>
        <w:right w:val="none" w:sz="0" w:space="0" w:color="auto"/>
      </w:divBdr>
    </w:div>
    <w:div w:id="799223348">
      <w:bodyDiv w:val="1"/>
      <w:marLeft w:val="0"/>
      <w:marRight w:val="0"/>
      <w:marTop w:val="0"/>
      <w:marBottom w:val="0"/>
      <w:divBdr>
        <w:top w:val="none" w:sz="0" w:space="0" w:color="auto"/>
        <w:left w:val="none" w:sz="0" w:space="0" w:color="auto"/>
        <w:bottom w:val="none" w:sz="0" w:space="0" w:color="auto"/>
        <w:right w:val="none" w:sz="0" w:space="0" w:color="auto"/>
      </w:divBdr>
    </w:div>
    <w:div w:id="932781688">
      <w:bodyDiv w:val="1"/>
      <w:marLeft w:val="0"/>
      <w:marRight w:val="0"/>
      <w:marTop w:val="0"/>
      <w:marBottom w:val="150"/>
      <w:divBdr>
        <w:top w:val="none" w:sz="0" w:space="0" w:color="auto"/>
        <w:left w:val="none" w:sz="0" w:space="0" w:color="auto"/>
        <w:bottom w:val="none" w:sz="0" w:space="0" w:color="auto"/>
        <w:right w:val="none" w:sz="0" w:space="0" w:color="auto"/>
      </w:divBdr>
      <w:divsChild>
        <w:div w:id="1913731301">
          <w:marLeft w:val="0"/>
          <w:marRight w:val="0"/>
          <w:marTop w:val="0"/>
          <w:marBottom w:val="0"/>
          <w:divBdr>
            <w:top w:val="none" w:sz="0" w:space="0" w:color="auto"/>
            <w:left w:val="none" w:sz="0" w:space="0" w:color="auto"/>
            <w:bottom w:val="none" w:sz="0" w:space="0" w:color="auto"/>
            <w:right w:val="none" w:sz="0" w:space="0" w:color="auto"/>
          </w:divBdr>
          <w:divsChild>
            <w:div w:id="1512144751">
              <w:marLeft w:val="0"/>
              <w:marRight w:val="0"/>
              <w:marTop w:val="0"/>
              <w:marBottom w:val="0"/>
              <w:divBdr>
                <w:top w:val="single" w:sz="2" w:space="0" w:color="auto"/>
                <w:left w:val="single" w:sz="2" w:space="0" w:color="auto"/>
                <w:bottom w:val="single" w:sz="2" w:space="0" w:color="auto"/>
                <w:right w:val="single" w:sz="2" w:space="0" w:color="auto"/>
              </w:divBdr>
              <w:divsChild>
                <w:div w:id="480385088">
                  <w:marLeft w:val="0"/>
                  <w:marRight w:val="0"/>
                  <w:marTop w:val="0"/>
                  <w:marBottom w:val="0"/>
                  <w:divBdr>
                    <w:top w:val="none" w:sz="0" w:space="0" w:color="auto"/>
                    <w:left w:val="none" w:sz="0" w:space="0" w:color="auto"/>
                    <w:bottom w:val="none" w:sz="0" w:space="0" w:color="auto"/>
                    <w:right w:val="none" w:sz="0" w:space="0" w:color="auto"/>
                  </w:divBdr>
                  <w:divsChild>
                    <w:div w:id="2016835366">
                      <w:marLeft w:val="0"/>
                      <w:marRight w:val="0"/>
                      <w:marTop w:val="0"/>
                      <w:marBottom w:val="0"/>
                      <w:divBdr>
                        <w:top w:val="none" w:sz="0" w:space="0" w:color="auto"/>
                        <w:left w:val="none" w:sz="0" w:space="0" w:color="auto"/>
                        <w:bottom w:val="none" w:sz="0" w:space="0" w:color="auto"/>
                        <w:right w:val="none" w:sz="0" w:space="0" w:color="auto"/>
                      </w:divBdr>
                      <w:divsChild>
                        <w:div w:id="1023897334">
                          <w:marLeft w:val="0"/>
                          <w:marRight w:val="-15"/>
                          <w:marTop w:val="0"/>
                          <w:marBottom w:val="0"/>
                          <w:divBdr>
                            <w:top w:val="none" w:sz="0" w:space="0" w:color="auto"/>
                            <w:left w:val="none" w:sz="0" w:space="0" w:color="auto"/>
                            <w:bottom w:val="none" w:sz="0" w:space="0" w:color="auto"/>
                            <w:right w:val="none" w:sz="0" w:space="0" w:color="auto"/>
                          </w:divBdr>
                          <w:divsChild>
                            <w:div w:id="1372727107">
                              <w:marLeft w:val="-15"/>
                              <w:marRight w:val="0"/>
                              <w:marTop w:val="0"/>
                              <w:marBottom w:val="0"/>
                              <w:divBdr>
                                <w:top w:val="none" w:sz="0" w:space="0" w:color="auto"/>
                                <w:left w:val="none" w:sz="0" w:space="0" w:color="auto"/>
                                <w:bottom w:val="none" w:sz="0" w:space="0" w:color="auto"/>
                                <w:right w:val="none" w:sz="0" w:space="0" w:color="auto"/>
                              </w:divBdr>
                              <w:divsChild>
                                <w:div w:id="1036274372">
                                  <w:marLeft w:val="0"/>
                                  <w:marRight w:val="0"/>
                                  <w:marTop w:val="0"/>
                                  <w:marBottom w:val="0"/>
                                  <w:divBdr>
                                    <w:top w:val="none" w:sz="0" w:space="0" w:color="auto"/>
                                    <w:left w:val="none" w:sz="0" w:space="0" w:color="auto"/>
                                    <w:bottom w:val="none" w:sz="0" w:space="0" w:color="auto"/>
                                    <w:right w:val="none" w:sz="0" w:space="0" w:color="auto"/>
                                  </w:divBdr>
                                  <w:divsChild>
                                    <w:div w:id="282200576">
                                      <w:marLeft w:val="0"/>
                                      <w:marRight w:val="0"/>
                                      <w:marTop w:val="0"/>
                                      <w:marBottom w:val="0"/>
                                      <w:divBdr>
                                        <w:top w:val="none" w:sz="0" w:space="0" w:color="auto"/>
                                        <w:left w:val="none" w:sz="0" w:space="0" w:color="auto"/>
                                        <w:bottom w:val="none" w:sz="0" w:space="0" w:color="auto"/>
                                        <w:right w:val="none" w:sz="0" w:space="0" w:color="auto"/>
                                      </w:divBdr>
                                      <w:divsChild>
                                        <w:div w:id="2117869427">
                                          <w:marLeft w:val="75"/>
                                          <w:marRight w:val="75"/>
                                          <w:marTop w:val="120"/>
                                          <w:marBottom w:val="120"/>
                                          <w:divBdr>
                                            <w:top w:val="none" w:sz="0" w:space="0" w:color="auto"/>
                                            <w:left w:val="none" w:sz="0" w:space="0" w:color="auto"/>
                                            <w:bottom w:val="none" w:sz="0" w:space="0" w:color="auto"/>
                                            <w:right w:val="none" w:sz="0" w:space="0" w:color="auto"/>
                                          </w:divBdr>
                                          <w:divsChild>
                                            <w:div w:id="633566713">
                                              <w:marLeft w:val="0"/>
                                              <w:marRight w:val="0"/>
                                              <w:marTop w:val="0"/>
                                              <w:marBottom w:val="0"/>
                                              <w:divBdr>
                                                <w:top w:val="none" w:sz="0" w:space="0" w:color="auto"/>
                                                <w:left w:val="none" w:sz="0" w:space="0" w:color="auto"/>
                                                <w:bottom w:val="none" w:sz="0" w:space="0" w:color="auto"/>
                                                <w:right w:val="none" w:sz="0" w:space="0" w:color="auto"/>
                                              </w:divBdr>
                                              <w:divsChild>
                                                <w:div w:id="5281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2804350">
      <w:bodyDiv w:val="1"/>
      <w:marLeft w:val="0"/>
      <w:marRight w:val="0"/>
      <w:marTop w:val="0"/>
      <w:marBottom w:val="150"/>
      <w:divBdr>
        <w:top w:val="none" w:sz="0" w:space="0" w:color="auto"/>
        <w:left w:val="none" w:sz="0" w:space="0" w:color="auto"/>
        <w:bottom w:val="none" w:sz="0" w:space="0" w:color="auto"/>
        <w:right w:val="none" w:sz="0" w:space="0" w:color="auto"/>
      </w:divBdr>
      <w:divsChild>
        <w:div w:id="1566800893">
          <w:marLeft w:val="0"/>
          <w:marRight w:val="0"/>
          <w:marTop w:val="0"/>
          <w:marBottom w:val="0"/>
          <w:divBdr>
            <w:top w:val="none" w:sz="0" w:space="0" w:color="auto"/>
            <w:left w:val="none" w:sz="0" w:space="0" w:color="auto"/>
            <w:bottom w:val="none" w:sz="0" w:space="0" w:color="auto"/>
            <w:right w:val="none" w:sz="0" w:space="0" w:color="auto"/>
          </w:divBdr>
          <w:divsChild>
            <w:div w:id="1741832866">
              <w:marLeft w:val="0"/>
              <w:marRight w:val="0"/>
              <w:marTop w:val="0"/>
              <w:marBottom w:val="0"/>
              <w:divBdr>
                <w:top w:val="single" w:sz="2" w:space="0" w:color="auto"/>
                <w:left w:val="single" w:sz="2" w:space="0" w:color="auto"/>
                <w:bottom w:val="single" w:sz="2" w:space="0" w:color="auto"/>
                <w:right w:val="single" w:sz="2" w:space="0" w:color="auto"/>
              </w:divBdr>
              <w:divsChild>
                <w:div w:id="219481661">
                  <w:marLeft w:val="0"/>
                  <w:marRight w:val="0"/>
                  <w:marTop w:val="0"/>
                  <w:marBottom w:val="0"/>
                  <w:divBdr>
                    <w:top w:val="none" w:sz="0" w:space="0" w:color="auto"/>
                    <w:left w:val="none" w:sz="0" w:space="0" w:color="auto"/>
                    <w:bottom w:val="none" w:sz="0" w:space="0" w:color="auto"/>
                    <w:right w:val="none" w:sz="0" w:space="0" w:color="auto"/>
                  </w:divBdr>
                  <w:divsChild>
                    <w:div w:id="1019812733">
                      <w:marLeft w:val="0"/>
                      <w:marRight w:val="0"/>
                      <w:marTop w:val="0"/>
                      <w:marBottom w:val="0"/>
                      <w:divBdr>
                        <w:top w:val="none" w:sz="0" w:space="0" w:color="auto"/>
                        <w:left w:val="none" w:sz="0" w:space="0" w:color="auto"/>
                        <w:bottom w:val="none" w:sz="0" w:space="0" w:color="auto"/>
                        <w:right w:val="none" w:sz="0" w:space="0" w:color="auto"/>
                      </w:divBdr>
                      <w:divsChild>
                        <w:div w:id="514153937">
                          <w:marLeft w:val="0"/>
                          <w:marRight w:val="-15"/>
                          <w:marTop w:val="0"/>
                          <w:marBottom w:val="0"/>
                          <w:divBdr>
                            <w:top w:val="none" w:sz="0" w:space="0" w:color="auto"/>
                            <w:left w:val="none" w:sz="0" w:space="0" w:color="auto"/>
                            <w:bottom w:val="none" w:sz="0" w:space="0" w:color="auto"/>
                            <w:right w:val="none" w:sz="0" w:space="0" w:color="auto"/>
                          </w:divBdr>
                          <w:divsChild>
                            <w:div w:id="106238528">
                              <w:marLeft w:val="-15"/>
                              <w:marRight w:val="0"/>
                              <w:marTop w:val="0"/>
                              <w:marBottom w:val="0"/>
                              <w:divBdr>
                                <w:top w:val="none" w:sz="0" w:space="0" w:color="auto"/>
                                <w:left w:val="none" w:sz="0" w:space="0" w:color="auto"/>
                                <w:bottom w:val="none" w:sz="0" w:space="0" w:color="auto"/>
                                <w:right w:val="none" w:sz="0" w:space="0" w:color="auto"/>
                              </w:divBdr>
                              <w:divsChild>
                                <w:div w:id="1553348825">
                                  <w:marLeft w:val="0"/>
                                  <w:marRight w:val="0"/>
                                  <w:marTop w:val="0"/>
                                  <w:marBottom w:val="0"/>
                                  <w:divBdr>
                                    <w:top w:val="none" w:sz="0" w:space="0" w:color="auto"/>
                                    <w:left w:val="none" w:sz="0" w:space="0" w:color="auto"/>
                                    <w:bottom w:val="none" w:sz="0" w:space="0" w:color="auto"/>
                                    <w:right w:val="none" w:sz="0" w:space="0" w:color="auto"/>
                                  </w:divBdr>
                                  <w:divsChild>
                                    <w:div w:id="1145732707">
                                      <w:marLeft w:val="0"/>
                                      <w:marRight w:val="0"/>
                                      <w:marTop w:val="0"/>
                                      <w:marBottom w:val="0"/>
                                      <w:divBdr>
                                        <w:top w:val="none" w:sz="0" w:space="0" w:color="auto"/>
                                        <w:left w:val="none" w:sz="0" w:space="0" w:color="auto"/>
                                        <w:bottom w:val="none" w:sz="0" w:space="0" w:color="auto"/>
                                        <w:right w:val="none" w:sz="0" w:space="0" w:color="auto"/>
                                      </w:divBdr>
                                      <w:divsChild>
                                        <w:div w:id="1479690083">
                                          <w:marLeft w:val="75"/>
                                          <w:marRight w:val="75"/>
                                          <w:marTop w:val="120"/>
                                          <w:marBottom w:val="120"/>
                                          <w:divBdr>
                                            <w:top w:val="none" w:sz="0" w:space="0" w:color="auto"/>
                                            <w:left w:val="none" w:sz="0" w:space="0" w:color="auto"/>
                                            <w:bottom w:val="none" w:sz="0" w:space="0" w:color="auto"/>
                                            <w:right w:val="none" w:sz="0" w:space="0" w:color="auto"/>
                                          </w:divBdr>
                                          <w:divsChild>
                                            <w:div w:id="840202481">
                                              <w:marLeft w:val="0"/>
                                              <w:marRight w:val="0"/>
                                              <w:marTop w:val="0"/>
                                              <w:marBottom w:val="0"/>
                                              <w:divBdr>
                                                <w:top w:val="none" w:sz="0" w:space="0" w:color="auto"/>
                                                <w:left w:val="none" w:sz="0" w:space="0" w:color="auto"/>
                                                <w:bottom w:val="none" w:sz="0" w:space="0" w:color="auto"/>
                                                <w:right w:val="none" w:sz="0" w:space="0" w:color="auto"/>
                                              </w:divBdr>
                                              <w:divsChild>
                                                <w:div w:id="6932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5769601">
      <w:bodyDiv w:val="1"/>
      <w:marLeft w:val="0"/>
      <w:marRight w:val="0"/>
      <w:marTop w:val="0"/>
      <w:marBottom w:val="0"/>
      <w:divBdr>
        <w:top w:val="none" w:sz="0" w:space="0" w:color="auto"/>
        <w:left w:val="none" w:sz="0" w:space="0" w:color="auto"/>
        <w:bottom w:val="none" w:sz="0" w:space="0" w:color="auto"/>
        <w:right w:val="none" w:sz="0" w:space="0" w:color="auto"/>
      </w:divBdr>
    </w:div>
    <w:div w:id="1028527642">
      <w:bodyDiv w:val="1"/>
      <w:marLeft w:val="0"/>
      <w:marRight w:val="0"/>
      <w:marTop w:val="0"/>
      <w:marBottom w:val="0"/>
      <w:divBdr>
        <w:top w:val="none" w:sz="0" w:space="0" w:color="auto"/>
        <w:left w:val="none" w:sz="0" w:space="0" w:color="auto"/>
        <w:bottom w:val="none" w:sz="0" w:space="0" w:color="auto"/>
        <w:right w:val="none" w:sz="0" w:space="0" w:color="auto"/>
      </w:divBdr>
    </w:div>
    <w:div w:id="1059089884">
      <w:bodyDiv w:val="1"/>
      <w:marLeft w:val="0"/>
      <w:marRight w:val="0"/>
      <w:marTop w:val="0"/>
      <w:marBottom w:val="0"/>
      <w:divBdr>
        <w:top w:val="none" w:sz="0" w:space="0" w:color="auto"/>
        <w:left w:val="none" w:sz="0" w:space="0" w:color="auto"/>
        <w:bottom w:val="none" w:sz="0" w:space="0" w:color="auto"/>
        <w:right w:val="none" w:sz="0" w:space="0" w:color="auto"/>
      </w:divBdr>
      <w:divsChild>
        <w:div w:id="1260916882">
          <w:marLeft w:val="302"/>
          <w:marRight w:val="0"/>
          <w:marTop w:val="0"/>
          <w:marBottom w:val="0"/>
          <w:divBdr>
            <w:top w:val="none" w:sz="0" w:space="0" w:color="auto"/>
            <w:left w:val="none" w:sz="0" w:space="0" w:color="auto"/>
            <w:bottom w:val="none" w:sz="0" w:space="0" w:color="auto"/>
            <w:right w:val="none" w:sz="0" w:space="0" w:color="auto"/>
          </w:divBdr>
        </w:div>
        <w:div w:id="1786582837">
          <w:marLeft w:val="302"/>
          <w:marRight w:val="0"/>
          <w:marTop w:val="0"/>
          <w:marBottom w:val="0"/>
          <w:divBdr>
            <w:top w:val="none" w:sz="0" w:space="0" w:color="auto"/>
            <w:left w:val="none" w:sz="0" w:space="0" w:color="auto"/>
            <w:bottom w:val="none" w:sz="0" w:space="0" w:color="auto"/>
            <w:right w:val="none" w:sz="0" w:space="0" w:color="auto"/>
          </w:divBdr>
        </w:div>
        <w:div w:id="2032803765">
          <w:marLeft w:val="302"/>
          <w:marRight w:val="0"/>
          <w:marTop w:val="0"/>
          <w:marBottom w:val="0"/>
          <w:divBdr>
            <w:top w:val="none" w:sz="0" w:space="0" w:color="auto"/>
            <w:left w:val="none" w:sz="0" w:space="0" w:color="auto"/>
            <w:bottom w:val="none" w:sz="0" w:space="0" w:color="auto"/>
            <w:right w:val="none" w:sz="0" w:space="0" w:color="auto"/>
          </w:divBdr>
        </w:div>
      </w:divsChild>
    </w:div>
    <w:div w:id="1074400116">
      <w:bodyDiv w:val="1"/>
      <w:marLeft w:val="0"/>
      <w:marRight w:val="0"/>
      <w:marTop w:val="0"/>
      <w:marBottom w:val="0"/>
      <w:divBdr>
        <w:top w:val="none" w:sz="0" w:space="0" w:color="auto"/>
        <w:left w:val="none" w:sz="0" w:space="0" w:color="auto"/>
        <w:bottom w:val="none" w:sz="0" w:space="0" w:color="auto"/>
        <w:right w:val="none" w:sz="0" w:space="0" w:color="auto"/>
      </w:divBdr>
    </w:div>
    <w:div w:id="1076393763">
      <w:bodyDiv w:val="1"/>
      <w:marLeft w:val="0"/>
      <w:marRight w:val="0"/>
      <w:marTop w:val="0"/>
      <w:marBottom w:val="0"/>
      <w:divBdr>
        <w:top w:val="none" w:sz="0" w:space="0" w:color="auto"/>
        <w:left w:val="none" w:sz="0" w:space="0" w:color="auto"/>
        <w:bottom w:val="none" w:sz="0" w:space="0" w:color="auto"/>
        <w:right w:val="none" w:sz="0" w:space="0" w:color="auto"/>
      </w:divBdr>
    </w:div>
    <w:div w:id="1105423484">
      <w:bodyDiv w:val="1"/>
      <w:marLeft w:val="0"/>
      <w:marRight w:val="0"/>
      <w:marTop w:val="0"/>
      <w:marBottom w:val="0"/>
      <w:divBdr>
        <w:top w:val="none" w:sz="0" w:space="0" w:color="auto"/>
        <w:left w:val="none" w:sz="0" w:space="0" w:color="auto"/>
        <w:bottom w:val="none" w:sz="0" w:space="0" w:color="auto"/>
        <w:right w:val="none" w:sz="0" w:space="0" w:color="auto"/>
      </w:divBdr>
    </w:div>
    <w:div w:id="1123429101">
      <w:bodyDiv w:val="1"/>
      <w:marLeft w:val="0"/>
      <w:marRight w:val="0"/>
      <w:marTop w:val="0"/>
      <w:marBottom w:val="150"/>
      <w:divBdr>
        <w:top w:val="none" w:sz="0" w:space="0" w:color="auto"/>
        <w:left w:val="none" w:sz="0" w:space="0" w:color="auto"/>
        <w:bottom w:val="none" w:sz="0" w:space="0" w:color="auto"/>
        <w:right w:val="none" w:sz="0" w:space="0" w:color="auto"/>
      </w:divBdr>
      <w:divsChild>
        <w:div w:id="1130829103">
          <w:marLeft w:val="0"/>
          <w:marRight w:val="0"/>
          <w:marTop w:val="0"/>
          <w:marBottom w:val="0"/>
          <w:divBdr>
            <w:top w:val="none" w:sz="0" w:space="0" w:color="auto"/>
            <w:left w:val="none" w:sz="0" w:space="0" w:color="auto"/>
            <w:bottom w:val="none" w:sz="0" w:space="0" w:color="auto"/>
            <w:right w:val="none" w:sz="0" w:space="0" w:color="auto"/>
          </w:divBdr>
          <w:divsChild>
            <w:div w:id="1859853352">
              <w:marLeft w:val="0"/>
              <w:marRight w:val="0"/>
              <w:marTop w:val="0"/>
              <w:marBottom w:val="0"/>
              <w:divBdr>
                <w:top w:val="single" w:sz="2" w:space="0" w:color="auto"/>
                <w:left w:val="single" w:sz="2" w:space="0" w:color="auto"/>
                <w:bottom w:val="single" w:sz="2" w:space="0" w:color="auto"/>
                <w:right w:val="single" w:sz="2" w:space="0" w:color="auto"/>
              </w:divBdr>
              <w:divsChild>
                <w:div w:id="1367296425">
                  <w:marLeft w:val="0"/>
                  <w:marRight w:val="0"/>
                  <w:marTop w:val="0"/>
                  <w:marBottom w:val="0"/>
                  <w:divBdr>
                    <w:top w:val="none" w:sz="0" w:space="0" w:color="auto"/>
                    <w:left w:val="none" w:sz="0" w:space="0" w:color="auto"/>
                    <w:bottom w:val="none" w:sz="0" w:space="0" w:color="auto"/>
                    <w:right w:val="none" w:sz="0" w:space="0" w:color="auto"/>
                  </w:divBdr>
                  <w:divsChild>
                    <w:div w:id="688682248">
                      <w:marLeft w:val="0"/>
                      <w:marRight w:val="0"/>
                      <w:marTop w:val="0"/>
                      <w:marBottom w:val="0"/>
                      <w:divBdr>
                        <w:top w:val="none" w:sz="0" w:space="0" w:color="auto"/>
                        <w:left w:val="none" w:sz="0" w:space="0" w:color="auto"/>
                        <w:bottom w:val="none" w:sz="0" w:space="0" w:color="auto"/>
                        <w:right w:val="none" w:sz="0" w:space="0" w:color="auto"/>
                      </w:divBdr>
                      <w:divsChild>
                        <w:div w:id="746077790">
                          <w:marLeft w:val="0"/>
                          <w:marRight w:val="-15"/>
                          <w:marTop w:val="0"/>
                          <w:marBottom w:val="0"/>
                          <w:divBdr>
                            <w:top w:val="none" w:sz="0" w:space="0" w:color="auto"/>
                            <w:left w:val="none" w:sz="0" w:space="0" w:color="auto"/>
                            <w:bottom w:val="none" w:sz="0" w:space="0" w:color="auto"/>
                            <w:right w:val="none" w:sz="0" w:space="0" w:color="auto"/>
                          </w:divBdr>
                          <w:divsChild>
                            <w:div w:id="1126965525">
                              <w:marLeft w:val="-15"/>
                              <w:marRight w:val="0"/>
                              <w:marTop w:val="0"/>
                              <w:marBottom w:val="0"/>
                              <w:divBdr>
                                <w:top w:val="none" w:sz="0" w:space="0" w:color="auto"/>
                                <w:left w:val="none" w:sz="0" w:space="0" w:color="auto"/>
                                <w:bottom w:val="none" w:sz="0" w:space="0" w:color="auto"/>
                                <w:right w:val="none" w:sz="0" w:space="0" w:color="auto"/>
                              </w:divBdr>
                              <w:divsChild>
                                <w:div w:id="838153515">
                                  <w:marLeft w:val="0"/>
                                  <w:marRight w:val="0"/>
                                  <w:marTop w:val="0"/>
                                  <w:marBottom w:val="0"/>
                                  <w:divBdr>
                                    <w:top w:val="none" w:sz="0" w:space="0" w:color="auto"/>
                                    <w:left w:val="none" w:sz="0" w:space="0" w:color="auto"/>
                                    <w:bottom w:val="none" w:sz="0" w:space="0" w:color="auto"/>
                                    <w:right w:val="none" w:sz="0" w:space="0" w:color="auto"/>
                                  </w:divBdr>
                                  <w:divsChild>
                                    <w:div w:id="717432843">
                                      <w:marLeft w:val="0"/>
                                      <w:marRight w:val="0"/>
                                      <w:marTop w:val="0"/>
                                      <w:marBottom w:val="0"/>
                                      <w:divBdr>
                                        <w:top w:val="none" w:sz="0" w:space="0" w:color="auto"/>
                                        <w:left w:val="none" w:sz="0" w:space="0" w:color="auto"/>
                                        <w:bottom w:val="none" w:sz="0" w:space="0" w:color="auto"/>
                                        <w:right w:val="none" w:sz="0" w:space="0" w:color="auto"/>
                                      </w:divBdr>
                                      <w:divsChild>
                                        <w:div w:id="2109344373">
                                          <w:marLeft w:val="75"/>
                                          <w:marRight w:val="75"/>
                                          <w:marTop w:val="120"/>
                                          <w:marBottom w:val="120"/>
                                          <w:divBdr>
                                            <w:top w:val="none" w:sz="0" w:space="0" w:color="auto"/>
                                            <w:left w:val="none" w:sz="0" w:space="0" w:color="auto"/>
                                            <w:bottom w:val="none" w:sz="0" w:space="0" w:color="auto"/>
                                            <w:right w:val="none" w:sz="0" w:space="0" w:color="auto"/>
                                          </w:divBdr>
                                          <w:divsChild>
                                            <w:div w:id="1728452573">
                                              <w:marLeft w:val="0"/>
                                              <w:marRight w:val="0"/>
                                              <w:marTop w:val="0"/>
                                              <w:marBottom w:val="0"/>
                                              <w:divBdr>
                                                <w:top w:val="none" w:sz="0" w:space="0" w:color="auto"/>
                                                <w:left w:val="none" w:sz="0" w:space="0" w:color="auto"/>
                                                <w:bottom w:val="none" w:sz="0" w:space="0" w:color="auto"/>
                                                <w:right w:val="none" w:sz="0" w:space="0" w:color="auto"/>
                                              </w:divBdr>
                                              <w:divsChild>
                                                <w:div w:id="7500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0197264">
      <w:bodyDiv w:val="1"/>
      <w:marLeft w:val="0"/>
      <w:marRight w:val="0"/>
      <w:marTop w:val="0"/>
      <w:marBottom w:val="0"/>
      <w:divBdr>
        <w:top w:val="none" w:sz="0" w:space="0" w:color="auto"/>
        <w:left w:val="none" w:sz="0" w:space="0" w:color="auto"/>
        <w:bottom w:val="none" w:sz="0" w:space="0" w:color="auto"/>
        <w:right w:val="none" w:sz="0" w:space="0" w:color="auto"/>
      </w:divBdr>
    </w:div>
    <w:div w:id="1233156672">
      <w:bodyDiv w:val="1"/>
      <w:marLeft w:val="0"/>
      <w:marRight w:val="0"/>
      <w:marTop w:val="0"/>
      <w:marBottom w:val="0"/>
      <w:divBdr>
        <w:top w:val="none" w:sz="0" w:space="0" w:color="auto"/>
        <w:left w:val="none" w:sz="0" w:space="0" w:color="auto"/>
        <w:bottom w:val="none" w:sz="0" w:space="0" w:color="auto"/>
        <w:right w:val="none" w:sz="0" w:space="0" w:color="auto"/>
      </w:divBdr>
    </w:div>
    <w:div w:id="1288203022">
      <w:bodyDiv w:val="1"/>
      <w:marLeft w:val="0"/>
      <w:marRight w:val="0"/>
      <w:marTop w:val="0"/>
      <w:marBottom w:val="0"/>
      <w:divBdr>
        <w:top w:val="none" w:sz="0" w:space="0" w:color="auto"/>
        <w:left w:val="none" w:sz="0" w:space="0" w:color="auto"/>
        <w:bottom w:val="none" w:sz="0" w:space="0" w:color="auto"/>
        <w:right w:val="none" w:sz="0" w:space="0" w:color="auto"/>
      </w:divBdr>
    </w:div>
    <w:div w:id="1354456360">
      <w:bodyDiv w:val="1"/>
      <w:marLeft w:val="0"/>
      <w:marRight w:val="0"/>
      <w:marTop w:val="0"/>
      <w:marBottom w:val="0"/>
      <w:divBdr>
        <w:top w:val="none" w:sz="0" w:space="0" w:color="auto"/>
        <w:left w:val="none" w:sz="0" w:space="0" w:color="auto"/>
        <w:bottom w:val="none" w:sz="0" w:space="0" w:color="auto"/>
        <w:right w:val="none" w:sz="0" w:space="0" w:color="auto"/>
      </w:divBdr>
    </w:div>
    <w:div w:id="1377510606">
      <w:bodyDiv w:val="1"/>
      <w:marLeft w:val="0"/>
      <w:marRight w:val="0"/>
      <w:marTop w:val="0"/>
      <w:marBottom w:val="0"/>
      <w:divBdr>
        <w:top w:val="none" w:sz="0" w:space="0" w:color="auto"/>
        <w:left w:val="none" w:sz="0" w:space="0" w:color="auto"/>
        <w:bottom w:val="none" w:sz="0" w:space="0" w:color="auto"/>
        <w:right w:val="none" w:sz="0" w:space="0" w:color="auto"/>
      </w:divBdr>
    </w:div>
    <w:div w:id="1459253882">
      <w:bodyDiv w:val="1"/>
      <w:marLeft w:val="0"/>
      <w:marRight w:val="0"/>
      <w:marTop w:val="0"/>
      <w:marBottom w:val="0"/>
      <w:divBdr>
        <w:top w:val="none" w:sz="0" w:space="0" w:color="auto"/>
        <w:left w:val="none" w:sz="0" w:space="0" w:color="auto"/>
        <w:bottom w:val="none" w:sz="0" w:space="0" w:color="auto"/>
        <w:right w:val="none" w:sz="0" w:space="0" w:color="auto"/>
      </w:divBdr>
    </w:div>
    <w:div w:id="1601835709">
      <w:bodyDiv w:val="1"/>
      <w:marLeft w:val="0"/>
      <w:marRight w:val="0"/>
      <w:marTop w:val="0"/>
      <w:marBottom w:val="0"/>
      <w:divBdr>
        <w:top w:val="none" w:sz="0" w:space="0" w:color="auto"/>
        <w:left w:val="none" w:sz="0" w:space="0" w:color="auto"/>
        <w:bottom w:val="none" w:sz="0" w:space="0" w:color="auto"/>
        <w:right w:val="none" w:sz="0" w:space="0" w:color="auto"/>
      </w:divBdr>
    </w:div>
    <w:div w:id="1662586743">
      <w:bodyDiv w:val="1"/>
      <w:marLeft w:val="0"/>
      <w:marRight w:val="0"/>
      <w:marTop w:val="0"/>
      <w:marBottom w:val="0"/>
      <w:divBdr>
        <w:top w:val="none" w:sz="0" w:space="0" w:color="auto"/>
        <w:left w:val="none" w:sz="0" w:space="0" w:color="auto"/>
        <w:bottom w:val="none" w:sz="0" w:space="0" w:color="auto"/>
        <w:right w:val="none" w:sz="0" w:space="0" w:color="auto"/>
      </w:divBdr>
    </w:div>
    <w:div w:id="1693802971">
      <w:bodyDiv w:val="1"/>
      <w:marLeft w:val="0"/>
      <w:marRight w:val="0"/>
      <w:marTop w:val="0"/>
      <w:marBottom w:val="0"/>
      <w:divBdr>
        <w:top w:val="none" w:sz="0" w:space="0" w:color="auto"/>
        <w:left w:val="none" w:sz="0" w:space="0" w:color="auto"/>
        <w:bottom w:val="none" w:sz="0" w:space="0" w:color="auto"/>
        <w:right w:val="none" w:sz="0" w:space="0" w:color="auto"/>
      </w:divBdr>
      <w:divsChild>
        <w:div w:id="30569292">
          <w:marLeft w:val="302"/>
          <w:marRight w:val="0"/>
          <w:marTop w:val="0"/>
          <w:marBottom w:val="0"/>
          <w:divBdr>
            <w:top w:val="none" w:sz="0" w:space="0" w:color="auto"/>
            <w:left w:val="none" w:sz="0" w:space="0" w:color="auto"/>
            <w:bottom w:val="none" w:sz="0" w:space="0" w:color="auto"/>
            <w:right w:val="none" w:sz="0" w:space="0" w:color="auto"/>
          </w:divBdr>
        </w:div>
        <w:div w:id="38867918">
          <w:marLeft w:val="302"/>
          <w:marRight w:val="0"/>
          <w:marTop w:val="0"/>
          <w:marBottom w:val="0"/>
          <w:divBdr>
            <w:top w:val="none" w:sz="0" w:space="0" w:color="auto"/>
            <w:left w:val="none" w:sz="0" w:space="0" w:color="auto"/>
            <w:bottom w:val="none" w:sz="0" w:space="0" w:color="auto"/>
            <w:right w:val="none" w:sz="0" w:space="0" w:color="auto"/>
          </w:divBdr>
        </w:div>
        <w:div w:id="1648435313">
          <w:marLeft w:val="302"/>
          <w:marRight w:val="0"/>
          <w:marTop w:val="0"/>
          <w:marBottom w:val="0"/>
          <w:divBdr>
            <w:top w:val="none" w:sz="0" w:space="0" w:color="auto"/>
            <w:left w:val="none" w:sz="0" w:space="0" w:color="auto"/>
            <w:bottom w:val="none" w:sz="0" w:space="0" w:color="auto"/>
            <w:right w:val="none" w:sz="0" w:space="0" w:color="auto"/>
          </w:divBdr>
        </w:div>
      </w:divsChild>
    </w:div>
    <w:div w:id="1713573594">
      <w:bodyDiv w:val="1"/>
      <w:marLeft w:val="0"/>
      <w:marRight w:val="0"/>
      <w:marTop w:val="0"/>
      <w:marBottom w:val="0"/>
      <w:divBdr>
        <w:top w:val="none" w:sz="0" w:space="0" w:color="auto"/>
        <w:left w:val="none" w:sz="0" w:space="0" w:color="auto"/>
        <w:bottom w:val="none" w:sz="0" w:space="0" w:color="auto"/>
        <w:right w:val="none" w:sz="0" w:space="0" w:color="auto"/>
      </w:divBdr>
    </w:div>
    <w:div w:id="1720547767">
      <w:bodyDiv w:val="1"/>
      <w:marLeft w:val="0"/>
      <w:marRight w:val="0"/>
      <w:marTop w:val="0"/>
      <w:marBottom w:val="0"/>
      <w:divBdr>
        <w:top w:val="none" w:sz="0" w:space="0" w:color="auto"/>
        <w:left w:val="none" w:sz="0" w:space="0" w:color="auto"/>
        <w:bottom w:val="none" w:sz="0" w:space="0" w:color="auto"/>
        <w:right w:val="none" w:sz="0" w:space="0" w:color="auto"/>
      </w:divBdr>
    </w:div>
    <w:div w:id="1794710600">
      <w:bodyDiv w:val="1"/>
      <w:marLeft w:val="0"/>
      <w:marRight w:val="0"/>
      <w:marTop w:val="0"/>
      <w:marBottom w:val="0"/>
      <w:divBdr>
        <w:top w:val="none" w:sz="0" w:space="0" w:color="auto"/>
        <w:left w:val="none" w:sz="0" w:space="0" w:color="auto"/>
        <w:bottom w:val="none" w:sz="0" w:space="0" w:color="auto"/>
        <w:right w:val="none" w:sz="0" w:space="0" w:color="auto"/>
      </w:divBdr>
    </w:div>
    <w:div w:id="1818835664">
      <w:bodyDiv w:val="1"/>
      <w:marLeft w:val="0"/>
      <w:marRight w:val="0"/>
      <w:marTop w:val="0"/>
      <w:marBottom w:val="0"/>
      <w:divBdr>
        <w:top w:val="none" w:sz="0" w:space="0" w:color="auto"/>
        <w:left w:val="none" w:sz="0" w:space="0" w:color="auto"/>
        <w:bottom w:val="none" w:sz="0" w:space="0" w:color="auto"/>
        <w:right w:val="none" w:sz="0" w:space="0" w:color="auto"/>
      </w:divBdr>
    </w:div>
    <w:div w:id="1841236147">
      <w:bodyDiv w:val="1"/>
      <w:marLeft w:val="0"/>
      <w:marRight w:val="0"/>
      <w:marTop w:val="0"/>
      <w:marBottom w:val="0"/>
      <w:divBdr>
        <w:top w:val="none" w:sz="0" w:space="0" w:color="auto"/>
        <w:left w:val="none" w:sz="0" w:space="0" w:color="auto"/>
        <w:bottom w:val="none" w:sz="0" w:space="0" w:color="auto"/>
        <w:right w:val="none" w:sz="0" w:space="0" w:color="auto"/>
      </w:divBdr>
    </w:div>
    <w:div w:id="1972207351">
      <w:bodyDiv w:val="1"/>
      <w:marLeft w:val="0"/>
      <w:marRight w:val="0"/>
      <w:marTop w:val="0"/>
      <w:marBottom w:val="0"/>
      <w:divBdr>
        <w:top w:val="none" w:sz="0" w:space="0" w:color="auto"/>
        <w:left w:val="none" w:sz="0" w:space="0" w:color="auto"/>
        <w:bottom w:val="none" w:sz="0" w:space="0" w:color="auto"/>
        <w:right w:val="none" w:sz="0" w:space="0" w:color="auto"/>
      </w:divBdr>
    </w:div>
    <w:div w:id="2001344439">
      <w:bodyDiv w:val="1"/>
      <w:marLeft w:val="0"/>
      <w:marRight w:val="0"/>
      <w:marTop w:val="0"/>
      <w:marBottom w:val="0"/>
      <w:divBdr>
        <w:top w:val="none" w:sz="0" w:space="0" w:color="auto"/>
        <w:left w:val="none" w:sz="0" w:space="0" w:color="auto"/>
        <w:bottom w:val="none" w:sz="0" w:space="0" w:color="auto"/>
        <w:right w:val="none" w:sz="0" w:space="0" w:color="auto"/>
      </w:divBdr>
    </w:div>
    <w:div w:id="2007856504">
      <w:bodyDiv w:val="1"/>
      <w:marLeft w:val="0"/>
      <w:marRight w:val="0"/>
      <w:marTop w:val="0"/>
      <w:marBottom w:val="0"/>
      <w:divBdr>
        <w:top w:val="none" w:sz="0" w:space="0" w:color="auto"/>
        <w:left w:val="none" w:sz="0" w:space="0" w:color="auto"/>
        <w:bottom w:val="none" w:sz="0" w:space="0" w:color="auto"/>
        <w:right w:val="none" w:sz="0" w:space="0" w:color="auto"/>
      </w:divBdr>
    </w:div>
    <w:div w:id="2071414387">
      <w:bodyDiv w:val="1"/>
      <w:marLeft w:val="0"/>
      <w:marRight w:val="0"/>
      <w:marTop w:val="0"/>
      <w:marBottom w:val="0"/>
      <w:divBdr>
        <w:top w:val="none" w:sz="0" w:space="0" w:color="auto"/>
        <w:left w:val="none" w:sz="0" w:space="0" w:color="auto"/>
        <w:bottom w:val="none" w:sz="0" w:space="0" w:color="auto"/>
        <w:right w:val="none" w:sz="0" w:space="0" w:color="auto"/>
      </w:divBdr>
    </w:div>
    <w:div w:id="2085639115">
      <w:bodyDiv w:val="1"/>
      <w:marLeft w:val="0"/>
      <w:marRight w:val="0"/>
      <w:marTop w:val="0"/>
      <w:marBottom w:val="0"/>
      <w:divBdr>
        <w:top w:val="none" w:sz="0" w:space="0" w:color="auto"/>
        <w:left w:val="none" w:sz="0" w:space="0" w:color="auto"/>
        <w:bottom w:val="none" w:sz="0" w:space="0" w:color="auto"/>
        <w:right w:val="none" w:sz="0" w:space="0" w:color="auto"/>
      </w:divBdr>
    </w:div>
    <w:div w:id="2131312671">
      <w:bodyDiv w:val="1"/>
      <w:marLeft w:val="0"/>
      <w:marRight w:val="0"/>
      <w:marTop w:val="0"/>
      <w:marBottom w:val="150"/>
      <w:divBdr>
        <w:top w:val="none" w:sz="0" w:space="0" w:color="auto"/>
        <w:left w:val="none" w:sz="0" w:space="0" w:color="auto"/>
        <w:bottom w:val="none" w:sz="0" w:space="0" w:color="auto"/>
        <w:right w:val="none" w:sz="0" w:space="0" w:color="auto"/>
      </w:divBdr>
      <w:divsChild>
        <w:div w:id="733822830">
          <w:marLeft w:val="0"/>
          <w:marRight w:val="0"/>
          <w:marTop w:val="0"/>
          <w:marBottom w:val="0"/>
          <w:divBdr>
            <w:top w:val="none" w:sz="0" w:space="0" w:color="auto"/>
            <w:left w:val="none" w:sz="0" w:space="0" w:color="auto"/>
            <w:bottom w:val="none" w:sz="0" w:space="0" w:color="auto"/>
            <w:right w:val="none" w:sz="0" w:space="0" w:color="auto"/>
          </w:divBdr>
          <w:divsChild>
            <w:div w:id="1656757531">
              <w:marLeft w:val="0"/>
              <w:marRight w:val="0"/>
              <w:marTop w:val="0"/>
              <w:marBottom w:val="0"/>
              <w:divBdr>
                <w:top w:val="single" w:sz="2" w:space="0" w:color="auto"/>
                <w:left w:val="single" w:sz="2" w:space="0" w:color="auto"/>
                <w:bottom w:val="single" w:sz="2" w:space="0" w:color="auto"/>
                <w:right w:val="single" w:sz="2" w:space="0" w:color="auto"/>
              </w:divBdr>
              <w:divsChild>
                <w:div w:id="1673724373">
                  <w:marLeft w:val="0"/>
                  <w:marRight w:val="0"/>
                  <w:marTop w:val="0"/>
                  <w:marBottom w:val="0"/>
                  <w:divBdr>
                    <w:top w:val="none" w:sz="0" w:space="0" w:color="auto"/>
                    <w:left w:val="none" w:sz="0" w:space="0" w:color="auto"/>
                    <w:bottom w:val="none" w:sz="0" w:space="0" w:color="auto"/>
                    <w:right w:val="none" w:sz="0" w:space="0" w:color="auto"/>
                  </w:divBdr>
                  <w:divsChild>
                    <w:div w:id="626083571">
                      <w:marLeft w:val="0"/>
                      <w:marRight w:val="0"/>
                      <w:marTop w:val="0"/>
                      <w:marBottom w:val="0"/>
                      <w:divBdr>
                        <w:top w:val="none" w:sz="0" w:space="0" w:color="auto"/>
                        <w:left w:val="none" w:sz="0" w:space="0" w:color="auto"/>
                        <w:bottom w:val="none" w:sz="0" w:space="0" w:color="auto"/>
                        <w:right w:val="none" w:sz="0" w:space="0" w:color="auto"/>
                      </w:divBdr>
                      <w:divsChild>
                        <w:div w:id="2041472101">
                          <w:marLeft w:val="0"/>
                          <w:marRight w:val="-15"/>
                          <w:marTop w:val="0"/>
                          <w:marBottom w:val="0"/>
                          <w:divBdr>
                            <w:top w:val="none" w:sz="0" w:space="0" w:color="auto"/>
                            <w:left w:val="none" w:sz="0" w:space="0" w:color="auto"/>
                            <w:bottom w:val="none" w:sz="0" w:space="0" w:color="auto"/>
                            <w:right w:val="none" w:sz="0" w:space="0" w:color="auto"/>
                          </w:divBdr>
                          <w:divsChild>
                            <w:div w:id="2109420157">
                              <w:marLeft w:val="-15"/>
                              <w:marRight w:val="0"/>
                              <w:marTop w:val="0"/>
                              <w:marBottom w:val="0"/>
                              <w:divBdr>
                                <w:top w:val="none" w:sz="0" w:space="0" w:color="auto"/>
                                <w:left w:val="none" w:sz="0" w:space="0" w:color="auto"/>
                                <w:bottom w:val="none" w:sz="0" w:space="0" w:color="auto"/>
                                <w:right w:val="none" w:sz="0" w:space="0" w:color="auto"/>
                              </w:divBdr>
                              <w:divsChild>
                                <w:div w:id="1847286874">
                                  <w:marLeft w:val="0"/>
                                  <w:marRight w:val="0"/>
                                  <w:marTop w:val="0"/>
                                  <w:marBottom w:val="0"/>
                                  <w:divBdr>
                                    <w:top w:val="none" w:sz="0" w:space="0" w:color="auto"/>
                                    <w:left w:val="none" w:sz="0" w:space="0" w:color="auto"/>
                                    <w:bottom w:val="none" w:sz="0" w:space="0" w:color="auto"/>
                                    <w:right w:val="none" w:sz="0" w:space="0" w:color="auto"/>
                                  </w:divBdr>
                                  <w:divsChild>
                                    <w:div w:id="210271207">
                                      <w:marLeft w:val="0"/>
                                      <w:marRight w:val="0"/>
                                      <w:marTop w:val="0"/>
                                      <w:marBottom w:val="0"/>
                                      <w:divBdr>
                                        <w:top w:val="none" w:sz="0" w:space="0" w:color="auto"/>
                                        <w:left w:val="none" w:sz="0" w:space="0" w:color="auto"/>
                                        <w:bottom w:val="none" w:sz="0" w:space="0" w:color="auto"/>
                                        <w:right w:val="none" w:sz="0" w:space="0" w:color="auto"/>
                                      </w:divBdr>
                                      <w:divsChild>
                                        <w:div w:id="1211461570">
                                          <w:marLeft w:val="75"/>
                                          <w:marRight w:val="75"/>
                                          <w:marTop w:val="120"/>
                                          <w:marBottom w:val="120"/>
                                          <w:divBdr>
                                            <w:top w:val="none" w:sz="0" w:space="0" w:color="auto"/>
                                            <w:left w:val="none" w:sz="0" w:space="0" w:color="auto"/>
                                            <w:bottom w:val="none" w:sz="0" w:space="0" w:color="auto"/>
                                            <w:right w:val="none" w:sz="0" w:space="0" w:color="auto"/>
                                          </w:divBdr>
                                          <w:divsChild>
                                            <w:div w:id="128864250">
                                              <w:marLeft w:val="0"/>
                                              <w:marRight w:val="0"/>
                                              <w:marTop w:val="0"/>
                                              <w:marBottom w:val="0"/>
                                              <w:divBdr>
                                                <w:top w:val="none" w:sz="0" w:space="0" w:color="auto"/>
                                                <w:left w:val="none" w:sz="0" w:space="0" w:color="auto"/>
                                                <w:bottom w:val="none" w:sz="0" w:space="0" w:color="auto"/>
                                                <w:right w:val="none" w:sz="0" w:space="0" w:color="auto"/>
                                              </w:divBdr>
                                              <w:divsChild>
                                                <w:div w:id="2197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Data" Target="diagrams/data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eader" Target="header3.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Layout" Target="diagrams/layout1.xml"/></Relationships>
</file>

<file path=word/_rels/footer1.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footer2.xml.rels><?xml version="1.0" encoding="UTF-8" standalone="yes"?>
<Relationships xmlns="http://schemas.openxmlformats.org/package/2006/relationships"><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TeamMateR11\Reports\AG_0916%20Management%20report%20draf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8EF0F7-FCA9-4972-9C82-77C5A647B2C7}" type="doc">
      <dgm:prSet loTypeId="urn:microsoft.com/office/officeart/2005/8/layout/radial3" loCatId="relationship" qsTypeId="urn:microsoft.com/office/officeart/2005/8/quickstyle/simple1" qsCatId="simple" csTypeId="urn:microsoft.com/office/officeart/2005/8/colors/accent1_2" csCatId="accent1" phldr="1"/>
      <dgm:spPr/>
      <dgm:t>
        <a:bodyPr/>
        <a:lstStyle/>
        <a:p>
          <a:endParaRPr lang="en-ZA"/>
        </a:p>
      </dgm:t>
    </dgm:pt>
    <dgm:pt modelId="{358AF88E-6AC7-4601-A8E6-1D585E499D47}">
      <dgm:prSet phldrT="[Text]" custT="1"/>
      <dgm:spPr/>
      <dgm:t>
        <a:bodyPr/>
        <a:lstStyle/>
        <a:p>
          <a:r>
            <a:rPr lang="en-ZA" sz="1200" b="1" smtClean="0"/>
            <a:t>Status of key focus areas</a:t>
          </a:r>
          <a:endParaRPr lang="en-ZA" sz="1200" b="1" dirty="0"/>
        </a:p>
      </dgm:t>
    </dgm:pt>
    <dgm:pt modelId="{BB8BAB2D-73CC-4EC8-8FBC-E8FDC3F7F911}" type="parTrans" cxnId="{95C01F86-ED0E-436D-A98F-A020A26424EF}">
      <dgm:prSet/>
      <dgm:spPr/>
      <dgm:t>
        <a:bodyPr/>
        <a:lstStyle/>
        <a:p>
          <a:endParaRPr lang="en-ZA"/>
        </a:p>
      </dgm:t>
    </dgm:pt>
    <dgm:pt modelId="{64822B7C-C839-437C-82CF-00D8BAAD0949}" type="sibTrans" cxnId="{95C01F86-ED0E-436D-A98F-A020A26424EF}">
      <dgm:prSet/>
      <dgm:spPr/>
      <dgm:t>
        <a:bodyPr/>
        <a:lstStyle/>
        <a:p>
          <a:endParaRPr lang="en-ZA"/>
        </a:p>
      </dgm:t>
    </dgm:pt>
    <dgm:pt modelId="{A767F93A-7753-4F7C-BBB7-F177A1CD93AB}">
      <dgm:prSet phldrT="[Text]"/>
      <dgm:spPr>
        <a:solidFill>
          <a:srgbClr val="F5A1A1"/>
        </a:solidFill>
      </dgm:spPr>
      <dgm:t>
        <a:bodyPr/>
        <a:lstStyle/>
        <a:p>
          <a:r>
            <a:rPr lang="en-ZA" b="1" dirty="0" smtClean="0">
              <a:solidFill>
                <a:sysClr val="windowText" lastClr="000000"/>
              </a:solidFill>
              <a:latin typeface="Arial" panose="020B0604020202020204" pitchFamily="34" charset="0"/>
              <a:cs typeface="Arial" panose="020B0604020202020204" pitchFamily="34" charset="0"/>
            </a:rPr>
            <a:t>Oversight and monitoring</a:t>
          </a:r>
        </a:p>
        <a:p>
          <a:endParaRPr lang="en-ZA" b="1" dirty="0" smtClean="0">
            <a:latin typeface="Arial" panose="020B0604020202020204" pitchFamily="34" charset="0"/>
            <a:cs typeface="Arial" panose="020B0604020202020204" pitchFamily="34" charset="0"/>
          </a:endParaRPr>
        </a:p>
        <a:p>
          <a:endParaRPr lang="en-ZA" b="1" dirty="0">
            <a:latin typeface="Arial" panose="020B0604020202020204" pitchFamily="34" charset="0"/>
            <a:cs typeface="Arial" panose="020B0604020202020204" pitchFamily="34" charset="0"/>
          </a:endParaRPr>
        </a:p>
      </dgm:t>
    </dgm:pt>
    <dgm:pt modelId="{1E31EA40-AA61-4B6A-BD5E-A7478417E343}" type="parTrans" cxnId="{AC7B54DE-8621-4AF9-B25D-971940D0921A}">
      <dgm:prSet/>
      <dgm:spPr/>
      <dgm:t>
        <a:bodyPr/>
        <a:lstStyle/>
        <a:p>
          <a:endParaRPr lang="en-ZA"/>
        </a:p>
      </dgm:t>
    </dgm:pt>
    <dgm:pt modelId="{D4F0F9C6-DBD0-476B-AC5F-F47B45205D72}" type="sibTrans" cxnId="{AC7B54DE-8621-4AF9-B25D-971940D0921A}">
      <dgm:prSet/>
      <dgm:spPr/>
      <dgm:t>
        <a:bodyPr/>
        <a:lstStyle/>
        <a:p>
          <a:endParaRPr lang="en-ZA"/>
        </a:p>
      </dgm:t>
    </dgm:pt>
    <dgm:pt modelId="{FA6A1A76-7F66-4D64-9316-2C34A3C03C2D}">
      <dgm:prSet phldrT="[Text]"/>
      <dgm:spPr>
        <a:solidFill>
          <a:srgbClr val="F5A1A1"/>
        </a:solidFill>
      </dgm:spPr>
      <dgm:t>
        <a:bodyPr/>
        <a:lstStyle/>
        <a:p>
          <a:r>
            <a:rPr lang="en-ZA" b="1" dirty="0" smtClean="0">
              <a:latin typeface="Arial" panose="020B0604020202020204" pitchFamily="34" charset="0"/>
              <a:cs typeface="Arial" panose="020B0604020202020204" pitchFamily="34" charset="0"/>
            </a:rPr>
            <a:t>IT management</a:t>
          </a:r>
        </a:p>
        <a:p>
          <a:endParaRPr lang="en-ZA" b="1" dirty="0">
            <a:latin typeface="Arial" panose="020B0604020202020204" pitchFamily="34" charset="0"/>
            <a:cs typeface="Arial" panose="020B0604020202020204" pitchFamily="34" charset="0"/>
          </a:endParaRPr>
        </a:p>
      </dgm:t>
    </dgm:pt>
    <dgm:pt modelId="{EACC0CD4-1BC2-4E33-9EF7-325683EA8E5A}" type="parTrans" cxnId="{8E7E9F65-C579-4CAC-BC18-22768956B4F6}">
      <dgm:prSet/>
      <dgm:spPr/>
      <dgm:t>
        <a:bodyPr/>
        <a:lstStyle/>
        <a:p>
          <a:endParaRPr lang="en-ZA"/>
        </a:p>
      </dgm:t>
    </dgm:pt>
    <dgm:pt modelId="{E53D10CD-EECE-4147-A4E1-9BA7DE0C5237}" type="sibTrans" cxnId="{8E7E9F65-C579-4CAC-BC18-22768956B4F6}">
      <dgm:prSet/>
      <dgm:spPr/>
      <dgm:t>
        <a:bodyPr/>
        <a:lstStyle/>
        <a:p>
          <a:endParaRPr lang="en-ZA"/>
        </a:p>
      </dgm:t>
    </dgm:pt>
    <dgm:pt modelId="{39B8728B-CBA4-4471-9310-D3DC011E8CC7}">
      <dgm:prSet phldrT="[Text]"/>
      <dgm:spPr>
        <a:solidFill>
          <a:srgbClr val="F9A1A1"/>
        </a:solidFill>
      </dgm:spPr>
      <dgm:t>
        <a:bodyPr/>
        <a:lstStyle/>
        <a:p>
          <a:r>
            <a:rPr lang="en-ZA" b="1" dirty="0" smtClean="0">
              <a:solidFill>
                <a:sysClr val="windowText" lastClr="000000"/>
              </a:solidFill>
              <a:latin typeface="Arial" panose="020B0604020202020204" pitchFamily="34" charset="0"/>
              <a:cs typeface="Arial" panose="020B0604020202020204" pitchFamily="34" charset="0"/>
            </a:rPr>
            <a:t>Financial health</a:t>
          </a:r>
        </a:p>
        <a:p>
          <a:endParaRPr lang="en-ZA" b="1" dirty="0">
            <a:latin typeface="Arial" panose="020B0604020202020204" pitchFamily="34" charset="0"/>
            <a:cs typeface="Arial" panose="020B0604020202020204" pitchFamily="34" charset="0"/>
          </a:endParaRPr>
        </a:p>
      </dgm:t>
    </dgm:pt>
    <dgm:pt modelId="{6AC3D5CC-1E1D-43DA-A6EA-3903334152B5}" type="parTrans" cxnId="{0A8D55CC-6E88-43DF-BD37-C6062C4C2FC0}">
      <dgm:prSet/>
      <dgm:spPr/>
      <dgm:t>
        <a:bodyPr/>
        <a:lstStyle/>
        <a:p>
          <a:endParaRPr lang="en-ZA"/>
        </a:p>
      </dgm:t>
    </dgm:pt>
    <dgm:pt modelId="{AB451031-7E37-4C5D-BD65-8318FE3043D5}" type="sibTrans" cxnId="{0A8D55CC-6E88-43DF-BD37-C6062C4C2FC0}">
      <dgm:prSet/>
      <dgm:spPr/>
      <dgm:t>
        <a:bodyPr/>
        <a:lstStyle/>
        <a:p>
          <a:endParaRPr lang="en-ZA"/>
        </a:p>
      </dgm:t>
    </dgm:pt>
    <dgm:pt modelId="{51A5EB52-1C10-499F-8254-6884AC528295}">
      <dgm:prSet/>
      <dgm:spPr>
        <a:solidFill>
          <a:srgbClr val="FFE697"/>
        </a:solidFill>
      </dgm:spPr>
      <dgm:t>
        <a:bodyPr/>
        <a:lstStyle/>
        <a:p>
          <a:r>
            <a:rPr lang="en-ZA" b="1" dirty="0" smtClean="0">
              <a:latin typeface="Arial" panose="020B0604020202020204" pitchFamily="34" charset="0"/>
              <a:cs typeface="Arial" panose="020B0604020202020204" pitchFamily="34" charset="0"/>
            </a:rPr>
            <a:t>Performance management   </a:t>
          </a:r>
        </a:p>
      </dgm:t>
    </dgm:pt>
    <dgm:pt modelId="{0B72B387-574C-44E9-84C3-10C1D7797627}" type="parTrans" cxnId="{95C726B1-54FA-46EE-949B-5AF912A869DD}">
      <dgm:prSet/>
      <dgm:spPr/>
      <dgm:t>
        <a:bodyPr/>
        <a:lstStyle/>
        <a:p>
          <a:endParaRPr lang="en-ZA"/>
        </a:p>
      </dgm:t>
    </dgm:pt>
    <dgm:pt modelId="{7BA5FA30-B733-4C8B-8098-725696DF94C0}" type="sibTrans" cxnId="{95C726B1-54FA-46EE-949B-5AF912A869DD}">
      <dgm:prSet/>
      <dgm:spPr/>
      <dgm:t>
        <a:bodyPr/>
        <a:lstStyle/>
        <a:p>
          <a:endParaRPr lang="en-ZA"/>
        </a:p>
      </dgm:t>
    </dgm:pt>
    <dgm:pt modelId="{3FF0A174-CB8D-4BC1-A727-02F74D718005}">
      <dgm:prSet/>
      <dgm:spPr>
        <a:solidFill>
          <a:srgbClr val="F5A1A1"/>
        </a:solidFill>
      </dgm:spPr>
      <dgm:t>
        <a:bodyPr/>
        <a:lstStyle/>
        <a:p>
          <a:r>
            <a:rPr lang="en-ZA" b="1" dirty="0" smtClean="0">
              <a:latin typeface="Arial" panose="020B0604020202020204" pitchFamily="34" charset="0"/>
              <a:cs typeface="Arial" panose="020B0604020202020204" pitchFamily="34" charset="0"/>
            </a:rPr>
            <a:t>Procurement and contract management</a:t>
          </a:r>
        </a:p>
      </dgm:t>
    </dgm:pt>
    <dgm:pt modelId="{88A16D0E-1D5B-4990-88FD-FDADC2B1B2A0}" type="parTrans" cxnId="{0F308586-FF67-416C-8426-6D76D42C8BA3}">
      <dgm:prSet/>
      <dgm:spPr/>
      <dgm:t>
        <a:bodyPr/>
        <a:lstStyle/>
        <a:p>
          <a:endParaRPr lang="en-ZA"/>
        </a:p>
      </dgm:t>
    </dgm:pt>
    <dgm:pt modelId="{00D0CDE6-DF8C-4C8F-92DE-B66340C21A3C}" type="sibTrans" cxnId="{0F308586-FF67-416C-8426-6D76D42C8BA3}">
      <dgm:prSet/>
      <dgm:spPr/>
      <dgm:t>
        <a:bodyPr/>
        <a:lstStyle/>
        <a:p>
          <a:endParaRPr lang="en-ZA"/>
        </a:p>
      </dgm:t>
    </dgm:pt>
    <dgm:pt modelId="{5D83CF92-4765-4E5A-A796-4BA984B0A932}">
      <dgm:prSet phldrT="[Text]"/>
      <dgm:spPr>
        <a:solidFill>
          <a:srgbClr val="F9A1A1"/>
        </a:solidFill>
      </dgm:spPr>
      <dgm:t>
        <a:bodyPr/>
        <a:lstStyle/>
        <a:p>
          <a:r>
            <a:rPr lang="en-ZA" b="1" dirty="0" smtClean="0">
              <a:solidFill>
                <a:sysClr val="windowText" lastClr="000000"/>
              </a:solidFill>
              <a:latin typeface="Arial" panose="020B0604020202020204" pitchFamily="34" charset="0"/>
              <a:cs typeface="Arial" panose="020B0604020202020204" pitchFamily="34" charset="0"/>
            </a:rPr>
            <a:t>HR management</a:t>
          </a:r>
        </a:p>
        <a:p>
          <a:endParaRPr lang="en-ZA" b="1" dirty="0">
            <a:latin typeface="Arial" panose="020B0604020202020204" pitchFamily="34" charset="0"/>
            <a:cs typeface="Arial" panose="020B0604020202020204" pitchFamily="34" charset="0"/>
          </a:endParaRPr>
        </a:p>
      </dgm:t>
    </dgm:pt>
    <dgm:pt modelId="{98C5BC76-7BFC-4671-8476-D90336443DF3}" type="sibTrans" cxnId="{36686DA9-A7EE-4AA7-9EB6-ABD8D4F01DC3}">
      <dgm:prSet/>
      <dgm:spPr/>
      <dgm:t>
        <a:bodyPr/>
        <a:lstStyle/>
        <a:p>
          <a:endParaRPr lang="en-ZA"/>
        </a:p>
      </dgm:t>
    </dgm:pt>
    <dgm:pt modelId="{CD433989-876C-4DFF-A93F-9D95B2BD9E9E}" type="parTrans" cxnId="{36686DA9-A7EE-4AA7-9EB6-ABD8D4F01DC3}">
      <dgm:prSet/>
      <dgm:spPr/>
      <dgm:t>
        <a:bodyPr/>
        <a:lstStyle/>
        <a:p>
          <a:endParaRPr lang="en-ZA"/>
        </a:p>
      </dgm:t>
    </dgm:pt>
    <dgm:pt modelId="{CF1D573E-3B47-4ADA-ADDC-603E8AFE5FE3}" type="pres">
      <dgm:prSet presAssocID="{BE8EF0F7-FCA9-4972-9C82-77C5A647B2C7}" presName="composite" presStyleCnt="0">
        <dgm:presLayoutVars>
          <dgm:chMax val="1"/>
          <dgm:dir/>
          <dgm:resizeHandles val="exact"/>
        </dgm:presLayoutVars>
      </dgm:prSet>
      <dgm:spPr/>
      <dgm:t>
        <a:bodyPr/>
        <a:lstStyle/>
        <a:p>
          <a:endParaRPr lang="en-ZA"/>
        </a:p>
      </dgm:t>
    </dgm:pt>
    <dgm:pt modelId="{25311D49-B19E-4FF8-8EDA-3E28FB6E81F1}" type="pres">
      <dgm:prSet presAssocID="{BE8EF0F7-FCA9-4972-9C82-77C5A647B2C7}" presName="radial" presStyleCnt="0">
        <dgm:presLayoutVars>
          <dgm:animLvl val="ctr"/>
        </dgm:presLayoutVars>
      </dgm:prSet>
      <dgm:spPr/>
    </dgm:pt>
    <dgm:pt modelId="{6D23519B-EB5E-4C2A-81A7-8D6A0F72A02B}" type="pres">
      <dgm:prSet presAssocID="{358AF88E-6AC7-4601-A8E6-1D585E499D47}" presName="centerShape" presStyleLbl="vennNode1" presStyleIdx="0" presStyleCnt="7"/>
      <dgm:spPr>
        <a:prstGeom prst="hexagon">
          <a:avLst/>
        </a:prstGeom>
      </dgm:spPr>
      <dgm:t>
        <a:bodyPr/>
        <a:lstStyle/>
        <a:p>
          <a:endParaRPr lang="en-ZA"/>
        </a:p>
      </dgm:t>
    </dgm:pt>
    <dgm:pt modelId="{7AEADA36-D9F0-4AD4-A6B5-1B20D2EC5F49}" type="pres">
      <dgm:prSet presAssocID="{A767F93A-7753-4F7C-BBB7-F177A1CD93AB}" presName="node" presStyleLbl="vennNode1" presStyleIdx="1" presStyleCnt="7">
        <dgm:presLayoutVars>
          <dgm:bulletEnabled val="1"/>
        </dgm:presLayoutVars>
      </dgm:prSet>
      <dgm:spPr>
        <a:prstGeom prst="hexagon">
          <a:avLst/>
        </a:prstGeom>
      </dgm:spPr>
      <dgm:t>
        <a:bodyPr/>
        <a:lstStyle/>
        <a:p>
          <a:endParaRPr lang="en-ZA"/>
        </a:p>
      </dgm:t>
    </dgm:pt>
    <dgm:pt modelId="{4C2DE700-E050-4F32-BA84-CF00ECA07B27}" type="pres">
      <dgm:prSet presAssocID="{51A5EB52-1C10-499F-8254-6884AC528295}" presName="node" presStyleLbl="vennNode1" presStyleIdx="2" presStyleCnt="7" custRadScaleRad="101110" custRadScaleInc="4531">
        <dgm:presLayoutVars>
          <dgm:bulletEnabled val="1"/>
        </dgm:presLayoutVars>
      </dgm:prSet>
      <dgm:spPr>
        <a:prstGeom prst="hexagon">
          <a:avLst/>
        </a:prstGeom>
      </dgm:spPr>
      <dgm:t>
        <a:bodyPr/>
        <a:lstStyle/>
        <a:p>
          <a:endParaRPr lang="en-ZA"/>
        </a:p>
      </dgm:t>
    </dgm:pt>
    <dgm:pt modelId="{D931D1C0-2042-4B05-9585-83F44BBCDBA8}" type="pres">
      <dgm:prSet presAssocID="{3FF0A174-CB8D-4BC1-A727-02F74D718005}" presName="node" presStyleLbl="vennNode1" presStyleIdx="3" presStyleCnt="7" custRadScaleRad="102973" custRadScaleInc="4782">
        <dgm:presLayoutVars>
          <dgm:bulletEnabled val="1"/>
        </dgm:presLayoutVars>
      </dgm:prSet>
      <dgm:spPr>
        <a:prstGeom prst="hexagon">
          <a:avLst/>
        </a:prstGeom>
      </dgm:spPr>
      <dgm:t>
        <a:bodyPr/>
        <a:lstStyle/>
        <a:p>
          <a:endParaRPr lang="en-ZA"/>
        </a:p>
      </dgm:t>
    </dgm:pt>
    <dgm:pt modelId="{821D502A-8A20-46F7-A297-C024107D4DB5}" type="pres">
      <dgm:prSet presAssocID="{5D83CF92-4765-4E5A-A796-4BA984B0A932}" presName="node" presStyleLbl="vennNode1" presStyleIdx="4" presStyleCnt="7">
        <dgm:presLayoutVars>
          <dgm:bulletEnabled val="1"/>
        </dgm:presLayoutVars>
      </dgm:prSet>
      <dgm:spPr>
        <a:prstGeom prst="hexagon">
          <a:avLst/>
        </a:prstGeom>
      </dgm:spPr>
      <dgm:t>
        <a:bodyPr/>
        <a:lstStyle/>
        <a:p>
          <a:endParaRPr lang="en-ZA"/>
        </a:p>
      </dgm:t>
    </dgm:pt>
    <dgm:pt modelId="{6EF46C30-7051-4BD5-83CC-18D9574991CD}" type="pres">
      <dgm:prSet presAssocID="{FA6A1A76-7F66-4D64-9316-2C34A3C03C2D}" presName="node" presStyleLbl="vennNode1" presStyleIdx="5" presStyleCnt="7">
        <dgm:presLayoutVars>
          <dgm:bulletEnabled val="1"/>
        </dgm:presLayoutVars>
      </dgm:prSet>
      <dgm:spPr>
        <a:prstGeom prst="hexagon">
          <a:avLst/>
        </a:prstGeom>
      </dgm:spPr>
      <dgm:t>
        <a:bodyPr/>
        <a:lstStyle/>
        <a:p>
          <a:endParaRPr lang="en-ZA"/>
        </a:p>
      </dgm:t>
    </dgm:pt>
    <dgm:pt modelId="{59FE528A-BB06-42D8-89B5-8133DCBCF2D6}" type="pres">
      <dgm:prSet presAssocID="{39B8728B-CBA4-4471-9310-D3DC011E8CC7}" presName="node" presStyleLbl="vennNode1" presStyleIdx="6" presStyleCnt="7">
        <dgm:presLayoutVars>
          <dgm:bulletEnabled val="1"/>
        </dgm:presLayoutVars>
      </dgm:prSet>
      <dgm:spPr>
        <a:prstGeom prst="hexagon">
          <a:avLst/>
        </a:prstGeom>
      </dgm:spPr>
      <dgm:t>
        <a:bodyPr/>
        <a:lstStyle/>
        <a:p>
          <a:endParaRPr lang="en-ZA"/>
        </a:p>
      </dgm:t>
    </dgm:pt>
  </dgm:ptLst>
  <dgm:cxnLst>
    <dgm:cxn modelId="{AC7B54DE-8621-4AF9-B25D-971940D0921A}" srcId="{358AF88E-6AC7-4601-A8E6-1D585E499D47}" destId="{A767F93A-7753-4F7C-BBB7-F177A1CD93AB}" srcOrd="0" destOrd="0" parTransId="{1E31EA40-AA61-4B6A-BD5E-A7478417E343}" sibTransId="{D4F0F9C6-DBD0-476B-AC5F-F47B45205D72}"/>
    <dgm:cxn modelId="{94E07D5F-910A-4D47-B40C-7980479524B7}" type="presOf" srcId="{51A5EB52-1C10-499F-8254-6884AC528295}" destId="{4C2DE700-E050-4F32-BA84-CF00ECA07B27}" srcOrd="0" destOrd="0" presId="urn:microsoft.com/office/officeart/2005/8/layout/radial3"/>
    <dgm:cxn modelId="{7FF40990-C14C-4903-AB22-BBC0A4032E54}" type="presOf" srcId="{358AF88E-6AC7-4601-A8E6-1D585E499D47}" destId="{6D23519B-EB5E-4C2A-81A7-8D6A0F72A02B}" srcOrd="0" destOrd="0" presId="urn:microsoft.com/office/officeart/2005/8/layout/radial3"/>
    <dgm:cxn modelId="{95C01F86-ED0E-436D-A98F-A020A26424EF}" srcId="{BE8EF0F7-FCA9-4972-9C82-77C5A647B2C7}" destId="{358AF88E-6AC7-4601-A8E6-1D585E499D47}" srcOrd="0" destOrd="0" parTransId="{BB8BAB2D-73CC-4EC8-8FBC-E8FDC3F7F911}" sibTransId="{64822B7C-C839-437C-82CF-00D8BAAD0949}"/>
    <dgm:cxn modelId="{8E7E9F65-C579-4CAC-BC18-22768956B4F6}" srcId="{358AF88E-6AC7-4601-A8E6-1D585E499D47}" destId="{FA6A1A76-7F66-4D64-9316-2C34A3C03C2D}" srcOrd="4" destOrd="0" parTransId="{EACC0CD4-1BC2-4E33-9EF7-325683EA8E5A}" sibTransId="{E53D10CD-EECE-4147-A4E1-9BA7DE0C5237}"/>
    <dgm:cxn modelId="{0A8D55CC-6E88-43DF-BD37-C6062C4C2FC0}" srcId="{358AF88E-6AC7-4601-A8E6-1D585E499D47}" destId="{39B8728B-CBA4-4471-9310-D3DC011E8CC7}" srcOrd="5" destOrd="0" parTransId="{6AC3D5CC-1E1D-43DA-A6EA-3903334152B5}" sibTransId="{AB451031-7E37-4C5D-BD65-8318FE3043D5}"/>
    <dgm:cxn modelId="{8ADA6375-27E0-4F2B-A735-C533E31765E4}" type="presOf" srcId="{FA6A1A76-7F66-4D64-9316-2C34A3C03C2D}" destId="{6EF46C30-7051-4BD5-83CC-18D9574991CD}" srcOrd="0" destOrd="0" presId="urn:microsoft.com/office/officeart/2005/8/layout/radial3"/>
    <dgm:cxn modelId="{81597D9F-2E02-494F-9816-F44CE9AC7488}" type="presOf" srcId="{A767F93A-7753-4F7C-BBB7-F177A1CD93AB}" destId="{7AEADA36-D9F0-4AD4-A6B5-1B20D2EC5F49}" srcOrd="0" destOrd="0" presId="urn:microsoft.com/office/officeart/2005/8/layout/radial3"/>
    <dgm:cxn modelId="{95C726B1-54FA-46EE-949B-5AF912A869DD}" srcId="{358AF88E-6AC7-4601-A8E6-1D585E499D47}" destId="{51A5EB52-1C10-499F-8254-6884AC528295}" srcOrd="1" destOrd="0" parTransId="{0B72B387-574C-44E9-84C3-10C1D7797627}" sibTransId="{7BA5FA30-B733-4C8B-8098-725696DF94C0}"/>
    <dgm:cxn modelId="{092A824B-7B46-427C-AA63-D8A00151D261}" type="presOf" srcId="{BE8EF0F7-FCA9-4972-9C82-77C5A647B2C7}" destId="{CF1D573E-3B47-4ADA-ADDC-603E8AFE5FE3}" srcOrd="0" destOrd="0" presId="urn:microsoft.com/office/officeart/2005/8/layout/radial3"/>
    <dgm:cxn modelId="{19975CB9-B083-470A-AA86-36F0D3EEDCAF}" type="presOf" srcId="{3FF0A174-CB8D-4BC1-A727-02F74D718005}" destId="{D931D1C0-2042-4B05-9585-83F44BBCDBA8}" srcOrd="0" destOrd="0" presId="urn:microsoft.com/office/officeart/2005/8/layout/radial3"/>
    <dgm:cxn modelId="{9083B5A1-C22D-4C3C-B222-47B71BAA08DF}" type="presOf" srcId="{39B8728B-CBA4-4471-9310-D3DC011E8CC7}" destId="{59FE528A-BB06-42D8-89B5-8133DCBCF2D6}" srcOrd="0" destOrd="0" presId="urn:microsoft.com/office/officeart/2005/8/layout/radial3"/>
    <dgm:cxn modelId="{E364A650-60FA-4AFC-8105-6D166A1AA5F1}" type="presOf" srcId="{5D83CF92-4765-4E5A-A796-4BA984B0A932}" destId="{821D502A-8A20-46F7-A297-C024107D4DB5}" srcOrd="0" destOrd="0" presId="urn:microsoft.com/office/officeart/2005/8/layout/radial3"/>
    <dgm:cxn modelId="{36686DA9-A7EE-4AA7-9EB6-ABD8D4F01DC3}" srcId="{358AF88E-6AC7-4601-A8E6-1D585E499D47}" destId="{5D83CF92-4765-4E5A-A796-4BA984B0A932}" srcOrd="3" destOrd="0" parTransId="{CD433989-876C-4DFF-A93F-9D95B2BD9E9E}" sibTransId="{98C5BC76-7BFC-4671-8476-D90336443DF3}"/>
    <dgm:cxn modelId="{0F308586-FF67-416C-8426-6D76D42C8BA3}" srcId="{358AF88E-6AC7-4601-A8E6-1D585E499D47}" destId="{3FF0A174-CB8D-4BC1-A727-02F74D718005}" srcOrd="2" destOrd="0" parTransId="{88A16D0E-1D5B-4990-88FD-FDADC2B1B2A0}" sibTransId="{00D0CDE6-DF8C-4C8F-92DE-B66340C21A3C}"/>
    <dgm:cxn modelId="{5206B2E0-4BF8-45C9-A6DA-FA085AFD553F}" type="presParOf" srcId="{CF1D573E-3B47-4ADA-ADDC-603E8AFE5FE3}" destId="{25311D49-B19E-4FF8-8EDA-3E28FB6E81F1}" srcOrd="0" destOrd="0" presId="urn:microsoft.com/office/officeart/2005/8/layout/radial3"/>
    <dgm:cxn modelId="{1F35E72F-AF1B-4B2D-B322-50CD9D87B42F}" type="presParOf" srcId="{25311D49-B19E-4FF8-8EDA-3E28FB6E81F1}" destId="{6D23519B-EB5E-4C2A-81A7-8D6A0F72A02B}" srcOrd="0" destOrd="0" presId="urn:microsoft.com/office/officeart/2005/8/layout/radial3"/>
    <dgm:cxn modelId="{C029029E-8278-46A5-87D6-6AAEA8A49BE9}" type="presParOf" srcId="{25311D49-B19E-4FF8-8EDA-3E28FB6E81F1}" destId="{7AEADA36-D9F0-4AD4-A6B5-1B20D2EC5F49}" srcOrd="1" destOrd="0" presId="urn:microsoft.com/office/officeart/2005/8/layout/radial3"/>
    <dgm:cxn modelId="{F0651497-DCB0-4471-B4BC-4738E8A93FEC}" type="presParOf" srcId="{25311D49-B19E-4FF8-8EDA-3E28FB6E81F1}" destId="{4C2DE700-E050-4F32-BA84-CF00ECA07B27}" srcOrd="2" destOrd="0" presId="urn:microsoft.com/office/officeart/2005/8/layout/radial3"/>
    <dgm:cxn modelId="{DBF2A84C-E7ED-47F0-9D88-B51F6A3D4F20}" type="presParOf" srcId="{25311D49-B19E-4FF8-8EDA-3E28FB6E81F1}" destId="{D931D1C0-2042-4B05-9585-83F44BBCDBA8}" srcOrd="3" destOrd="0" presId="urn:microsoft.com/office/officeart/2005/8/layout/radial3"/>
    <dgm:cxn modelId="{44D9AE17-004C-4D52-9E52-2A8ED7B74C82}" type="presParOf" srcId="{25311D49-B19E-4FF8-8EDA-3E28FB6E81F1}" destId="{821D502A-8A20-46F7-A297-C024107D4DB5}" srcOrd="4" destOrd="0" presId="urn:microsoft.com/office/officeart/2005/8/layout/radial3"/>
    <dgm:cxn modelId="{CDE38B90-2420-4A8E-B3DA-F7049AF739FF}" type="presParOf" srcId="{25311D49-B19E-4FF8-8EDA-3E28FB6E81F1}" destId="{6EF46C30-7051-4BD5-83CC-18D9574991CD}" srcOrd="5" destOrd="0" presId="urn:microsoft.com/office/officeart/2005/8/layout/radial3"/>
    <dgm:cxn modelId="{0FC6B397-2A74-4FF9-880F-35DDC9A83566}" type="presParOf" srcId="{25311D49-B19E-4FF8-8EDA-3E28FB6E81F1}" destId="{59FE528A-BB06-42D8-89B5-8133DCBCF2D6}" srcOrd="6" destOrd="0" presId="urn:microsoft.com/office/officeart/2005/8/layout/radial3"/>
  </dgm:cxnLst>
  <dgm:bg/>
  <dgm:whole/>
  <dgm:extLst>
    <a:ext uri="http://schemas.microsoft.com/office/drawing/2008/diagram">
      <dsp:dataModelExt xmlns:dsp="http://schemas.microsoft.com/office/drawing/2008/diagram" relId="rId17"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23519B-EB5E-4C2A-81A7-8D6A0F72A02B}">
      <dsp:nvSpPr>
        <dsp:cNvPr id="0" name=""/>
        <dsp:cNvSpPr/>
      </dsp:nvSpPr>
      <dsp:spPr>
        <a:xfrm>
          <a:off x="2123509" y="687139"/>
          <a:ext cx="1711821" cy="1711821"/>
        </a:xfrm>
        <a:prstGeom prst="hexagon">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ZA" sz="1200" b="1" kern="1200" smtClean="0"/>
            <a:t>Status of key focus areas</a:t>
          </a:r>
          <a:endParaRPr lang="en-ZA" sz="1200" b="1" kern="1200" dirty="0"/>
        </a:p>
      </dsp:txBody>
      <dsp:txXfrm>
        <a:off x="2408813" y="972443"/>
        <a:ext cx="1141214" cy="1141214"/>
      </dsp:txXfrm>
    </dsp:sp>
    <dsp:sp modelId="{7AEADA36-D9F0-4AD4-A6B5-1B20D2EC5F49}">
      <dsp:nvSpPr>
        <dsp:cNvPr id="0" name=""/>
        <dsp:cNvSpPr/>
      </dsp:nvSpPr>
      <dsp:spPr>
        <a:xfrm>
          <a:off x="2551464" y="305"/>
          <a:ext cx="855910" cy="855910"/>
        </a:xfrm>
        <a:prstGeom prst="hexagon">
          <a:avLst/>
        </a:prstGeom>
        <a:solidFill>
          <a:srgbClr val="F5A1A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ZA" sz="700" b="1" kern="1200" dirty="0" smtClean="0">
              <a:solidFill>
                <a:sysClr val="windowText" lastClr="000000"/>
              </a:solidFill>
              <a:latin typeface="Arial" panose="020B0604020202020204" pitchFamily="34" charset="0"/>
              <a:cs typeface="Arial" panose="020B0604020202020204" pitchFamily="34" charset="0"/>
            </a:rPr>
            <a:t>Oversight and monitoring</a:t>
          </a:r>
        </a:p>
        <a:p>
          <a:pPr lvl="0" algn="ctr" defTabSz="311150">
            <a:lnSpc>
              <a:spcPct val="90000"/>
            </a:lnSpc>
            <a:spcBef>
              <a:spcPct val="0"/>
            </a:spcBef>
            <a:spcAft>
              <a:spcPct val="35000"/>
            </a:spcAft>
          </a:pPr>
          <a:endParaRPr lang="en-ZA" sz="700" b="1" kern="1200" dirty="0" smtClean="0">
            <a:latin typeface="Arial" panose="020B0604020202020204" pitchFamily="34" charset="0"/>
            <a:cs typeface="Arial" panose="020B0604020202020204" pitchFamily="34" charset="0"/>
          </a:endParaRPr>
        </a:p>
        <a:p>
          <a:pPr lvl="0" algn="ctr" defTabSz="311150">
            <a:lnSpc>
              <a:spcPct val="90000"/>
            </a:lnSpc>
            <a:spcBef>
              <a:spcPct val="0"/>
            </a:spcBef>
            <a:spcAft>
              <a:spcPct val="35000"/>
            </a:spcAft>
          </a:pPr>
          <a:endParaRPr lang="en-ZA" sz="700" b="1" kern="1200" dirty="0">
            <a:latin typeface="Arial" panose="020B0604020202020204" pitchFamily="34" charset="0"/>
            <a:cs typeface="Arial" panose="020B0604020202020204" pitchFamily="34" charset="0"/>
          </a:endParaRPr>
        </a:p>
      </dsp:txBody>
      <dsp:txXfrm>
        <a:off x="2694116" y="142957"/>
        <a:ext cx="570606" cy="570606"/>
      </dsp:txXfrm>
    </dsp:sp>
    <dsp:sp modelId="{4C2DE700-E050-4F32-BA84-CF00ECA07B27}">
      <dsp:nvSpPr>
        <dsp:cNvPr id="0" name=""/>
        <dsp:cNvSpPr/>
      </dsp:nvSpPr>
      <dsp:spPr>
        <a:xfrm>
          <a:off x="3553249" y="598446"/>
          <a:ext cx="855910" cy="855910"/>
        </a:xfrm>
        <a:prstGeom prst="hexagon">
          <a:avLst/>
        </a:prstGeom>
        <a:solidFill>
          <a:srgbClr val="FFE69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ZA" sz="700" b="1" kern="1200" dirty="0" smtClean="0">
              <a:latin typeface="Arial" panose="020B0604020202020204" pitchFamily="34" charset="0"/>
              <a:cs typeface="Arial" panose="020B0604020202020204" pitchFamily="34" charset="0"/>
            </a:rPr>
            <a:t>Performance management   </a:t>
          </a:r>
        </a:p>
      </dsp:txBody>
      <dsp:txXfrm>
        <a:off x="3695901" y="741098"/>
        <a:ext cx="570606" cy="570606"/>
      </dsp:txXfrm>
    </dsp:sp>
    <dsp:sp modelId="{D931D1C0-2042-4B05-9585-83F44BBCDBA8}">
      <dsp:nvSpPr>
        <dsp:cNvPr id="0" name=""/>
        <dsp:cNvSpPr/>
      </dsp:nvSpPr>
      <dsp:spPr>
        <a:xfrm>
          <a:off x="3515626" y="1738103"/>
          <a:ext cx="855910" cy="855910"/>
        </a:xfrm>
        <a:prstGeom prst="hexagon">
          <a:avLst/>
        </a:prstGeom>
        <a:solidFill>
          <a:srgbClr val="F5A1A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ZA" sz="700" b="1" kern="1200" dirty="0" smtClean="0">
              <a:latin typeface="Arial" panose="020B0604020202020204" pitchFamily="34" charset="0"/>
              <a:cs typeface="Arial" panose="020B0604020202020204" pitchFamily="34" charset="0"/>
            </a:rPr>
            <a:t>Procurement and contract management</a:t>
          </a:r>
        </a:p>
      </dsp:txBody>
      <dsp:txXfrm>
        <a:off x="3658278" y="1880755"/>
        <a:ext cx="570606" cy="570606"/>
      </dsp:txXfrm>
    </dsp:sp>
    <dsp:sp modelId="{821D502A-8A20-46F7-A297-C024107D4DB5}">
      <dsp:nvSpPr>
        <dsp:cNvPr id="0" name=""/>
        <dsp:cNvSpPr/>
      </dsp:nvSpPr>
      <dsp:spPr>
        <a:xfrm>
          <a:off x="2551464" y="2229883"/>
          <a:ext cx="855910" cy="855910"/>
        </a:xfrm>
        <a:prstGeom prst="hexagon">
          <a:avLst/>
        </a:prstGeom>
        <a:solidFill>
          <a:srgbClr val="F9A1A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ZA" sz="700" b="1" kern="1200" dirty="0" smtClean="0">
              <a:solidFill>
                <a:sysClr val="windowText" lastClr="000000"/>
              </a:solidFill>
              <a:latin typeface="Arial" panose="020B0604020202020204" pitchFamily="34" charset="0"/>
              <a:cs typeface="Arial" panose="020B0604020202020204" pitchFamily="34" charset="0"/>
            </a:rPr>
            <a:t>HR management</a:t>
          </a:r>
        </a:p>
        <a:p>
          <a:pPr lvl="0" algn="ctr" defTabSz="311150">
            <a:lnSpc>
              <a:spcPct val="90000"/>
            </a:lnSpc>
            <a:spcBef>
              <a:spcPct val="0"/>
            </a:spcBef>
            <a:spcAft>
              <a:spcPct val="35000"/>
            </a:spcAft>
          </a:pPr>
          <a:endParaRPr lang="en-ZA" sz="700" b="1" kern="1200" dirty="0">
            <a:latin typeface="Arial" panose="020B0604020202020204" pitchFamily="34" charset="0"/>
            <a:cs typeface="Arial" panose="020B0604020202020204" pitchFamily="34" charset="0"/>
          </a:endParaRPr>
        </a:p>
      </dsp:txBody>
      <dsp:txXfrm>
        <a:off x="2694116" y="2372535"/>
        <a:ext cx="570606" cy="570606"/>
      </dsp:txXfrm>
    </dsp:sp>
    <dsp:sp modelId="{6EF46C30-7051-4BD5-83CC-18D9574991CD}">
      <dsp:nvSpPr>
        <dsp:cNvPr id="0" name=""/>
        <dsp:cNvSpPr/>
      </dsp:nvSpPr>
      <dsp:spPr>
        <a:xfrm>
          <a:off x="1586028" y="1672489"/>
          <a:ext cx="855910" cy="855910"/>
        </a:xfrm>
        <a:prstGeom prst="hexagon">
          <a:avLst/>
        </a:prstGeom>
        <a:solidFill>
          <a:srgbClr val="F5A1A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ZA" sz="700" b="1" kern="1200" dirty="0" smtClean="0">
              <a:latin typeface="Arial" panose="020B0604020202020204" pitchFamily="34" charset="0"/>
              <a:cs typeface="Arial" panose="020B0604020202020204" pitchFamily="34" charset="0"/>
            </a:rPr>
            <a:t>IT management</a:t>
          </a:r>
        </a:p>
        <a:p>
          <a:pPr lvl="0" algn="ctr" defTabSz="311150">
            <a:lnSpc>
              <a:spcPct val="90000"/>
            </a:lnSpc>
            <a:spcBef>
              <a:spcPct val="0"/>
            </a:spcBef>
            <a:spcAft>
              <a:spcPct val="35000"/>
            </a:spcAft>
          </a:pPr>
          <a:endParaRPr lang="en-ZA" sz="700" b="1" kern="1200" dirty="0">
            <a:latin typeface="Arial" panose="020B0604020202020204" pitchFamily="34" charset="0"/>
            <a:cs typeface="Arial" panose="020B0604020202020204" pitchFamily="34" charset="0"/>
          </a:endParaRPr>
        </a:p>
      </dsp:txBody>
      <dsp:txXfrm>
        <a:off x="1728680" y="1815141"/>
        <a:ext cx="570606" cy="570606"/>
      </dsp:txXfrm>
    </dsp:sp>
    <dsp:sp modelId="{59FE528A-BB06-42D8-89B5-8133DCBCF2D6}">
      <dsp:nvSpPr>
        <dsp:cNvPr id="0" name=""/>
        <dsp:cNvSpPr/>
      </dsp:nvSpPr>
      <dsp:spPr>
        <a:xfrm>
          <a:off x="1586028" y="557700"/>
          <a:ext cx="855910" cy="855910"/>
        </a:xfrm>
        <a:prstGeom prst="hexagon">
          <a:avLst/>
        </a:prstGeom>
        <a:solidFill>
          <a:srgbClr val="F9A1A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ZA" sz="700" b="1" kern="1200" dirty="0" smtClean="0">
              <a:solidFill>
                <a:sysClr val="windowText" lastClr="000000"/>
              </a:solidFill>
              <a:latin typeface="Arial" panose="020B0604020202020204" pitchFamily="34" charset="0"/>
              <a:cs typeface="Arial" panose="020B0604020202020204" pitchFamily="34" charset="0"/>
            </a:rPr>
            <a:t>Financial health</a:t>
          </a:r>
        </a:p>
        <a:p>
          <a:pPr lvl="0" algn="ctr" defTabSz="311150">
            <a:lnSpc>
              <a:spcPct val="90000"/>
            </a:lnSpc>
            <a:spcBef>
              <a:spcPct val="0"/>
            </a:spcBef>
            <a:spcAft>
              <a:spcPct val="35000"/>
            </a:spcAft>
          </a:pPr>
          <a:endParaRPr lang="en-ZA" sz="700" b="1" kern="1200" dirty="0">
            <a:latin typeface="Arial" panose="020B0604020202020204" pitchFamily="34" charset="0"/>
            <a:cs typeface="Arial" panose="020B0604020202020204" pitchFamily="34" charset="0"/>
          </a:endParaRPr>
        </a:p>
      </dsp:txBody>
      <dsp:txXfrm>
        <a:off x="1728680" y="700352"/>
        <a:ext cx="570606" cy="570606"/>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5364C-EEB8-4576-8A5F-E8694519F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AG_0916 Management report draft</Template>
  <TotalTime>2840</TotalTime>
  <Pages>24</Pages>
  <Words>4859</Words>
  <Characters>27698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0916 01 AG Management report draft</vt:lpstr>
    </vt:vector>
  </TitlesOfParts>
  <Company>Auditor-General</Company>
  <LinksUpToDate>false</LinksUpToDate>
  <CharactersWithSpaces>32493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0916 01 AG Management report draft</dc:title>
  <dc:subject>XML 4 EX</dc:subject>
  <dc:creator>Setshedi,Rachel (SM)</dc:creator>
  <cp:keywords>Property Management Trading Entity</cp:keywords>
  <dc:description/>
  <cp:lastModifiedBy>Shabangu,Spha</cp:lastModifiedBy>
  <cp:revision>15</cp:revision>
  <cp:lastPrinted>2019-04-03T14:10:00Z</cp:lastPrinted>
  <dcterms:created xsi:type="dcterms:W3CDTF">2021-05-03T08:35:00Z</dcterms:created>
  <dcterms:modified xsi:type="dcterms:W3CDTF">2021-05-05T10:37:00Z</dcterms:modified>
</cp:coreProperties>
</file>