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F93" w:rsidRPr="00832E79" w:rsidRDefault="00636F93" w:rsidP="00636F93">
      <w:pPr>
        <w:rPr>
          <w:rFonts w:cs="Arial"/>
          <w:szCs w:val="22"/>
        </w:rPr>
      </w:pPr>
    </w:p>
    <w:sdt>
      <w:sdtPr>
        <w:rPr>
          <w:rFonts w:cs="Arial"/>
          <w:szCs w:val="22"/>
        </w:rPr>
        <w:id w:val="-286583990"/>
        <w:docPartObj>
          <w:docPartGallery w:val="Cover Pages"/>
          <w:docPartUnique/>
        </w:docPartObj>
      </w:sdtPr>
      <w:sdtEndPr>
        <w:rPr>
          <w:bCs/>
          <w:i/>
          <w:color w:val="548DD4" w:themeColor="text2" w:themeTint="99"/>
          <w:lang w:val="en-GB"/>
        </w:rPr>
      </w:sdtEndPr>
      <w:sdtContent>
        <w:p w:rsidR="00636F93" w:rsidRPr="00832E79" w:rsidRDefault="00636F93" w:rsidP="00636F93">
          <w:pPr>
            <w:rPr>
              <w:rFonts w:cs="Arial"/>
              <w:szCs w:val="22"/>
            </w:rPr>
          </w:pPr>
          <w:r w:rsidRPr="00832E79">
            <w:rPr>
              <w:rFonts w:cs="Arial"/>
              <w:noProof/>
              <w:szCs w:val="22"/>
              <w:lang w:eastAsia="en-ZA"/>
            </w:rPr>
            <w:drawing>
              <wp:anchor distT="0" distB="0" distL="114300" distR="114300" simplePos="0" relativeHeight="251661312" behindDoc="1" locked="0" layoutInCell="1" allowOverlap="1" wp14:anchorId="30C78A48" wp14:editId="7210A6BF">
                <wp:simplePos x="0" y="0"/>
                <wp:positionH relativeFrom="column">
                  <wp:posOffset>-879764</wp:posOffset>
                </wp:positionH>
                <wp:positionV relativeFrom="paragraph">
                  <wp:posOffset>-575137</wp:posOffset>
                </wp:positionV>
                <wp:extent cx="4502728" cy="2570018"/>
                <wp:effectExtent l="0" t="0" r="0" b="1905"/>
                <wp:wrapNone/>
                <wp:docPr id="5" name="Picture 5" descr="ag-logo_spo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logo_spot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2261" cy="25697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E79">
            <w:rPr>
              <w:rFonts w:cs="Arial"/>
              <w:noProof/>
              <w:szCs w:val="22"/>
              <w:lang w:eastAsia="en-ZA"/>
            </w:rPr>
            <mc:AlternateContent>
              <mc:Choice Requires="wpg">
                <w:drawing>
                  <wp:anchor distT="0" distB="0" distL="114300" distR="114300" simplePos="0" relativeHeight="251659264" behindDoc="0" locked="0" layoutInCell="0" allowOverlap="1" wp14:anchorId="03D9EF3E" wp14:editId="5ABBC8C1">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33669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855B2" w:rsidRPr="00931529" w:rsidRDefault="00E855B2" w:rsidP="00636F93">
                                  <w:pPr>
                                    <w:pStyle w:val="NoSpacing"/>
                                    <w:rPr>
                                      <w:rFonts w:ascii="Century Gothic" w:eastAsiaTheme="majorEastAsia" w:hAnsi="Century Gothic"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entury Gothic" w:hAnsi="Century Gothic"/>
                                      <w:color w:val="FFFFFF" w:themeColor="background1"/>
                                    </w:rPr>
                                    <w:alias w:val="Author"/>
                                    <w:id w:val="980353575"/>
                                    <w:dataBinding w:prefixMappings="xmlns:ns0='http://schemas.openxmlformats.org/package/2006/metadata/core-properties' xmlns:ns1='http://purl.org/dc/elements/1.1/'" w:xpath="/ns0:coreProperties[1]/ns1:creator[1]" w:storeItemID="{6C3C8BC8-F283-45AE-878A-BAB7291924A1}"/>
                                    <w:text/>
                                  </w:sdtPr>
                                  <w:sdtContent>
                                    <w:p w:rsidR="00E855B2" w:rsidRPr="00931529" w:rsidRDefault="00E855B2" w:rsidP="00636F93">
                                      <w:pPr>
                                        <w:pStyle w:val="NoSpacing"/>
                                        <w:spacing w:line="360" w:lineRule="auto"/>
                                        <w:rPr>
                                          <w:color w:val="FFFFFF" w:themeColor="background1"/>
                                        </w:rPr>
                                      </w:pPr>
                                      <w:r>
                                        <w:rPr>
                                          <w:rFonts w:ascii="Century Gothic" w:hAnsi="Century Gothic"/>
                                          <w:color w:val="FFFFFF" w:themeColor="background1"/>
                                        </w:rPr>
                                        <w:t>Auditor-General South Africa</w:t>
                                      </w:r>
                                    </w:p>
                                  </w:sdtContent>
                                </w:sdt>
                                <w:sdt>
                                  <w:sdtPr>
                                    <w:rPr>
                                      <w:rFonts w:ascii="Century Gothic" w:hAnsi="Century Gothic"/>
                                      <w:color w:val="FFFFFF" w:themeColor="background1"/>
                                    </w:rPr>
                                    <w:alias w:val="Company"/>
                                    <w:id w:val="-720134608"/>
                                    <w:dataBinding w:prefixMappings="xmlns:ns0='http://schemas.openxmlformats.org/officeDocument/2006/extended-properties'" w:xpath="/ns0:Properties[1]/ns0:Company[1]" w:storeItemID="{6668398D-A668-4E3E-A5EB-62B293D839F1}"/>
                                    <w:text/>
                                  </w:sdtPr>
                                  <w:sdtContent>
                                    <w:p w:rsidR="00E855B2" w:rsidRPr="00931529" w:rsidRDefault="00E855B2" w:rsidP="00636F93">
                                      <w:pPr>
                                        <w:pStyle w:val="NoSpacing"/>
                                        <w:spacing w:line="360" w:lineRule="auto"/>
                                        <w:rPr>
                                          <w:rFonts w:ascii="Century Gothic" w:hAnsi="Century Gothic"/>
                                          <w:color w:val="FFFFFF" w:themeColor="background1"/>
                                        </w:rPr>
                                      </w:pPr>
                                      <w:r>
                                        <w:rPr>
                                          <w:rFonts w:ascii="Century Gothic" w:hAnsi="Century Gothic"/>
                                          <w:color w:val="FFFFFF" w:themeColor="background1"/>
                                        </w:rPr>
                                        <w:t>National A</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3D9EF3E" id="Group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" fillcolor="#369"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8"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p w:rsidR="00E855B2" w:rsidRPr="00931529" w:rsidRDefault="00E855B2" w:rsidP="00636F93">
                            <w:pPr>
                              <w:pStyle w:val="NoSpacing"/>
                              <w:rPr>
                                <w:rFonts w:ascii="Century Gothic" w:eastAsiaTheme="majorEastAsia" w:hAnsi="Century Gothic" w:cstheme="majorBidi"/>
                                <w:b/>
                                <w:bCs/>
                                <w:color w:val="FFFFFF" w:themeColor="background1"/>
                                <w:sz w:val="96"/>
                                <w:szCs w:val="96"/>
                              </w:rPr>
                            </w:pPr>
                          </w:p>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Century Gothic" w:hAnsi="Century Gothic"/>
                                <w:color w:val="FFFFFF" w:themeColor="background1"/>
                              </w:rPr>
                              <w:alias w:val="Author"/>
                              <w:id w:val="980353575"/>
                              <w:dataBinding w:prefixMappings="xmlns:ns0='http://schemas.openxmlformats.org/package/2006/metadata/core-properties' xmlns:ns1='http://purl.org/dc/elements/1.1/'" w:xpath="/ns0:coreProperties[1]/ns1:creator[1]" w:storeItemID="{6C3C8BC8-F283-45AE-878A-BAB7291924A1}"/>
                              <w:text/>
                            </w:sdtPr>
                            <w:sdtContent>
                              <w:p w:rsidR="00E855B2" w:rsidRPr="00931529" w:rsidRDefault="00E855B2" w:rsidP="00636F93">
                                <w:pPr>
                                  <w:pStyle w:val="NoSpacing"/>
                                  <w:spacing w:line="360" w:lineRule="auto"/>
                                  <w:rPr>
                                    <w:color w:val="FFFFFF" w:themeColor="background1"/>
                                  </w:rPr>
                                </w:pPr>
                                <w:r>
                                  <w:rPr>
                                    <w:rFonts w:ascii="Century Gothic" w:hAnsi="Century Gothic"/>
                                    <w:color w:val="FFFFFF" w:themeColor="background1"/>
                                  </w:rPr>
                                  <w:t>Auditor-General South Africa</w:t>
                                </w:r>
                              </w:p>
                            </w:sdtContent>
                          </w:sdt>
                          <w:sdt>
                            <w:sdtPr>
                              <w:rPr>
                                <w:rFonts w:ascii="Century Gothic" w:hAnsi="Century Gothic"/>
                                <w:color w:val="FFFFFF" w:themeColor="background1"/>
                              </w:rPr>
                              <w:alias w:val="Company"/>
                              <w:id w:val="-720134608"/>
                              <w:dataBinding w:prefixMappings="xmlns:ns0='http://schemas.openxmlformats.org/officeDocument/2006/extended-properties'" w:xpath="/ns0:Properties[1]/ns0:Company[1]" w:storeItemID="{6668398D-A668-4E3E-A5EB-62B293D839F1}"/>
                              <w:text/>
                            </w:sdtPr>
                            <w:sdtContent>
                              <w:p w:rsidR="00E855B2" w:rsidRPr="00931529" w:rsidRDefault="00E855B2" w:rsidP="00636F93">
                                <w:pPr>
                                  <w:pStyle w:val="NoSpacing"/>
                                  <w:spacing w:line="360" w:lineRule="auto"/>
                                  <w:rPr>
                                    <w:rFonts w:ascii="Century Gothic" w:hAnsi="Century Gothic"/>
                                    <w:color w:val="FFFFFF" w:themeColor="background1"/>
                                  </w:rPr>
                                </w:pPr>
                                <w:r>
                                  <w:rPr>
                                    <w:rFonts w:ascii="Century Gothic" w:hAnsi="Century Gothic"/>
                                    <w:color w:val="FFFFFF" w:themeColor="background1"/>
                                  </w:rPr>
                                  <w:t>National A</w:t>
                                </w:r>
                              </w:p>
                            </w:sdtContent>
                          </w:sdt>
                        </w:txbxContent>
                      </v:textbox>
                    </v:rect>
                    <w10:wrap anchorx="page" anchory="page"/>
                  </v:group>
                </w:pict>
              </mc:Fallback>
            </mc:AlternateContent>
          </w:r>
        </w:p>
        <w:p w:rsidR="00636F93" w:rsidRPr="00832E79" w:rsidRDefault="00636F93" w:rsidP="00636F93">
          <w:pPr>
            <w:spacing w:after="150" w:line="336" w:lineRule="atLeast"/>
            <w:rPr>
              <w:rFonts w:cs="Arial"/>
              <w:color w:val="636363"/>
              <w:szCs w:val="22"/>
              <w:lang w:eastAsia="en-ZA"/>
            </w:rPr>
          </w:pPr>
        </w:p>
        <w:p w:rsidR="00636F93" w:rsidRPr="00832E79" w:rsidRDefault="00636F93" w:rsidP="00636F93">
          <w:pPr>
            <w:spacing w:after="200" w:line="276" w:lineRule="auto"/>
            <w:rPr>
              <w:rFonts w:eastAsiaTheme="majorEastAsia" w:cs="Arial"/>
              <w:b/>
              <w:i/>
              <w:color w:val="548DD4" w:themeColor="text2" w:themeTint="99"/>
              <w:szCs w:val="22"/>
              <w:lang w:val="en-GB"/>
            </w:rPr>
          </w:pPr>
          <w:r w:rsidRPr="00832E79">
            <w:rPr>
              <w:rFonts w:cs="Arial"/>
              <w:noProof/>
              <w:szCs w:val="22"/>
              <w:lang w:eastAsia="en-ZA"/>
            </w:rPr>
            <mc:AlternateContent>
              <mc:Choice Requires="wps">
                <w:drawing>
                  <wp:anchor distT="0" distB="0" distL="114300" distR="114300" simplePos="0" relativeHeight="251660288" behindDoc="0" locked="0" layoutInCell="0" allowOverlap="1" wp14:anchorId="2B0E1C30" wp14:editId="575C3075">
                    <wp:simplePos x="0" y="0"/>
                    <wp:positionH relativeFrom="page">
                      <wp:posOffset>38100</wp:posOffset>
                    </wp:positionH>
                    <wp:positionV relativeFrom="page">
                      <wp:posOffset>2978150</wp:posOffset>
                    </wp:positionV>
                    <wp:extent cx="6788150" cy="1943100"/>
                    <wp:effectExtent l="0" t="0" r="15875" b="1905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1943100"/>
                            </a:xfrm>
                            <a:prstGeom prst="rect">
                              <a:avLst/>
                            </a:prstGeom>
                            <a:solidFill>
                              <a:srgbClr val="008080"/>
                            </a:solidFill>
                            <a:ln w="12700">
                              <a:solidFill>
                                <a:schemeClr val="bg1"/>
                              </a:solidFill>
                              <a:miter lim="800000"/>
                              <a:headEnd/>
                              <a:tailEnd/>
                            </a:ln>
                            <a:extLst/>
                          </wps:spPr>
                          <wps:txbx>
                            <w:txbxContent>
                              <w:p w:rsidR="00E855B2" w:rsidRPr="00931529" w:rsidRDefault="00E855B2" w:rsidP="00636F93">
                                <w:pPr>
                                  <w:pStyle w:val="NoSpacing"/>
                                  <w:rPr>
                                    <w:rFonts w:ascii="Century Gothic" w:eastAsiaTheme="majorEastAsia" w:hAnsi="Century Gothic" w:cstheme="majorBidi"/>
                                    <w:color w:val="FFFFFF" w:themeColor="background1"/>
                                    <w:sz w:val="56"/>
                                    <w:szCs w:val="72"/>
                                  </w:rPr>
                                </w:pPr>
                                <w:sdt>
                                  <w:sdtPr>
                                    <w:rPr>
                                      <w:rFonts w:ascii="Century Gothic" w:eastAsiaTheme="majorEastAsia" w:hAnsi="Century Gothic" w:cstheme="majorBidi"/>
                                      <w:b/>
                                      <w:color w:val="FFFFFF" w:themeColor="background1"/>
                                      <w:sz w:val="56"/>
                                      <w:szCs w:val="72"/>
                                    </w:rPr>
                                    <w:alias w:val="Title"/>
                                    <w:id w:val="-1727674456"/>
                                    <w:showingPlcHdr/>
                                    <w:dataBinding w:prefixMappings="xmlns:ns0='http://schemas.openxmlformats.org/package/2006/metadata/core-properties' xmlns:ns1='http://purl.org/dc/elements/1.1/'" w:xpath="/ns0:coreProperties[1]/ns1:title[1]" w:storeItemID="{6C3C8BC8-F283-45AE-878A-BAB7291924A1}"/>
                                    <w:text/>
                                  </w:sdtPr>
                                  <w:sdtContent>
                                    <w:r>
                                      <w:rPr>
                                        <w:rFonts w:ascii="Century Gothic" w:eastAsiaTheme="majorEastAsia" w:hAnsi="Century Gothic" w:cstheme="majorBidi"/>
                                        <w:b/>
                                        <w:color w:val="FFFFFF" w:themeColor="background1"/>
                                        <w:sz w:val="56"/>
                                        <w:szCs w:val="72"/>
                                      </w:rPr>
                                      <w:t xml:space="preserve">     </w:t>
                                    </w:r>
                                  </w:sdtContent>
                                </w:sdt>
                                <w:r>
                                  <w:rPr>
                                    <w:rFonts w:ascii="Century Gothic" w:eastAsiaTheme="majorEastAsia" w:hAnsi="Century Gothic" w:cstheme="majorBidi"/>
                                    <w:b/>
                                    <w:color w:val="FFFFFF" w:themeColor="background1"/>
                                    <w:sz w:val="56"/>
                                    <w:szCs w:val="72"/>
                                    <w:lang w:val="en-ZA"/>
                                  </w:rPr>
                                  <w:t>ISSUES IDENTIFIED DURING</w:t>
                                </w:r>
                                <w:r w:rsidRPr="00636F93">
                                  <w:rPr>
                                    <w:rFonts w:ascii="Century Gothic" w:eastAsiaTheme="majorEastAsia" w:hAnsi="Century Gothic" w:cstheme="majorBidi"/>
                                    <w:b/>
                                    <w:color w:val="FFFFFF" w:themeColor="background1"/>
                                    <w:sz w:val="56"/>
                                    <w:szCs w:val="72"/>
                                    <w:lang w:val="en-ZA"/>
                                  </w:rPr>
                                  <w:t xml:space="preserve"> THE AUDIT OF </w:t>
                                </w:r>
                                <w:r>
                                  <w:rPr>
                                    <w:rFonts w:ascii="Century Gothic" w:eastAsiaTheme="majorEastAsia" w:hAnsi="Century Gothic" w:cstheme="majorBidi"/>
                                    <w:b/>
                                    <w:color w:val="FFFFFF" w:themeColor="background1"/>
                                    <w:sz w:val="56"/>
                                    <w:szCs w:val="72"/>
                                    <w:lang w:val="en-ZA"/>
                                  </w:rPr>
                                  <w:t xml:space="preserve">THE </w:t>
                                </w:r>
                                <w:r w:rsidRPr="00636F93">
                                  <w:rPr>
                                    <w:rFonts w:ascii="Century Gothic" w:eastAsiaTheme="majorEastAsia" w:hAnsi="Century Gothic" w:cstheme="majorBidi"/>
                                    <w:b/>
                                    <w:color w:val="FFFFFF" w:themeColor="background1"/>
                                    <w:sz w:val="56"/>
                                    <w:szCs w:val="72"/>
                                    <w:lang w:val="en-ZA"/>
                                  </w:rPr>
                                  <w:t>PROPERTY MANAGEMENT TRADING ENTITY</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2B0E1C30" id="Rectangle 16" o:spid="_x0000_s1032" style="position:absolute;margin-left:3pt;margin-top:234.5pt;width:534.5pt;height:153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" o:allowincell="f" fillcolor="teal" strokecolor="white [3212]" strokeweight="1pt">
                    <v:textbox inset="14.4pt,,14.4pt">
                      <w:txbxContent>
                        <w:p w:rsidR="00E855B2" w:rsidRPr="00931529" w:rsidRDefault="00E855B2" w:rsidP="00636F93">
                          <w:pPr>
                            <w:pStyle w:val="NoSpacing"/>
                            <w:rPr>
                              <w:rFonts w:ascii="Century Gothic" w:eastAsiaTheme="majorEastAsia" w:hAnsi="Century Gothic" w:cstheme="majorBidi"/>
                              <w:color w:val="FFFFFF" w:themeColor="background1"/>
                              <w:sz w:val="56"/>
                              <w:szCs w:val="72"/>
                            </w:rPr>
                          </w:pPr>
                          <w:sdt>
                            <w:sdtPr>
                              <w:rPr>
                                <w:rFonts w:ascii="Century Gothic" w:eastAsiaTheme="majorEastAsia" w:hAnsi="Century Gothic" w:cstheme="majorBidi"/>
                                <w:b/>
                                <w:color w:val="FFFFFF" w:themeColor="background1"/>
                                <w:sz w:val="56"/>
                                <w:szCs w:val="72"/>
                              </w:rPr>
                              <w:alias w:val="Title"/>
                              <w:id w:val="-1727674456"/>
                              <w:showingPlcHdr/>
                              <w:dataBinding w:prefixMappings="xmlns:ns0='http://schemas.openxmlformats.org/package/2006/metadata/core-properties' xmlns:ns1='http://purl.org/dc/elements/1.1/'" w:xpath="/ns0:coreProperties[1]/ns1:title[1]" w:storeItemID="{6C3C8BC8-F283-45AE-878A-BAB7291924A1}"/>
                              <w:text/>
                            </w:sdtPr>
                            <w:sdtContent>
                              <w:r>
                                <w:rPr>
                                  <w:rFonts w:ascii="Century Gothic" w:eastAsiaTheme="majorEastAsia" w:hAnsi="Century Gothic" w:cstheme="majorBidi"/>
                                  <w:b/>
                                  <w:color w:val="FFFFFF" w:themeColor="background1"/>
                                  <w:sz w:val="56"/>
                                  <w:szCs w:val="72"/>
                                </w:rPr>
                                <w:t xml:space="preserve">     </w:t>
                              </w:r>
                            </w:sdtContent>
                          </w:sdt>
                          <w:r>
                            <w:rPr>
                              <w:rFonts w:ascii="Century Gothic" w:eastAsiaTheme="majorEastAsia" w:hAnsi="Century Gothic" w:cstheme="majorBidi"/>
                              <w:b/>
                              <w:color w:val="FFFFFF" w:themeColor="background1"/>
                              <w:sz w:val="56"/>
                              <w:szCs w:val="72"/>
                              <w:lang w:val="en-ZA"/>
                            </w:rPr>
                            <w:t>ISSUES IDENTIFIED DURING</w:t>
                          </w:r>
                          <w:r w:rsidRPr="00636F93">
                            <w:rPr>
                              <w:rFonts w:ascii="Century Gothic" w:eastAsiaTheme="majorEastAsia" w:hAnsi="Century Gothic" w:cstheme="majorBidi"/>
                              <w:b/>
                              <w:color w:val="FFFFFF" w:themeColor="background1"/>
                              <w:sz w:val="56"/>
                              <w:szCs w:val="72"/>
                              <w:lang w:val="en-ZA"/>
                            </w:rPr>
                            <w:t xml:space="preserve"> THE AUDIT OF </w:t>
                          </w:r>
                          <w:r>
                            <w:rPr>
                              <w:rFonts w:ascii="Century Gothic" w:eastAsiaTheme="majorEastAsia" w:hAnsi="Century Gothic" w:cstheme="majorBidi"/>
                              <w:b/>
                              <w:color w:val="FFFFFF" w:themeColor="background1"/>
                              <w:sz w:val="56"/>
                              <w:szCs w:val="72"/>
                              <w:lang w:val="en-ZA"/>
                            </w:rPr>
                            <w:t xml:space="preserve">THE </w:t>
                          </w:r>
                          <w:r w:rsidRPr="00636F93">
                            <w:rPr>
                              <w:rFonts w:ascii="Century Gothic" w:eastAsiaTheme="majorEastAsia" w:hAnsi="Century Gothic" w:cstheme="majorBidi"/>
                              <w:b/>
                              <w:color w:val="FFFFFF" w:themeColor="background1"/>
                              <w:sz w:val="56"/>
                              <w:szCs w:val="72"/>
                              <w:lang w:val="en-ZA"/>
                            </w:rPr>
                            <w:t>PROPERTY MANAGEMENT TRADING ENTITY</w:t>
                          </w:r>
                        </w:p>
                      </w:txbxContent>
                    </v:textbox>
                    <w10:wrap anchorx="page" anchory="page"/>
                  </v:rect>
                </w:pict>
              </mc:Fallback>
            </mc:AlternateContent>
          </w:r>
          <w:r w:rsidRPr="00832E79">
            <w:rPr>
              <w:rFonts w:cs="Arial"/>
              <w:bCs/>
              <w:i/>
              <w:color w:val="548DD4" w:themeColor="text2" w:themeTint="99"/>
              <w:szCs w:val="22"/>
              <w:lang w:val="en-GB"/>
            </w:rPr>
            <w:br w:type="page"/>
          </w:r>
        </w:p>
      </w:sdtContent>
    </w:sdt>
    <w:p w:rsidR="00636F93" w:rsidRPr="00832E79" w:rsidRDefault="00636F93" w:rsidP="00E5316E">
      <w:pPr>
        <w:rPr>
          <w:rFonts w:cs="Arial"/>
          <w:szCs w:val="22"/>
        </w:rPr>
        <w:sectPr w:rsidR="00636F93" w:rsidRPr="00832E79" w:rsidSect="00532DDC">
          <w:pgSz w:w="11906" w:h="16838"/>
          <w:pgMar w:top="1440" w:right="1440" w:bottom="1440" w:left="1440" w:header="708" w:footer="708" w:gutter="0"/>
          <w:cols w:space="708"/>
          <w:docGrid w:linePitch="360"/>
        </w:sectPr>
      </w:pPr>
    </w:p>
    <w:p w:rsidR="00F10E2E" w:rsidRPr="00832E79" w:rsidRDefault="003A0495">
      <w:pPr>
        <w:spacing w:after="200" w:line="276" w:lineRule="auto"/>
        <w:rPr>
          <w:rFonts w:cs="Arial"/>
          <w:b/>
          <w:szCs w:val="22"/>
          <w:u w:val="single"/>
        </w:rPr>
      </w:pPr>
      <w:r w:rsidRPr="00832E79">
        <w:rPr>
          <w:rFonts w:cs="Arial"/>
          <w:b/>
          <w:szCs w:val="22"/>
          <w:u w:val="single"/>
        </w:rPr>
        <w:lastRenderedPageBreak/>
        <w:t>AUDIT</w:t>
      </w:r>
    </w:p>
    <w:p w:rsidR="00037058" w:rsidRPr="00832E79" w:rsidRDefault="00037058">
      <w:pPr>
        <w:rPr>
          <w:rFonts w:cs="Arial"/>
          <w:szCs w:val="22"/>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
        <w:gridCol w:w="2037"/>
        <w:gridCol w:w="1845"/>
        <w:gridCol w:w="4989"/>
        <w:gridCol w:w="2810"/>
        <w:gridCol w:w="778"/>
        <w:gridCol w:w="1451"/>
      </w:tblGrid>
      <w:tr w:rsidR="00DB0EE9" w:rsidRPr="00832E79" w:rsidTr="00F03D67">
        <w:trPr>
          <w:trHeight w:val="315"/>
          <w:tblHeader/>
        </w:trPr>
        <w:tc>
          <w:tcPr>
            <w:tcW w:w="621" w:type="pct"/>
            <w:gridSpan w:val="2"/>
            <w:tcBorders>
              <w:bottom w:val="single" w:sz="12" w:space="0" w:color="auto"/>
            </w:tcBorders>
            <w:shd w:val="clear" w:color="auto" w:fill="BFBFBF" w:themeFill="background1" w:themeFillShade="BF"/>
            <w:vAlign w:val="center"/>
          </w:tcPr>
          <w:p w:rsidR="00B7544B" w:rsidRPr="00832E79" w:rsidRDefault="00B7544B" w:rsidP="00991BC1">
            <w:pPr>
              <w:rPr>
                <w:rFonts w:cs="Arial"/>
                <w:b/>
                <w:bCs/>
                <w:szCs w:val="22"/>
                <w:lang w:eastAsia="en-ZA"/>
              </w:rPr>
            </w:pPr>
            <w:r w:rsidRPr="00832E79">
              <w:rPr>
                <w:rFonts w:cs="Arial"/>
                <w:b/>
                <w:bCs/>
                <w:szCs w:val="22"/>
                <w:lang w:eastAsia="en-ZA"/>
              </w:rPr>
              <w:t>Component</w:t>
            </w:r>
          </w:p>
        </w:tc>
        <w:tc>
          <w:tcPr>
            <w:tcW w:w="713" w:type="pct"/>
            <w:tcBorders>
              <w:bottom w:val="single" w:sz="12" w:space="0" w:color="auto"/>
            </w:tcBorders>
            <w:shd w:val="clear" w:color="auto" w:fill="BFBFBF" w:themeFill="background1" w:themeFillShade="BF"/>
            <w:vAlign w:val="center"/>
            <w:hideMark/>
          </w:tcPr>
          <w:p w:rsidR="00B7544B" w:rsidRPr="00832E79" w:rsidRDefault="00B7544B" w:rsidP="00991BC1">
            <w:pPr>
              <w:jc w:val="center"/>
              <w:rPr>
                <w:rFonts w:cs="Arial"/>
                <w:b/>
                <w:bCs/>
                <w:szCs w:val="22"/>
                <w:lang w:eastAsia="en-ZA"/>
              </w:rPr>
            </w:pPr>
            <w:r w:rsidRPr="00832E79">
              <w:rPr>
                <w:rFonts w:cs="Arial"/>
                <w:b/>
                <w:bCs/>
                <w:szCs w:val="22"/>
                <w:lang w:eastAsia="en-ZA"/>
              </w:rPr>
              <w:t>Key Findings</w:t>
            </w:r>
          </w:p>
        </w:tc>
        <w:tc>
          <w:tcPr>
            <w:tcW w:w="1637" w:type="pct"/>
            <w:tcBorders>
              <w:bottom w:val="single" w:sz="12" w:space="0" w:color="auto"/>
            </w:tcBorders>
            <w:shd w:val="clear" w:color="auto" w:fill="BFBFBF" w:themeFill="background1" w:themeFillShade="BF"/>
            <w:vAlign w:val="center"/>
          </w:tcPr>
          <w:p w:rsidR="00B7544B" w:rsidRPr="00832E79" w:rsidRDefault="00B7544B" w:rsidP="00991BC1">
            <w:pPr>
              <w:jc w:val="center"/>
              <w:rPr>
                <w:rFonts w:cs="Arial"/>
                <w:b/>
                <w:bCs/>
                <w:szCs w:val="22"/>
                <w:lang w:eastAsia="en-ZA"/>
              </w:rPr>
            </w:pPr>
            <w:r w:rsidRPr="00832E79">
              <w:rPr>
                <w:rFonts w:cs="Arial"/>
                <w:b/>
                <w:bCs/>
                <w:szCs w:val="22"/>
                <w:lang w:eastAsia="en-ZA"/>
              </w:rPr>
              <w:t>Finding description</w:t>
            </w:r>
          </w:p>
        </w:tc>
        <w:tc>
          <w:tcPr>
            <w:tcW w:w="1117" w:type="pct"/>
            <w:tcBorders>
              <w:bottom w:val="single" w:sz="12" w:space="0" w:color="auto"/>
            </w:tcBorders>
            <w:shd w:val="clear" w:color="auto" w:fill="BFBFBF" w:themeFill="background1" w:themeFillShade="BF"/>
            <w:vAlign w:val="center"/>
          </w:tcPr>
          <w:p w:rsidR="00B7544B" w:rsidRPr="00832E79" w:rsidRDefault="00B7544B" w:rsidP="00991BC1">
            <w:pPr>
              <w:rPr>
                <w:rFonts w:cs="Arial"/>
                <w:b/>
                <w:bCs/>
                <w:szCs w:val="22"/>
                <w:lang w:eastAsia="en-ZA"/>
              </w:rPr>
            </w:pPr>
            <w:r w:rsidRPr="00832E79">
              <w:rPr>
                <w:rFonts w:cs="Arial"/>
                <w:b/>
                <w:bCs/>
                <w:szCs w:val="22"/>
                <w:lang w:eastAsia="en-ZA"/>
              </w:rPr>
              <w:t xml:space="preserve">  Impact</w:t>
            </w:r>
          </w:p>
        </w:tc>
        <w:tc>
          <w:tcPr>
            <w:tcW w:w="439" w:type="pct"/>
            <w:tcBorders>
              <w:bottom w:val="single" w:sz="12" w:space="0" w:color="auto"/>
            </w:tcBorders>
            <w:shd w:val="clear" w:color="auto" w:fill="BFBFBF" w:themeFill="background1" w:themeFillShade="BF"/>
          </w:tcPr>
          <w:p w:rsidR="00B7544B" w:rsidRPr="00832E79" w:rsidRDefault="00B7544B" w:rsidP="00991BC1">
            <w:pPr>
              <w:rPr>
                <w:rFonts w:cs="Arial"/>
                <w:b/>
                <w:bCs/>
                <w:szCs w:val="22"/>
                <w:lang w:eastAsia="en-ZA"/>
              </w:rPr>
            </w:pPr>
            <w:r w:rsidRPr="00832E79">
              <w:rPr>
                <w:rFonts w:cs="Arial"/>
                <w:b/>
                <w:bCs/>
                <w:szCs w:val="22"/>
                <w:lang w:eastAsia="en-ZA"/>
              </w:rPr>
              <w:t>COFF NO.</w:t>
            </w:r>
          </w:p>
        </w:tc>
        <w:tc>
          <w:tcPr>
            <w:tcW w:w="473" w:type="pct"/>
            <w:tcBorders>
              <w:bottom w:val="single" w:sz="12" w:space="0" w:color="auto"/>
            </w:tcBorders>
            <w:shd w:val="clear" w:color="auto" w:fill="BFBFBF" w:themeFill="background1" w:themeFillShade="BF"/>
          </w:tcPr>
          <w:p w:rsidR="00B7544B" w:rsidRPr="00832E79" w:rsidRDefault="00B7544B" w:rsidP="00991BC1">
            <w:pPr>
              <w:rPr>
                <w:rFonts w:cs="Arial"/>
                <w:b/>
                <w:bCs/>
                <w:szCs w:val="22"/>
                <w:lang w:eastAsia="en-ZA"/>
              </w:rPr>
            </w:pPr>
            <w:r w:rsidRPr="00832E79">
              <w:rPr>
                <w:rFonts w:cs="Arial"/>
                <w:b/>
                <w:bCs/>
                <w:szCs w:val="22"/>
                <w:lang w:eastAsia="en-ZA"/>
              </w:rPr>
              <w:t xml:space="preserve">Management response received? </w:t>
            </w:r>
          </w:p>
        </w:tc>
      </w:tr>
      <w:tr w:rsidR="00DB0EE9" w:rsidRPr="00832E79" w:rsidTr="00F03D67">
        <w:trPr>
          <w:trHeight w:val="1640"/>
        </w:trPr>
        <w:tc>
          <w:tcPr>
            <w:tcW w:w="621" w:type="pct"/>
            <w:gridSpan w:val="2"/>
            <w:vMerge w:val="restart"/>
            <w:tcBorders>
              <w:left w:val="single" w:sz="4" w:space="0" w:color="auto"/>
              <w:right w:val="single" w:sz="4" w:space="0" w:color="auto"/>
            </w:tcBorders>
            <w:shd w:val="clear" w:color="000000" w:fill="auto"/>
            <w:vAlign w:val="center"/>
          </w:tcPr>
          <w:p w:rsidR="00B7544B" w:rsidRPr="00832E79" w:rsidRDefault="00B7544B" w:rsidP="00991BC1">
            <w:pPr>
              <w:spacing w:before="600" w:after="400"/>
              <w:rPr>
                <w:rFonts w:cs="Arial"/>
                <w:szCs w:val="22"/>
                <w:lang w:eastAsia="en-ZA"/>
              </w:rPr>
            </w:pPr>
            <w:r w:rsidRPr="00832E79">
              <w:rPr>
                <w:rFonts w:cs="Arial"/>
                <w:szCs w:val="22"/>
                <w:lang w:eastAsia="en-ZA"/>
              </w:rPr>
              <w:t>Irregular and Fruitless and wasteful expenditure</w:t>
            </w:r>
          </w:p>
        </w:tc>
        <w:tc>
          <w:tcPr>
            <w:tcW w:w="713" w:type="pct"/>
            <w:vMerge w:val="restart"/>
            <w:tcBorders>
              <w:top w:val="single" w:sz="4" w:space="0" w:color="auto"/>
              <w:left w:val="single" w:sz="4" w:space="0" w:color="auto"/>
              <w:right w:val="single" w:sz="4" w:space="0" w:color="auto"/>
            </w:tcBorders>
            <w:shd w:val="clear" w:color="000000" w:fill="auto"/>
            <w:vAlign w:val="center"/>
          </w:tcPr>
          <w:p w:rsidR="00B7544B" w:rsidRPr="00832E79" w:rsidRDefault="00B7544B" w:rsidP="00991BC1">
            <w:pPr>
              <w:jc w:val="both"/>
              <w:rPr>
                <w:rFonts w:cs="Arial"/>
                <w:szCs w:val="22"/>
                <w:lang w:eastAsia="en-ZA"/>
              </w:rPr>
            </w:pPr>
            <w:r w:rsidRPr="00832E79">
              <w:rPr>
                <w:rFonts w:cs="Arial"/>
                <w:szCs w:val="22"/>
                <w:lang w:eastAsia="en-ZA"/>
              </w:rPr>
              <w:t>Understatement of irregular expenditure and fruitless and wasteful expenditure notes on the AFS.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7544B" w:rsidRPr="00832E79" w:rsidRDefault="00B7544B" w:rsidP="00991BC1">
            <w:pPr>
              <w:jc w:val="both"/>
              <w:rPr>
                <w:rFonts w:cs="Arial"/>
                <w:szCs w:val="22"/>
                <w:lang w:eastAsia="en-ZA"/>
              </w:rPr>
            </w:pPr>
            <w:r w:rsidRPr="00832E79">
              <w:rPr>
                <w:rFonts w:cs="Arial"/>
                <w:szCs w:val="22"/>
                <w:lang w:eastAsia="en-ZA"/>
              </w:rPr>
              <w:t>Investigations were conducted &amp; concluded before year end which confirmed allegations with regards to irregular expenditure, and fruitless and wasteful expenditure, and determination tests have been conducted and completed. However, the AFS were not updated to reflect the IFW expenditure determined.</w:t>
            </w:r>
          </w:p>
          <w:p w:rsidR="00B7544B" w:rsidRPr="00832E79" w:rsidRDefault="00B7544B" w:rsidP="00991BC1">
            <w:pPr>
              <w:jc w:val="both"/>
              <w:rPr>
                <w:rFonts w:cs="Arial"/>
                <w:szCs w:val="22"/>
                <w:lang w:eastAsia="en-ZA"/>
              </w:rPr>
            </w:pPr>
          </w:p>
          <w:p w:rsidR="00B7544B" w:rsidRPr="00832E79" w:rsidRDefault="00B7544B" w:rsidP="00991BC1">
            <w:pPr>
              <w:rPr>
                <w:rFonts w:cs="Arial"/>
                <w:b/>
                <w:szCs w:val="22"/>
                <w:lang w:eastAsia="en-ZA"/>
              </w:rPr>
            </w:pPr>
            <w:r w:rsidRPr="00832E79">
              <w:rPr>
                <w:rFonts w:cs="Arial"/>
                <w:b/>
                <w:szCs w:val="22"/>
                <w:lang w:eastAsia="en-ZA"/>
              </w:rPr>
              <w:t>Regions impacted:</w:t>
            </w:r>
          </w:p>
          <w:p w:rsidR="00B7544B" w:rsidRPr="00832E79" w:rsidRDefault="00B7544B" w:rsidP="00097112">
            <w:pPr>
              <w:pStyle w:val="ListParagraph"/>
              <w:numPr>
                <w:ilvl w:val="0"/>
                <w:numId w:val="2"/>
              </w:numPr>
              <w:rPr>
                <w:rFonts w:cs="Arial"/>
                <w:szCs w:val="22"/>
                <w:lang w:eastAsia="en-ZA"/>
              </w:rPr>
            </w:pPr>
            <w:r w:rsidRPr="00832E79">
              <w:rPr>
                <w:rFonts w:cs="Arial"/>
                <w:szCs w:val="22"/>
                <w:lang w:eastAsia="en-ZA"/>
              </w:rPr>
              <w:t>Head office</w:t>
            </w:r>
          </w:p>
          <w:p w:rsidR="00B7544B" w:rsidRPr="00832E79" w:rsidRDefault="00B7544B"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7544B" w:rsidRPr="00832E79" w:rsidRDefault="00B7544B" w:rsidP="00991BC1">
            <w:pPr>
              <w:jc w:val="both"/>
              <w:rPr>
                <w:rFonts w:cs="Arial"/>
                <w:szCs w:val="22"/>
                <w:lang w:eastAsia="en-ZA"/>
              </w:rPr>
            </w:pPr>
            <w:r w:rsidRPr="00832E79">
              <w:rPr>
                <w:rFonts w:cs="Arial"/>
                <w:szCs w:val="22"/>
                <w:lang w:eastAsia="en-ZA"/>
              </w:rPr>
              <w:t>Understatement of both irregular expenditure and fruitless and wasteful expenditure.</w:t>
            </w:r>
          </w:p>
        </w:tc>
        <w:tc>
          <w:tcPr>
            <w:tcW w:w="439" w:type="pct"/>
            <w:tcBorders>
              <w:top w:val="single" w:sz="4" w:space="0" w:color="auto"/>
              <w:left w:val="single" w:sz="4" w:space="0" w:color="auto"/>
              <w:bottom w:val="single" w:sz="4" w:space="0" w:color="auto"/>
              <w:right w:val="single" w:sz="4" w:space="0" w:color="auto"/>
            </w:tcBorders>
          </w:tcPr>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r w:rsidRPr="00832E79">
              <w:rPr>
                <w:rFonts w:cs="Arial"/>
                <w:color w:val="000000"/>
                <w:szCs w:val="22"/>
                <w:lang w:eastAsia="en-ZA"/>
              </w:rPr>
              <w:t>HO COFF 10</w:t>
            </w:r>
          </w:p>
        </w:tc>
        <w:tc>
          <w:tcPr>
            <w:tcW w:w="473" w:type="pct"/>
            <w:tcBorders>
              <w:top w:val="single" w:sz="4" w:space="0" w:color="auto"/>
              <w:left w:val="single" w:sz="4" w:space="0" w:color="auto"/>
              <w:bottom w:val="single" w:sz="4" w:space="0" w:color="auto"/>
              <w:right w:val="single" w:sz="4" w:space="0" w:color="auto"/>
            </w:tcBorders>
          </w:tcPr>
          <w:p w:rsidR="00A92E6A" w:rsidRPr="00832E79" w:rsidRDefault="00A92E6A" w:rsidP="00991BC1">
            <w:pPr>
              <w:jc w:val="both"/>
              <w:rPr>
                <w:rFonts w:cs="Arial"/>
                <w:b/>
                <w:color w:val="000000"/>
                <w:szCs w:val="22"/>
                <w:lang w:eastAsia="en-ZA"/>
              </w:rPr>
            </w:pPr>
          </w:p>
          <w:p w:rsidR="00A92E6A" w:rsidRPr="00832E79" w:rsidRDefault="00A92E6A"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142EF7" w:rsidRPr="00832E79" w:rsidRDefault="00142EF7" w:rsidP="00991BC1">
            <w:pPr>
              <w:jc w:val="both"/>
              <w:rPr>
                <w:rFonts w:cs="Arial"/>
                <w:color w:val="000000"/>
                <w:szCs w:val="22"/>
                <w:lang w:eastAsia="en-ZA"/>
              </w:rPr>
            </w:pPr>
            <w:r w:rsidRPr="00832E79">
              <w:rPr>
                <w:rFonts w:cs="Arial"/>
                <w:b/>
                <w:color w:val="000000"/>
                <w:szCs w:val="22"/>
                <w:lang w:eastAsia="en-ZA"/>
              </w:rPr>
              <w:t>Yes –Evaluation stage</w:t>
            </w:r>
          </w:p>
        </w:tc>
      </w:tr>
      <w:tr w:rsidR="00DB0EE9" w:rsidRPr="00832E79" w:rsidTr="00F03D67">
        <w:trPr>
          <w:trHeight w:val="1640"/>
        </w:trPr>
        <w:tc>
          <w:tcPr>
            <w:tcW w:w="621" w:type="pct"/>
            <w:gridSpan w:val="2"/>
            <w:vMerge/>
            <w:tcBorders>
              <w:left w:val="single" w:sz="4" w:space="0" w:color="auto"/>
              <w:right w:val="single" w:sz="4" w:space="0" w:color="auto"/>
            </w:tcBorders>
            <w:shd w:val="clear" w:color="000000" w:fill="auto"/>
            <w:vAlign w:val="center"/>
          </w:tcPr>
          <w:p w:rsidR="00B7544B" w:rsidRPr="00832E79" w:rsidRDefault="00B7544B" w:rsidP="00991BC1">
            <w:pPr>
              <w:spacing w:before="600" w:after="400"/>
              <w:rPr>
                <w:rFonts w:cs="Arial"/>
                <w:szCs w:val="22"/>
                <w:lang w:eastAsia="en-ZA"/>
              </w:rPr>
            </w:pPr>
          </w:p>
        </w:tc>
        <w:tc>
          <w:tcPr>
            <w:tcW w:w="713" w:type="pct"/>
            <w:vMerge/>
            <w:tcBorders>
              <w:left w:val="single" w:sz="4" w:space="0" w:color="auto"/>
              <w:bottom w:val="single" w:sz="4" w:space="0" w:color="auto"/>
              <w:right w:val="single" w:sz="4" w:space="0" w:color="auto"/>
            </w:tcBorders>
            <w:shd w:val="clear" w:color="000000" w:fill="auto"/>
            <w:vAlign w:val="center"/>
          </w:tcPr>
          <w:p w:rsidR="00B7544B" w:rsidRPr="00832E79" w:rsidRDefault="00B7544B"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7544B" w:rsidRPr="00832E79" w:rsidRDefault="00B7544B" w:rsidP="00991BC1">
            <w:pPr>
              <w:jc w:val="both"/>
              <w:rPr>
                <w:rFonts w:cs="Arial"/>
                <w:szCs w:val="22"/>
                <w:lang w:eastAsia="en-ZA"/>
              </w:rPr>
            </w:pPr>
            <w:r w:rsidRPr="00832E79">
              <w:rPr>
                <w:rFonts w:cs="Arial"/>
                <w:szCs w:val="22"/>
                <w:lang w:eastAsia="en-ZA"/>
              </w:rPr>
              <w:t>During the audit of irregular expenditure, we noted that prior year COFFs were not considered in finalizing the disclosure note in the current year to ensure that it is complete, accurate and fairly presented. The following instances noted in the prior year were not updated.</w:t>
            </w:r>
          </w:p>
          <w:p w:rsidR="00B7544B" w:rsidRPr="00832E79" w:rsidRDefault="00B7544B" w:rsidP="00991BC1">
            <w:pPr>
              <w:jc w:val="both"/>
              <w:rPr>
                <w:rFonts w:cs="Arial"/>
                <w:szCs w:val="22"/>
                <w:lang w:eastAsia="en-ZA"/>
              </w:rPr>
            </w:pPr>
          </w:p>
          <w:p w:rsidR="00B7544B" w:rsidRPr="00832E79" w:rsidRDefault="00B7544B" w:rsidP="00991BC1">
            <w:pPr>
              <w:rPr>
                <w:rFonts w:cs="Arial"/>
                <w:b/>
                <w:szCs w:val="22"/>
                <w:lang w:eastAsia="en-ZA"/>
              </w:rPr>
            </w:pPr>
            <w:r w:rsidRPr="00832E79">
              <w:rPr>
                <w:rFonts w:cs="Arial"/>
                <w:b/>
                <w:szCs w:val="22"/>
                <w:lang w:eastAsia="en-ZA"/>
              </w:rPr>
              <w:t>Regions impacted:</w:t>
            </w:r>
          </w:p>
          <w:p w:rsidR="00B7544B" w:rsidRPr="00832E79" w:rsidRDefault="00B7544B" w:rsidP="00097112">
            <w:pPr>
              <w:pStyle w:val="ListParagraph"/>
              <w:numPr>
                <w:ilvl w:val="0"/>
                <w:numId w:val="2"/>
              </w:numPr>
              <w:rPr>
                <w:rFonts w:cs="Arial"/>
                <w:szCs w:val="22"/>
                <w:lang w:eastAsia="en-ZA"/>
              </w:rPr>
            </w:pPr>
            <w:r w:rsidRPr="00832E79">
              <w:rPr>
                <w:rFonts w:cs="Arial"/>
                <w:szCs w:val="22"/>
                <w:lang w:eastAsia="en-ZA"/>
              </w:rPr>
              <w:t>Head office</w:t>
            </w:r>
          </w:p>
          <w:p w:rsidR="00B7544B" w:rsidRPr="00832E79" w:rsidRDefault="00B7544B"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7544B" w:rsidRPr="00832E79" w:rsidRDefault="00B7544B" w:rsidP="00991BC1">
            <w:pPr>
              <w:jc w:val="both"/>
              <w:rPr>
                <w:rFonts w:cs="Arial"/>
                <w:szCs w:val="22"/>
                <w:lang w:eastAsia="en-ZA"/>
              </w:rPr>
            </w:pPr>
            <w:r w:rsidRPr="00832E79">
              <w:rPr>
                <w:rFonts w:cs="Arial"/>
                <w:szCs w:val="22"/>
                <w:lang w:eastAsia="en-ZA"/>
              </w:rPr>
              <w:t>Understatement of irregular expenditure by R4 977 286.81.</w:t>
            </w:r>
          </w:p>
          <w:p w:rsidR="00B7544B" w:rsidRPr="00832E79" w:rsidRDefault="00B7544B" w:rsidP="00991BC1">
            <w:pPr>
              <w:jc w:val="both"/>
              <w:rPr>
                <w:rFonts w:cs="Arial"/>
                <w:szCs w:val="22"/>
                <w:lang w:eastAsia="en-ZA"/>
              </w:rPr>
            </w:pPr>
          </w:p>
          <w:p w:rsidR="00B7544B" w:rsidRPr="00832E79" w:rsidRDefault="00B7544B" w:rsidP="00991BC1">
            <w:pPr>
              <w:jc w:val="both"/>
              <w:rPr>
                <w:rFonts w:cs="Arial"/>
                <w:szCs w:val="22"/>
                <w:lang w:eastAsia="en-ZA"/>
              </w:rPr>
            </w:pPr>
            <w:r w:rsidRPr="00832E79">
              <w:rPr>
                <w:rFonts w:cs="Arial"/>
                <w:szCs w:val="22"/>
                <w:lang w:eastAsia="en-ZA"/>
              </w:rPr>
              <w:t>Irregular expenditure as disclosed in Note 32 to the annual financial statements is not fairly presented as the following line items are misstated:</w:t>
            </w:r>
          </w:p>
          <w:p w:rsidR="00B7544B" w:rsidRPr="00832E79" w:rsidRDefault="00B7544B" w:rsidP="00991BC1">
            <w:pPr>
              <w:jc w:val="both"/>
              <w:rPr>
                <w:rFonts w:cs="Arial"/>
                <w:szCs w:val="22"/>
                <w:lang w:eastAsia="en-ZA"/>
              </w:rPr>
            </w:pPr>
          </w:p>
          <w:p w:rsidR="00B7544B" w:rsidRPr="00832E79" w:rsidRDefault="00B7544B" w:rsidP="00991BC1">
            <w:pPr>
              <w:jc w:val="both"/>
              <w:rPr>
                <w:rFonts w:cs="Arial"/>
                <w:szCs w:val="22"/>
                <w:lang w:eastAsia="en-ZA"/>
              </w:rPr>
            </w:pPr>
            <w:r w:rsidRPr="00832E79">
              <w:rPr>
                <w:rFonts w:cs="Arial"/>
                <w:szCs w:val="22"/>
                <w:lang w:eastAsia="en-ZA"/>
              </w:rPr>
              <w:t>Add: Irregular Expenditure - current years R146 135 285,56</w:t>
            </w:r>
          </w:p>
          <w:p w:rsidR="00B7544B" w:rsidRPr="00832E79" w:rsidRDefault="00B7544B" w:rsidP="00991BC1">
            <w:pPr>
              <w:jc w:val="both"/>
              <w:rPr>
                <w:rFonts w:cs="Arial"/>
                <w:szCs w:val="22"/>
                <w:lang w:eastAsia="en-ZA"/>
              </w:rPr>
            </w:pPr>
            <w:r w:rsidRPr="00832E79">
              <w:rPr>
                <w:rFonts w:cs="Arial"/>
                <w:szCs w:val="22"/>
                <w:lang w:eastAsia="en-ZA"/>
              </w:rPr>
              <w:t>Less: Current year amounts condoned R146 135 285,56</w:t>
            </w:r>
          </w:p>
          <w:p w:rsidR="00B7544B" w:rsidRPr="00832E79" w:rsidRDefault="00B7544B"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r w:rsidRPr="00832E79">
              <w:rPr>
                <w:rFonts w:cs="Arial"/>
                <w:color w:val="000000"/>
                <w:szCs w:val="22"/>
                <w:lang w:eastAsia="en-ZA"/>
              </w:rPr>
              <w:t>HO COFF 12</w:t>
            </w:r>
          </w:p>
        </w:tc>
        <w:tc>
          <w:tcPr>
            <w:tcW w:w="473" w:type="pct"/>
            <w:tcBorders>
              <w:top w:val="single" w:sz="4" w:space="0" w:color="auto"/>
              <w:left w:val="single" w:sz="4" w:space="0" w:color="auto"/>
              <w:bottom w:val="single" w:sz="4" w:space="0" w:color="auto"/>
              <w:right w:val="single" w:sz="4" w:space="0" w:color="auto"/>
            </w:tcBorders>
          </w:tcPr>
          <w:p w:rsidR="00A92E6A" w:rsidRPr="00832E79" w:rsidRDefault="00A92E6A" w:rsidP="00991BC1">
            <w:pPr>
              <w:jc w:val="both"/>
              <w:rPr>
                <w:rFonts w:cs="Arial"/>
                <w:b/>
                <w:color w:val="000000"/>
                <w:szCs w:val="22"/>
                <w:lang w:eastAsia="en-ZA"/>
              </w:rPr>
            </w:pPr>
          </w:p>
          <w:p w:rsidR="00A92E6A" w:rsidRPr="00832E79" w:rsidRDefault="00A92E6A" w:rsidP="00991BC1">
            <w:pPr>
              <w:jc w:val="both"/>
              <w:rPr>
                <w:rFonts w:cs="Arial"/>
                <w:b/>
                <w:color w:val="000000"/>
                <w:szCs w:val="22"/>
                <w:lang w:eastAsia="en-ZA"/>
              </w:rPr>
            </w:pPr>
          </w:p>
          <w:p w:rsidR="00A92E6A" w:rsidRPr="00832E79" w:rsidRDefault="00A92E6A" w:rsidP="00991BC1">
            <w:pPr>
              <w:jc w:val="both"/>
              <w:rPr>
                <w:rFonts w:cs="Arial"/>
                <w:b/>
                <w:color w:val="000000"/>
                <w:szCs w:val="22"/>
                <w:lang w:eastAsia="en-ZA"/>
              </w:rPr>
            </w:pPr>
          </w:p>
          <w:p w:rsidR="00B7544B" w:rsidRPr="00832E79" w:rsidRDefault="00142EF7" w:rsidP="00991BC1">
            <w:pPr>
              <w:jc w:val="both"/>
              <w:rPr>
                <w:rFonts w:cs="Arial"/>
                <w:color w:val="000000"/>
                <w:szCs w:val="22"/>
                <w:lang w:eastAsia="en-ZA"/>
              </w:rPr>
            </w:pPr>
            <w:r w:rsidRPr="00832E79">
              <w:rPr>
                <w:rFonts w:cs="Arial"/>
                <w:b/>
                <w:color w:val="000000"/>
                <w:szCs w:val="22"/>
                <w:lang w:eastAsia="en-ZA"/>
              </w:rPr>
              <w:t>Yes –Evaluation stage</w:t>
            </w:r>
          </w:p>
        </w:tc>
      </w:tr>
      <w:tr w:rsidR="00DB0EE9" w:rsidRPr="00832E79" w:rsidTr="00F03D67">
        <w:trPr>
          <w:trHeight w:val="1640"/>
        </w:trPr>
        <w:tc>
          <w:tcPr>
            <w:tcW w:w="621" w:type="pct"/>
            <w:gridSpan w:val="2"/>
            <w:vMerge/>
            <w:tcBorders>
              <w:left w:val="single" w:sz="4" w:space="0" w:color="auto"/>
              <w:right w:val="single" w:sz="4" w:space="0" w:color="auto"/>
            </w:tcBorders>
            <w:shd w:val="clear" w:color="000000" w:fill="auto"/>
            <w:vAlign w:val="center"/>
          </w:tcPr>
          <w:p w:rsidR="00B7544B" w:rsidRPr="00832E79" w:rsidRDefault="00B7544B" w:rsidP="00991BC1">
            <w:pPr>
              <w:spacing w:before="600" w:after="400"/>
              <w:rPr>
                <w:rFonts w:cs="Arial"/>
                <w:szCs w:val="22"/>
                <w:lang w:eastAsia="en-ZA"/>
              </w:rPr>
            </w:pPr>
          </w:p>
        </w:tc>
        <w:tc>
          <w:tcPr>
            <w:tcW w:w="713" w:type="pct"/>
            <w:vMerge w:val="restart"/>
            <w:tcBorders>
              <w:top w:val="single" w:sz="4" w:space="0" w:color="auto"/>
              <w:left w:val="single" w:sz="4" w:space="0" w:color="auto"/>
              <w:right w:val="single" w:sz="4" w:space="0" w:color="auto"/>
            </w:tcBorders>
            <w:shd w:val="clear" w:color="000000" w:fill="auto"/>
            <w:vAlign w:val="center"/>
          </w:tcPr>
          <w:p w:rsidR="00B7544B" w:rsidRPr="00832E79" w:rsidRDefault="00B7544B" w:rsidP="00991BC1">
            <w:pPr>
              <w:jc w:val="both"/>
              <w:rPr>
                <w:rFonts w:cs="Arial"/>
                <w:szCs w:val="22"/>
                <w:lang w:eastAsia="en-ZA"/>
              </w:rPr>
            </w:pPr>
            <w:r w:rsidRPr="00832E79">
              <w:rPr>
                <w:rFonts w:cs="Arial"/>
                <w:szCs w:val="22"/>
                <w:lang w:eastAsia="en-ZA"/>
              </w:rPr>
              <w:t>The fruitless and wasteful expenditure has been understated.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7544B" w:rsidRPr="00832E79" w:rsidRDefault="00B7544B" w:rsidP="00991BC1">
            <w:pPr>
              <w:jc w:val="both"/>
              <w:rPr>
                <w:rFonts w:cs="Arial"/>
                <w:szCs w:val="22"/>
                <w:lang w:eastAsia="en-ZA"/>
              </w:rPr>
            </w:pPr>
            <w:r w:rsidRPr="00832E79">
              <w:rPr>
                <w:rFonts w:cs="Arial"/>
                <w:szCs w:val="22"/>
                <w:lang w:eastAsia="en-ZA"/>
              </w:rPr>
              <w:t>The interest was charged due to a delay in the payment of the capital amount when the lease was cancelled. The interest expense could have been avoided by the entity. Through inspection of the court case judgement it was determined that the entity lose the case hence the interest was charged on capital amount from the date of cancellation to the payment date.</w:t>
            </w:r>
          </w:p>
          <w:p w:rsidR="00B7544B" w:rsidRPr="00832E79" w:rsidRDefault="00B7544B" w:rsidP="00991BC1">
            <w:pPr>
              <w:jc w:val="both"/>
              <w:rPr>
                <w:rFonts w:cs="Arial"/>
                <w:szCs w:val="22"/>
                <w:lang w:eastAsia="en-ZA"/>
              </w:rPr>
            </w:pPr>
          </w:p>
          <w:p w:rsidR="00B7544B" w:rsidRPr="00832E79" w:rsidRDefault="00B7544B" w:rsidP="00991BC1">
            <w:pPr>
              <w:rPr>
                <w:rFonts w:cs="Arial"/>
                <w:b/>
                <w:szCs w:val="22"/>
                <w:lang w:eastAsia="en-ZA"/>
              </w:rPr>
            </w:pPr>
            <w:r w:rsidRPr="00832E79">
              <w:rPr>
                <w:rFonts w:cs="Arial"/>
                <w:b/>
                <w:szCs w:val="22"/>
                <w:lang w:eastAsia="en-ZA"/>
              </w:rPr>
              <w:t>Regions impacted:</w:t>
            </w:r>
          </w:p>
          <w:p w:rsidR="00B7544B" w:rsidRPr="00832E79" w:rsidRDefault="00B7544B" w:rsidP="00097112">
            <w:pPr>
              <w:pStyle w:val="ListParagraph"/>
              <w:numPr>
                <w:ilvl w:val="0"/>
                <w:numId w:val="2"/>
              </w:numPr>
              <w:rPr>
                <w:rFonts w:cs="Arial"/>
                <w:szCs w:val="22"/>
                <w:lang w:eastAsia="en-ZA"/>
              </w:rPr>
            </w:pPr>
            <w:r w:rsidRPr="00832E79">
              <w:rPr>
                <w:rFonts w:cs="Arial"/>
                <w:szCs w:val="22"/>
                <w:lang w:eastAsia="en-ZA"/>
              </w:rPr>
              <w:t>Pretoria region</w:t>
            </w:r>
          </w:p>
          <w:p w:rsidR="00B7544B" w:rsidRPr="00832E79" w:rsidRDefault="00B7544B" w:rsidP="00991BC1">
            <w:pPr>
              <w:pStyle w:val="ListParagrap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7544B" w:rsidRPr="00832E79" w:rsidRDefault="00B7544B" w:rsidP="00991BC1">
            <w:pPr>
              <w:jc w:val="both"/>
              <w:rPr>
                <w:rFonts w:cs="Arial"/>
                <w:szCs w:val="22"/>
                <w:lang w:eastAsia="en-ZA"/>
              </w:rPr>
            </w:pPr>
            <w:r w:rsidRPr="00832E79">
              <w:rPr>
                <w:rFonts w:cs="Arial"/>
                <w:szCs w:val="22"/>
                <w:lang w:eastAsia="en-ZA"/>
              </w:rPr>
              <w:t>Understatement of fruitless and wasteful expenditure by R1 260 329</w:t>
            </w:r>
          </w:p>
        </w:tc>
        <w:tc>
          <w:tcPr>
            <w:tcW w:w="439" w:type="pct"/>
            <w:tcBorders>
              <w:top w:val="single" w:sz="4" w:space="0" w:color="auto"/>
              <w:left w:val="single" w:sz="4" w:space="0" w:color="auto"/>
              <w:bottom w:val="single" w:sz="4" w:space="0" w:color="auto"/>
              <w:right w:val="single" w:sz="4" w:space="0" w:color="auto"/>
            </w:tcBorders>
          </w:tcPr>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r w:rsidRPr="00832E79">
              <w:rPr>
                <w:rFonts w:cs="Arial"/>
                <w:color w:val="000000"/>
                <w:szCs w:val="22"/>
                <w:lang w:eastAsia="en-ZA"/>
              </w:rPr>
              <w:t>PTA COFF 08</w:t>
            </w:r>
          </w:p>
        </w:tc>
        <w:tc>
          <w:tcPr>
            <w:tcW w:w="473" w:type="pct"/>
            <w:tcBorders>
              <w:top w:val="single" w:sz="4" w:space="0" w:color="auto"/>
              <w:left w:val="single" w:sz="4" w:space="0" w:color="auto"/>
              <w:bottom w:val="single" w:sz="4" w:space="0" w:color="auto"/>
              <w:right w:val="single" w:sz="4" w:space="0" w:color="auto"/>
            </w:tcBorders>
          </w:tcPr>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414A52" w:rsidP="00991BC1">
            <w:pPr>
              <w:jc w:val="center"/>
              <w:rPr>
                <w:rFonts w:cs="Arial"/>
                <w:color w:val="000000"/>
                <w:szCs w:val="22"/>
                <w:lang w:eastAsia="en-ZA"/>
              </w:rPr>
            </w:pPr>
            <w:r w:rsidRPr="00832E79">
              <w:rPr>
                <w:rFonts w:cs="Arial"/>
                <w:b/>
                <w:color w:val="000000"/>
                <w:szCs w:val="22"/>
                <w:lang w:eastAsia="en-ZA"/>
              </w:rPr>
              <w:t>No - Overdue</w:t>
            </w:r>
          </w:p>
        </w:tc>
      </w:tr>
      <w:tr w:rsidR="00DB0EE9" w:rsidRPr="00832E79" w:rsidTr="00F03D67">
        <w:trPr>
          <w:trHeight w:val="1640"/>
        </w:trPr>
        <w:tc>
          <w:tcPr>
            <w:tcW w:w="621" w:type="pct"/>
            <w:gridSpan w:val="2"/>
            <w:vMerge/>
            <w:tcBorders>
              <w:left w:val="single" w:sz="4" w:space="0" w:color="auto"/>
              <w:right w:val="single" w:sz="4" w:space="0" w:color="auto"/>
            </w:tcBorders>
            <w:shd w:val="clear" w:color="000000" w:fill="auto"/>
            <w:vAlign w:val="center"/>
          </w:tcPr>
          <w:p w:rsidR="007A7EA5" w:rsidRPr="00832E79" w:rsidRDefault="007A7EA5" w:rsidP="00991BC1">
            <w:pPr>
              <w:spacing w:before="600" w:after="400"/>
              <w:rPr>
                <w:rFonts w:cs="Arial"/>
                <w:szCs w:val="22"/>
                <w:lang w:eastAsia="en-ZA"/>
              </w:rPr>
            </w:pPr>
          </w:p>
        </w:tc>
        <w:tc>
          <w:tcPr>
            <w:tcW w:w="713" w:type="pct"/>
            <w:vMerge/>
            <w:tcBorders>
              <w:top w:val="single" w:sz="4" w:space="0" w:color="auto"/>
              <w:left w:val="single" w:sz="4" w:space="0" w:color="auto"/>
              <w:right w:val="single" w:sz="4" w:space="0" w:color="auto"/>
            </w:tcBorders>
            <w:shd w:val="clear" w:color="000000" w:fill="auto"/>
            <w:vAlign w:val="center"/>
          </w:tcPr>
          <w:p w:rsidR="007A7EA5" w:rsidRPr="00832E79" w:rsidRDefault="007A7EA5"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7A7EA5" w:rsidRPr="00832E79" w:rsidRDefault="007A7EA5" w:rsidP="00991BC1">
            <w:pPr>
              <w:jc w:val="both"/>
              <w:rPr>
                <w:rFonts w:cs="Arial"/>
                <w:szCs w:val="22"/>
                <w:lang w:eastAsia="en-ZA"/>
              </w:rPr>
            </w:pPr>
            <w:r w:rsidRPr="00832E79">
              <w:rPr>
                <w:rFonts w:cs="Arial"/>
                <w:szCs w:val="22"/>
                <w:lang w:eastAsia="en-ZA"/>
              </w:rPr>
              <w:t>Follow up on the C-Max project raised on the current year. Weaknesses were identified on the contract management of the C-Max project which resulted in the irregular expenditure and fruitless and wasteful expenditure. The irregular expenditure and the fruitless and wasteful ex</w:t>
            </w:r>
            <w:r w:rsidR="0070216D" w:rsidRPr="00832E79">
              <w:rPr>
                <w:rFonts w:cs="Arial"/>
                <w:szCs w:val="22"/>
                <w:lang w:eastAsia="en-ZA"/>
              </w:rPr>
              <w:t>penditure disclosure note was included on the AFS have been understated.</w:t>
            </w:r>
          </w:p>
          <w:p w:rsidR="007A7EA5" w:rsidRPr="00832E79" w:rsidRDefault="007A7EA5" w:rsidP="00991BC1">
            <w:pPr>
              <w:jc w:val="both"/>
              <w:rPr>
                <w:rFonts w:cs="Arial"/>
                <w:szCs w:val="22"/>
                <w:lang w:eastAsia="en-ZA"/>
              </w:rPr>
            </w:pPr>
          </w:p>
          <w:p w:rsidR="007A7EA5" w:rsidRPr="00832E79" w:rsidRDefault="007A7EA5" w:rsidP="00991BC1">
            <w:pPr>
              <w:rPr>
                <w:rFonts w:cs="Arial"/>
                <w:b/>
                <w:szCs w:val="22"/>
                <w:lang w:eastAsia="en-ZA"/>
              </w:rPr>
            </w:pPr>
            <w:r w:rsidRPr="00832E79">
              <w:rPr>
                <w:rFonts w:cs="Arial"/>
                <w:b/>
                <w:szCs w:val="22"/>
                <w:lang w:eastAsia="en-ZA"/>
              </w:rPr>
              <w:t>Regions impacted:</w:t>
            </w:r>
          </w:p>
          <w:p w:rsidR="007A7EA5" w:rsidRPr="00832E79" w:rsidRDefault="007A7EA5" w:rsidP="00097112">
            <w:pPr>
              <w:pStyle w:val="ListParagraph"/>
              <w:numPr>
                <w:ilvl w:val="0"/>
                <w:numId w:val="2"/>
              </w:numPr>
              <w:rPr>
                <w:rFonts w:cs="Arial"/>
                <w:szCs w:val="22"/>
                <w:lang w:eastAsia="en-ZA"/>
              </w:rPr>
            </w:pPr>
            <w:r w:rsidRPr="00832E79">
              <w:rPr>
                <w:rFonts w:cs="Arial"/>
                <w:szCs w:val="22"/>
                <w:lang w:eastAsia="en-ZA"/>
              </w:rPr>
              <w:t>Head office</w:t>
            </w:r>
          </w:p>
          <w:p w:rsidR="007A7EA5" w:rsidRPr="00832E79" w:rsidRDefault="007A7EA5" w:rsidP="00991BC1">
            <w:pPr>
              <w:jc w:val="both"/>
              <w:rPr>
                <w:rFonts w:cs="Arial"/>
                <w:szCs w:val="22"/>
                <w:lang w:eastAsia="en-ZA"/>
              </w:rPr>
            </w:pPr>
          </w:p>
          <w:p w:rsidR="007A7EA5" w:rsidRPr="00832E79" w:rsidRDefault="007A7EA5" w:rsidP="00991BC1">
            <w:pPr>
              <w:jc w:val="both"/>
              <w:rPr>
                <w:rFonts w:cs="Arial"/>
                <w:szCs w:val="22"/>
                <w:lang w:eastAsia="en-ZA"/>
              </w:rPr>
            </w:pPr>
          </w:p>
          <w:p w:rsidR="007A7EA5" w:rsidRPr="00832E79" w:rsidRDefault="007A7EA5"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70216D" w:rsidRPr="00832E79" w:rsidRDefault="0070216D" w:rsidP="00991BC1">
            <w:pPr>
              <w:jc w:val="both"/>
              <w:rPr>
                <w:rFonts w:cs="Arial"/>
                <w:color w:val="000000"/>
                <w:szCs w:val="22"/>
                <w:lang w:val="en-GB" w:eastAsia="en-ZA"/>
              </w:rPr>
            </w:pPr>
            <w:r w:rsidRPr="00832E79">
              <w:rPr>
                <w:rFonts w:cs="Arial"/>
                <w:szCs w:val="22"/>
                <w:lang w:eastAsia="en-ZA"/>
              </w:rPr>
              <w:lastRenderedPageBreak/>
              <w:t xml:space="preserve">Understatement of irregular expenditure by </w:t>
            </w:r>
            <w:r w:rsidRPr="00832E79">
              <w:rPr>
                <w:rFonts w:cs="Arial"/>
                <w:color w:val="000000"/>
                <w:szCs w:val="22"/>
                <w:lang w:val="en-GB" w:eastAsia="en-ZA"/>
              </w:rPr>
              <w:t>R14 328 336</w:t>
            </w:r>
          </w:p>
          <w:p w:rsidR="0070216D" w:rsidRPr="00832E79" w:rsidRDefault="0070216D" w:rsidP="00991BC1">
            <w:pPr>
              <w:jc w:val="both"/>
              <w:rPr>
                <w:rFonts w:cs="Arial"/>
                <w:color w:val="000000"/>
                <w:szCs w:val="22"/>
                <w:lang w:val="en-GB" w:eastAsia="en-ZA"/>
              </w:rPr>
            </w:pPr>
          </w:p>
          <w:p w:rsidR="007A7EA5" w:rsidRPr="00832E79" w:rsidRDefault="0070216D" w:rsidP="00991BC1">
            <w:pPr>
              <w:jc w:val="both"/>
              <w:rPr>
                <w:rFonts w:cs="Arial"/>
                <w:szCs w:val="22"/>
                <w:lang w:eastAsia="en-ZA"/>
              </w:rPr>
            </w:pPr>
            <w:r w:rsidRPr="00832E79">
              <w:rPr>
                <w:rFonts w:cs="Arial"/>
                <w:color w:val="000000"/>
                <w:szCs w:val="22"/>
                <w:lang w:val="en-GB" w:eastAsia="en-ZA"/>
              </w:rPr>
              <w:t>Understatement of Fruitless and wasteful expenditure by R34 010 691</w:t>
            </w:r>
            <w:r w:rsidRPr="00832E79">
              <w:rPr>
                <w:rFonts w:cs="Arial"/>
                <w:szCs w:val="22"/>
                <w:lang w:eastAsia="en-ZA"/>
              </w:rPr>
              <w:t xml:space="preserve"> </w:t>
            </w:r>
          </w:p>
        </w:tc>
        <w:tc>
          <w:tcPr>
            <w:tcW w:w="439" w:type="pct"/>
            <w:tcBorders>
              <w:top w:val="single" w:sz="4" w:space="0" w:color="auto"/>
              <w:left w:val="single" w:sz="4" w:space="0" w:color="auto"/>
              <w:bottom w:val="single" w:sz="4" w:space="0" w:color="auto"/>
              <w:right w:val="single" w:sz="4" w:space="0" w:color="auto"/>
            </w:tcBorders>
          </w:tcPr>
          <w:p w:rsidR="0070216D" w:rsidRPr="00832E79" w:rsidRDefault="0070216D" w:rsidP="00991BC1">
            <w:pPr>
              <w:jc w:val="both"/>
              <w:rPr>
                <w:rFonts w:cs="Arial"/>
                <w:color w:val="000000"/>
                <w:szCs w:val="22"/>
                <w:lang w:eastAsia="en-ZA"/>
              </w:rPr>
            </w:pPr>
          </w:p>
          <w:p w:rsidR="0070216D" w:rsidRPr="00832E79" w:rsidRDefault="0070216D" w:rsidP="00991BC1">
            <w:pPr>
              <w:jc w:val="both"/>
              <w:rPr>
                <w:rFonts w:cs="Arial"/>
                <w:color w:val="000000"/>
                <w:szCs w:val="22"/>
                <w:lang w:eastAsia="en-ZA"/>
              </w:rPr>
            </w:pPr>
          </w:p>
          <w:p w:rsidR="0070216D" w:rsidRPr="00832E79" w:rsidRDefault="0070216D" w:rsidP="00991BC1">
            <w:pPr>
              <w:jc w:val="both"/>
              <w:rPr>
                <w:rFonts w:cs="Arial"/>
                <w:color w:val="000000"/>
                <w:szCs w:val="22"/>
                <w:lang w:eastAsia="en-ZA"/>
              </w:rPr>
            </w:pPr>
          </w:p>
          <w:p w:rsidR="0070216D" w:rsidRPr="00832E79" w:rsidRDefault="0070216D" w:rsidP="00991BC1">
            <w:pPr>
              <w:jc w:val="both"/>
              <w:rPr>
                <w:rFonts w:cs="Arial"/>
                <w:color w:val="000000"/>
                <w:szCs w:val="22"/>
                <w:lang w:eastAsia="en-ZA"/>
              </w:rPr>
            </w:pPr>
          </w:p>
          <w:p w:rsidR="007A7EA5" w:rsidRPr="00832E79" w:rsidRDefault="0070216D" w:rsidP="00991BC1">
            <w:pPr>
              <w:jc w:val="both"/>
              <w:rPr>
                <w:rFonts w:cs="Arial"/>
                <w:color w:val="000000"/>
                <w:szCs w:val="22"/>
                <w:lang w:eastAsia="en-ZA"/>
              </w:rPr>
            </w:pPr>
            <w:r w:rsidRPr="00832E79">
              <w:rPr>
                <w:rFonts w:cs="Arial"/>
                <w:color w:val="000000"/>
                <w:szCs w:val="22"/>
                <w:lang w:eastAsia="en-ZA"/>
              </w:rPr>
              <w:t>HO COFF 16</w:t>
            </w:r>
          </w:p>
        </w:tc>
        <w:tc>
          <w:tcPr>
            <w:tcW w:w="473" w:type="pct"/>
            <w:tcBorders>
              <w:top w:val="single" w:sz="4" w:space="0" w:color="auto"/>
              <w:left w:val="single" w:sz="4" w:space="0" w:color="auto"/>
              <w:bottom w:val="single" w:sz="4" w:space="0" w:color="auto"/>
              <w:right w:val="single" w:sz="4" w:space="0" w:color="auto"/>
            </w:tcBorders>
          </w:tcPr>
          <w:p w:rsidR="0070216D" w:rsidRPr="00832E79" w:rsidRDefault="0070216D" w:rsidP="00991BC1">
            <w:pPr>
              <w:jc w:val="both"/>
              <w:rPr>
                <w:rFonts w:cs="Arial"/>
                <w:b/>
                <w:color w:val="000000"/>
                <w:szCs w:val="22"/>
                <w:lang w:eastAsia="en-ZA"/>
              </w:rPr>
            </w:pPr>
          </w:p>
          <w:p w:rsidR="0070216D" w:rsidRPr="00832E79" w:rsidRDefault="0070216D" w:rsidP="00991BC1">
            <w:pPr>
              <w:jc w:val="both"/>
              <w:rPr>
                <w:rFonts w:cs="Arial"/>
                <w:b/>
                <w:color w:val="000000"/>
                <w:szCs w:val="22"/>
                <w:lang w:eastAsia="en-ZA"/>
              </w:rPr>
            </w:pPr>
          </w:p>
          <w:p w:rsidR="0070216D" w:rsidRPr="00832E79" w:rsidRDefault="0070216D" w:rsidP="00991BC1">
            <w:pPr>
              <w:jc w:val="both"/>
              <w:rPr>
                <w:rFonts w:cs="Arial"/>
                <w:b/>
                <w:color w:val="000000"/>
                <w:szCs w:val="22"/>
                <w:lang w:eastAsia="en-ZA"/>
              </w:rPr>
            </w:pPr>
          </w:p>
          <w:p w:rsidR="0070216D" w:rsidRPr="00832E79" w:rsidRDefault="0070216D" w:rsidP="00991BC1">
            <w:pPr>
              <w:jc w:val="both"/>
              <w:rPr>
                <w:rFonts w:cs="Arial"/>
                <w:b/>
                <w:color w:val="000000"/>
                <w:szCs w:val="22"/>
                <w:lang w:eastAsia="en-ZA"/>
              </w:rPr>
            </w:pPr>
          </w:p>
          <w:p w:rsidR="007A7EA5" w:rsidRPr="00832E79" w:rsidRDefault="00142EF7" w:rsidP="00991BC1">
            <w:pPr>
              <w:jc w:val="both"/>
              <w:rPr>
                <w:rFonts w:cs="Arial"/>
                <w:color w:val="000000"/>
                <w:szCs w:val="22"/>
                <w:lang w:eastAsia="en-ZA"/>
              </w:rPr>
            </w:pPr>
            <w:r w:rsidRPr="00832E79">
              <w:rPr>
                <w:rFonts w:cs="Arial"/>
                <w:b/>
                <w:color w:val="000000"/>
                <w:szCs w:val="22"/>
                <w:lang w:eastAsia="en-ZA"/>
              </w:rPr>
              <w:t>No - Overdue</w:t>
            </w:r>
          </w:p>
        </w:tc>
      </w:tr>
      <w:tr w:rsidR="00DB0EE9" w:rsidRPr="00832E79" w:rsidTr="00F03D67">
        <w:trPr>
          <w:trHeight w:val="1640"/>
        </w:trPr>
        <w:tc>
          <w:tcPr>
            <w:tcW w:w="621" w:type="pct"/>
            <w:gridSpan w:val="2"/>
            <w:vMerge/>
            <w:tcBorders>
              <w:left w:val="single" w:sz="4" w:space="0" w:color="auto"/>
              <w:bottom w:val="single" w:sz="4" w:space="0" w:color="auto"/>
              <w:right w:val="single" w:sz="4" w:space="0" w:color="auto"/>
            </w:tcBorders>
            <w:shd w:val="clear" w:color="000000" w:fill="auto"/>
            <w:vAlign w:val="center"/>
          </w:tcPr>
          <w:p w:rsidR="00B7544B" w:rsidRPr="00832E79" w:rsidRDefault="00B7544B" w:rsidP="00991BC1">
            <w:pPr>
              <w:spacing w:before="600" w:after="400"/>
              <w:rPr>
                <w:rFonts w:cs="Arial"/>
                <w:szCs w:val="22"/>
                <w:lang w:eastAsia="en-ZA"/>
              </w:rPr>
            </w:pPr>
          </w:p>
        </w:tc>
        <w:tc>
          <w:tcPr>
            <w:tcW w:w="713" w:type="pct"/>
            <w:vMerge/>
            <w:tcBorders>
              <w:left w:val="single" w:sz="4" w:space="0" w:color="auto"/>
              <w:bottom w:val="single" w:sz="4" w:space="0" w:color="auto"/>
              <w:right w:val="single" w:sz="4" w:space="0" w:color="auto"/>
            </w:tcBorders>
            <w:shd w:val="clear" w:color="000000" w:fill="auto"/>
            <w:vAlign w:val="center"/>
          </w:tcPr>
          <w:p w:rsidR="00B7544B" w:rsidRPr="00832E79" w:rsidRDefault="00B7544B"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7544B" w:rsidRPr="00832E79" w:rsidRDefault="00D036EB" w:rsidP="00991BC1">
            <w:pPr>
              <w:rPr>
                <w:rFonts w:cs="Arial"/>
                <w:szCs w:val="22"/>
              </w:rPr>
            </w:pPr>
            <w:r w:rsidRPr="00832E79">
              <w:rPr>
                <w:rFonts w:cs="Arial"/>
                <w:szCs w:val="22"/>
                <w:lang w:eastAsia="en-ZA"/>
              </w:rPr>
              <w:t xml:space="preserve">During the interim we identified weaknesses in internal controls where the </w:t>
            </w:r>
            <w:r w:rsidRPr="00832E79">
              <w:rPr>
                <w:rFonts w:cs="Arial"/>
                <w:szCs w:val="22"/>
              </w:rPr>
              <w:t xml:space="preserve">finding was raised with respect to payments made on a cancelled and unoccupied lease (DBN COFF 4 of 2019/20). The fruitless and wasteful expenditure has not been updated with the expenditure incurred. </w:t>
            </w:r>
          </w:p>
          <w:p w:rsidR="00574CAE" w:rsidRPr="00832E79" w:rsidRDefault="00574CAE" w:rsidP="00991BC1">
            <w:pPr>
              <w:rPr>
                <w:rFonts w:cs="Arial"/>
                <w:szCs w:val="22"/>
              </w:rPr>
            </w:pPr>
          </w:p>
          <w:p w:rsidR="00574CAE" w:rsidRPr="00832E79" w:rsidRDefault="00574CAE" w:rsidP="00991BC1">
            <w:pPr>
              <w:rPr>
                <w:rFonts w:cs="Arial"/>
                <w:b/>
                <w:szCs w:val="22"/>
                <w:lang w:eastAsia="en-ZA"/>
              </w:rPr>
            </w:pPr>
            <w:r w:rsidRPr="00832E79">
              <w:rPr>
                <w:rFonts w:cs="Arial"/>
                <w:b/>
                <w:szCs w:val="22"/>
                <w:lang w:eastAsia="en-ZA"/>
              </w:rPr>
              <w:t>Regions impacted:</w:t>
            </w:r>
          </w:p>
          <w:p w:rsidR="00574CAE" w:rsidRPr="00832E79" w:rsidRDefault="00574CAE" w:rsidP="00097112">
            <w:pPr>
              <w:pStyle w:val="ListParagraph"/>
              <w:numPr>
                <w:ilvl w:val="0"/>
                <w:numId w:val="2"/>
              </w:numPr>
              <w:rPr>
                <w:rFonts w:cs="Arial"/>
                <w:szCs w:val="22"/>
                <w:lang w:eastAsia="en-ZA"/>
              </w:rPr>
            </w:pPr>
            <w:r w:rsidRPr="00832E79">
              <w:rPr>
                <w:rFonts w:cs="Arial"/>
                <w:szCs w:val="22"/>
                <w:lang w:eastAsia="en-ZA"/>
              </w:rPr>
              <w:t>Head office</w:t>
            </w:r>
          </w:p>
          <w:p w:rsidR="00574CAE" w:rsidRPr="00832E79" w:rsidRDefault="00574CAE"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7544B" w:rsidRPr="00832E79" w:rsidRDefault="00D036EB" w:rsidP="00991BC1">
            <w:pPr>
              <w:jc w:val="both"/>
              <w:rPr>
                <w:rFonts w:cs="Arial"/>
                <w:szCs w:val="22"/>
                <w:lang w:eastAsia="en-ZA"/>
              </w:rPr>
            </w:pPr>
            <w:r w:rsidRPr="00832E79">
              <w:rPr>
                <w:rFonts w:cs="Arial"/>
                <w:szCs w:val="22"/>
                <w:lang w:eastAsia="en-ZA"/>
              </w:rPr>
              <w:t xml:space="preserve">Understatement of fruitless and wasteful expenditure by </w:t>
            </w:r>
            <w:r w:rsidRPr="00832E79">
              <w:rPr>
                <w:rFonts w:cs="Arial"/>
                <w:szCs w:val="22"/>
              </w:rPr>
              <w:t>R125</w:t>
            </w:r>
            <w:r w:rsidR="00142EF7" w:rsidRPr="00832E79">
              <w:rPr>
                <w:rFonts w:cs="Arial"/>
                <w:szCs w:val="22"/>
              </w:rPr>
              <w:t> </w:t>
            </w:r>
            <w:r w:rsidRPr="00832E79">
              <w:rPr>
                <w:rFonts w:cs="Arial"/>
                <w:szCs w:val="22"/>
              </w:rPr>
              <w:t>727</w:t>
            </w:r>
          </w:p>
        </w:tc>
        <w:tc>
          <w:tcPr>
            <w:tcW w:w="439" w:type="pct"/>
            <w:tcBorders>
              <w:top w:val="single" w:sz="4" w:space="0" w:color="auto"/>
              <w:left w:val="single" w:sz="4" w:space="0" w:color="auto"/>
              <w:bottom w:val="single" w:sz="4" w:space="0" w:color="auto"/>
              <w:right w:val="single" w:sz="4" w:space="0" w:color="auto"/>
            </w:tcBorders>
          </w:tcPr>
          <w:p w:rsidR="00142EF7" w:rsidRPr="00832E79" w:rsidRDefault="00142EF7" w:rsidP="00991BC1">
            <w:pPr>
              <w:jc w:val="both"/>
              <w:rPr>
                <w:rFonts w:cs="Arial"/>
                <w:color w:val="000000"/>
                <w:szCs w:val="22"/>
                <w:lang w:eastAsia="en-ZA"/>
              </w:rPr>
            </w:pPr>
          </w:p>
          <w:p w:rsidR="00142EF7" w:rsidRPr="00832E79" w:rsidRDefault="00142EF7" w:rsidP="00991BC1">
            <w:pPr>
              <w:jc w:val="both"/>
              <w:rPr>
                <w:rFonts w:cs="Arial"/>
                <w:color w:val="000000"/>
                <w:szCs w:val="22"/>
                <w:lang w:eastAsia="en-ZA"/>
              </w:rPr>
            </w:pPr>
          </w:p>
          <w:p w:rsidR="00142EF7" w:rsidRPr="00832E79" w:rsidRDefault="00142EF7" w:rsidP="00991BC1">
            <w:pPr>
              <w:jc w:val="both"/>
              <w:rPr>
                <w:rFonts w:cs="Arial"/>
                <w:color w:val="000000"/>
                <w:szCs w:val="22"/>
                <w:lang w:eastAsia="en-ZA"/>
              </w:rPr>
            </w:pPr>
          </w:p>
          <w:p w:rsidR="00142EF7" w:rsidRPr="00832E79" w:rsidRDefault="00142EF7" w:rsidP="00991BC1">
            <w:pPr>
              <w:jc w:val="both"/>
              <w:rPr>
                <w:rFonts w:cs="Arial"/>
                <w:color w:val="000000"/>
                <w:szCs w:val="22"/>
                <w:lang w:eastAsia="en-ZA"/>
              </w:rPr>
            </w:pPr>
          </w:p>
          <w:p w:rsidR="00B7544B" w:rsidRPr="00832E79" w:rsidRDefault="00D036EB" w:rsidP="00991BC1">
            <w:pPr>
              <w:jc w:val="both"/>
              <w:rPr>
                <w:rFonts w:cs="Arial"/>
                <w:color w:val="000000"/>
                <w:szCs w:val="22"/>
                <w:lang w:eastAsia="en-ZA"/>
              </w:rPr>
            </w:pPr>
            <w:r w:rsidRPr="00832E79">
              <w:rPr>
                <w:rFonts w:cs="Arial"/>
                <w:color w:val="000000"/>
                <w:szCs w:val="22"/>
                <w:lang w:eastAsia="en-ZA"/>
              </w:rPr>
              <w:t>HO COFF 19</w:t>
            </w:r>
          </w:p>
        </w:tc>
        <w:tc>
          <w:tcPr>
            <w:tcW w:w="473" w:type="pct"/>
            <w:tcBorders>
              <w:top w:val="single" w:sz="4" w:space="0" w:color="auto"/>
              <w:left w:val="single" w:sz="4" w:space="0" w:color="auto"/>
              <w:bottom w:val="single" w:sz="4" w:space="0" w:color="auto"/>
              <w:right w:val="single" w:sz="4" w:space="0" w:color="auto"/>
            </w:tcBorders>
          </w:tcPr>
          <w:p w:rsidR="00142EF7" w:rsidRPr="00832E79" w:rsidRDefault="00142EF7" w:rsidP="00991BC1">
            <w:pPr>
              <w:jc w:val="both"/>
              <w:rPr>
                <w:rFonts w:cs="Arial"/>
                <w:b/>
                <w:color w:val="000000"/>
                <w:szCs w:val="22"/>
                <w:lang w:eastAsia="en-ZA"/>
              </w:rPr>
            </w:pPr>
          </w:p>
          <w:p w:rsidR="00142EF7" w:rsidRPr="00832E79" w:rsidRDefault="00142EF7" w:rsidP="00991BC1">
            <w:pPr>
              <w:jc w:val="both"/>
              <w:rPr>
                <w:rFonts w:cs="Arial"/>
                <w:b/>
                <w:color w:val="000000"/>
                <w:szCs w:val="22"/>
                <w:lang w:eastAsia="en-ZA"/>
              </w:rPr>
            </w:pPr>
          </w:p>
          <w:p w:rsidR="00142EF7" w:rsidRPr="00832E79" w:rsidRDefault="00142EF7" w:rsidP="00991BC1">
            <w:pPr>
              <w:jc w:val="both"/>
              <w:rPr>
                <w:rFonts w:cs="Arial"/>
                <w:b/>
                <w:color w:val="000000"/>
                <w:szCs w:val="22"/>
                <w:lang w:eastAsia="en-ZA"/>
              </w:rPr>
            </w:pPr>
          </w:p>
          <w:p w:rsidR="00B7544B" w:rsidRPr="00832E79" w:rsidRDefault="00142EF7" w:rsidP="00991BC1">
            <w:pPr>
              <w:jc w:val="both"/>
              <w:rPr>
                <w:rFonts w:cs="Arial"/>
                <w:color w:val="000000"/>
                <w:szCs w:val="22"/>
                <w:lang w:eastAsia="en-ZA"/>
              </w:rPr>
            </w:pPr>
            <w:r w:rsidRPr="00832E79">
              <w:rPr>
                <w:rFonts w:cs="Arial"/>
                <w:b/>
                <w:color w:val="000000"/>
                <w:szCs w:val="22"/>
                <w:lang w:eastAsia="en-ZA"/>
              </w:rPr>
              <w:t>Yes –Evaluation stage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B7544B" w:rsidRPr="00832E79" w:rsidRDefault="00B7544B" w:rsidP="00991BC1">
            <w:pPr>
              <w:spacing w:before="600" w:after="400"/>
              <w:rPr>
                <w:rFonts w:cs="Arial"/>
                <w:szCs w:val="22"/>
                <w:lang w:eastAsia="en-ZA"/>
              </w:rPr>
            </w:pPr>
          </w:p>
        </w:tc>
        <w:tc>
          <w:tcPr>
            <w:tcW w:w="713" w:type="pct"/>
            <w:tcBorders>
              <w:left w:val="single" w:sz="4" w:space="0" w:color="auto"/>
              <w:bottom w:val="single" w:sz="4" w:space="0" w:color="auto"/>
              <w:right w:val="single" w:sz="4" w:space="0" w:color="auto"/>
            </w:tcBorders>
            <w:shd w:val="clear" w:color="000000" w:fill="auto"/>
            <w:vAlign w:val="center"/>
          </w:tcPr>
          <w:p w:rsidR="00B7544B" w:rsidRPr="00832E79" w:rsidRDefault="00B7544B"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7544B" w:rsidRPr="00832E79" w:rsidRDefault="00B7544B" w:rsidP="00991BC1">
            <w:pPr>
              <w:jc w:val="both"/>
              <w:rPr>
                <w:rFonts w:cs="Arial"/>
                <w:szCs w:val="22"/>
                <w:lang w:eastAsia="en-ZA"/>
              </w:rPr>
            </w:pPr>
            <w:r w:rsidRPr="00832E79">
              <w:rPr>
                <w:rFonts w:cs="Arial"/>
                <w:szCs w:val="22"/>
                <w:lang w:eastAsia="en-ZA"/>
              </w:rPr>
              <w:t xml:space="preserve">Duplicate payments were made to three suppliers in respect of day to day maintenance services. </w:t>
            </w:r>
          </w:p>
          <w:p w:rsidR="00B7544B" w:rsidRPr="00832E79" w:rsidRDefault="00B7544B" w:rsidP="00991BC1">
            <w:pPr>
              <w:jc w:val="both"/>
              <w:rPr>
                <w:rFonts w:cs="Arial"/>
                <w:szCs w:val="22"/>
                <w:lang w:eastAsia="en-ZA"/>
              </w:rPr>
            </w:pPr>
            <w:r w:rsidRPr="00832E79">
              <w:rPr>
                <w:rFonts w:cs="Arial"/>
                <w:szCs w:val="22"/>
                <w:lang w:eastAsia="en-ZA"/>
              </w:rPr>
              <w:t>This was when the Department was changing systems from BAS DPI to SAGE. Due to the system error some of the payments that were made to suppliers during the period were duplicated.</w:t>
            </w:r>
          </w:p>
          <w:p w:rsidR="00B7544B" w:rsidRPr="00832E79" w:rsidRDefault="00B7544B" w:rsidP="00097112">
            <w:pPr>
              <w:pStyle w:val="ListParagraph"/>
              <w:numPr>
                <w:ilvl w:val="0"/>
                <w:numId w:val="9"/>
              </w:numPr>
              <w:contextualSpacing w:val="0"/>
              <w:rPr>
                <w:rFonts w:cs="Arial"/>
                <w:szCs w:val="22"/>
                <w:lang w:eastAsia="en-ZA"/>
              </w:rPr>
            </w:pPr>
            <w:r w:rsidRPr="00832E79">
              <w:rPr>
                <w:rFonts w:cs="Arial"/>
                <w:szCs w:val="22"/>
                <w:lang w:eastAsia="en-ZA"/>
              </w:rPr>
              <w:t>PMTE changed over from BAS to SAGE in 2014/15.</w:t>
            </w:r>
          </w:p>
          <w:p w:rsidR="00B7544B" w:rsidRPr="00832E79" w:rsidRDefault="00B7544B" w:rsidP="00097112">
            <w:pPr>
              <w:pStyle w:val="ListParagraph"/>
              <w:numPr>
                <w:ilvl w:val="0"/>
                <w:numId w:val="9"/>
              </w:numPr>
              <w:contextualSpacing w:val="0"/>
              <w:rPr>
                <w:rFonts w:cs="Arial"/>
                <w:szCs w:val="22"/>
                <w:lang w:eastAsia="en-ZA"/>
              </w:rPr>
            </w:pPr>
            <w:r w:rsidRPr="00832E79">
              <w:rPr>
                <w:rFonts w:cs="Arial"/>
                <w:szCs w:val="22"/>
                <w:lang w:eastAsia="en-ZA"/>
              </w:rPr>
              <w:t>During this change over some payments to suppliers were duplicated due to a system error</w:t>
            </w:r>
          </w:p>
          <w:p w:rsidR="00B7544B" w:rsidRPr="00832E79" w:rsidRDefault="00B7544B" w:rsidP="00097112">
            <w:pPr>
              <w:pStyle w:val="ListParagraph"/>
              <w:numPr>
                <w:ilvl w:val="0"/>
                <w:numId w:val="9"/>
              </w:numPr>
              <w:contextualSpacing w:val="0"/>
              <w:rPr>
                <w:rFonts w:cs="Arial"/>
                <w:szCs w:val="22"/>
                <w:lang w:eastAsia="en-ZA"/>
              </w:rPr>
            </w:pPr>
            <w:r w:rsidRPr="00832E79">
              <w:rPr>
                <w:rFonts w:cs="Arial"/>
                <w:szCs w:val="22"/>
                <w:lang w:eastAsia="en-ZA"/>
              </w:rPr>
              <w:lastRenderedPageBreak/>
              <w:t>As they were identified, the duplicate payments were recovered.</w:t>
            </w:r>
          </w:p>
          <w:p w:rsidR="00B7544B" w:rsidRPr="00832E79" w:rsidRDefault="00B7544B" w:rsidP="00097112">
            <w:pPr>
              <w:pStyle w:val="ListParagraph"/>
              <w:numPr>
                <w:ilvl w:val="0"/>
                <w:numId w:val="9"/>
              </w:numPr>
              <w:contextualSpacing w:val="0"/>
              <w:rPr>
                <w:rFonts w:cs="Arial"/>
                <w:szCs w:val="22"/>
                <w:lang w:eastAsia="en-ZA"/>
              </w:rPr>
            </w:pPr>
            <w:r w:rsidRPr="00832E79">
              <w:rPr>
                <w:rFonts w:cs="Arial"/>
                <w:szCs w:val="22"/>
                <w:lang w:eastAsia="en-ZA"/>
              </w:rPr>
              <w:t>In the cases identified, the duplicate payments were only identified during 2019/20 financial year (5 years later) due to lack of adequate supplier reconciliations being done when the payments were initially made.</w:t>
            </w:r>
          </w:p>
          <w:p w:rsidR="00B7544B" w:rsidRPr="00832E79" w:rsidRDefault="00B7544B" w:rsidP="00097112">
            <w:pPr>
              <w:pStyle w:val="ListParagraph"/>
              <w:numPr>
                <w:ilvl w:val="0"/>
                <w:numId w:val="9"/>
              </w:numPr>
              <w:contextualSpacing w:val="0"/>
              <w:rPr>
                <w:rFonts w:cs="Arial"/>
                <w:szCs w:val="22"/>
                <w:lang w:eastAsia="en-ZA"/>
              </w:rPr>
            </w:pPr>
            <w:r w:rsidRPr="00832E79">
              <w:rPr>
                <w:rFonts w:cs="Arial"/>
                <w:szCs w:val="22"/>
                <w:lang w:eastAsia="en-ZA"/>
              </w:rPr>
              <w:t>As it has been more than 3 years since the duplicate payment was made, these amounts cannot be recovered (the debt has prescribed)</w:t>
            </w:r>
          </w:p>
          <w:p w:rsidR="00B7544B" w:rsidRPr="00832E79" w:rsidRDefault="00B7544B" w:rsidP="00097112">
            <w:pPr>
              <w:pStyle w:val="ListParagraph"/>
              <w:numPr>
                <w:ilvl w:val="0"/>
                <w:numId w:val="9"/>
              </w:numPr>
              <w:contextualSpacing w:val="0"/>
              <w:rPr>
                <w:rFonts w:cs="Arial"/>
                <w:szCs w:val="22"/>
                <w:lang w:eastAsia="en-ZA"/>
              </w:rPr>
            </w:pPr>
            <w:r w:rsidRPr="00832E79">
              <w:rPr>
                <w:rFonts w:cs="Arial"/>
                <w:szCs w:val="22"/>
                <w:lang w:eastAsia="en-ZA"/>
              </w:rPr>
              <w:t>It was therefore written off in the 2019/20 financial year under “thefts and losses”.</w:t>
            </w:r>
          </w:p>
          <w:p w:rsidR="00B7544B" w:rsidRPr="00832E79" w:rsidRDefault="00B7544B" w:rsidP="00991BC1">
            <w:pPr>
              <w:rPr>
                <w:rFonts w:cs="Arial"/>
                <w:b/>
                <w:szCs w:val="22"/>
                <w:lang w:eastAsia="en-ZA"/>
              </w:rPr>
            </w:pPr>
          </w:p>
          <w:p w:rsidR="00B7544B" w:rsidRPr="00832E79" w:rsidRDefault="00B7544B" w:rsidP="00991BC1">
            <w:pPr>
              <w:rPr>
                <w:rFonts w:cs="Arial"/>
                <w:b/>
                <w:szCs w:val="22"/>
                <w:lang w:eastAsia="en-ZA"/>
              </w:rPr>
            </w:pPr>
            <w:r w:rsidRPr="00832E79">
              <w:rPr>
                <w:rFonts w:cs="Arial"/>
                <w:b/>
                <w:szCs w:val="22"/>
                <w:lang w:eastAsia="en-ZA"/>
              </w:rPr>
              <w:t>Regions impacted:</w:t>
            </w:r>
          </w:p>
          <w:p w:rsidR="00B7544B" w:rsidRPr="00832E79" w:rsidRDefault="00B7544B" w:rsidP="00097112">
            <w:pPr>
              <w:pStyle w:val="ListParagraph"/>
              <w:numPr>
                <w:ilvl w:val="0"/>
                <w:numId w:val="2"/>
              </w:numPr>
              <w:rPr>
                <w:rFonts w:cs="Arial"/>
                <w:szCs w:val="22"/>
                <w:lang w:eastAsia="en-ZA"/>
              </w:rPr>
            </w:pPr>
            <w:r w:rsidRPr="00832E79">
              <w:rPr>
                <w:rFonts w:cs="Arial"/>
                <w:szCs w:val="22"/>
                <w:lang w:eastAsia="en-ZA"/>
              </w:rPr>
              <w:t>Durban</w:t>
            </w:r>
          </w:p>
          <w:p w:rsidR="00B7544B" w:rsidRPr="00832E79" w:rsidRDefault="00B7544B"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7544B" w:rsidRPr="00832E79" w:rsidRDefault="00B7544B" w:rsidP="00991BC1">
            <w:pPr>
              <w:jc w:val="both"/>
              <w:rPr>
                <w:rFonts w:cs="Arial"/>
                <w:szCs w:val="22"/>
                <w:lang w:eastAsia="en-ZA"/>
              </w:rPr>
            </w:pPr>
            <w:r w:rsidRPr="00832E79">
              <w:rPr>
                <w:rFonts w:cs="Arial"/>
                <w:szCs w:val="22"/>
                <w:lang w:eastAsia="en-ZA"/>
              </w:rPr>
              <w:lastRenderedPageBreak/>
              <w:t>Possible fruitless and wasteful expenditure of R79 047.</w:t>
            </w:r>
          </w:p>
        </w:tc>
        <w:tc>
          <w:tcPr>
            <w:tcW w:w="439" w:type="pct"/>
            <w:tcBorders>
              <w:top w:val="single" w:sz="4" w:space="0" w:color="auto"/>
              <w:left w:val="single" w:sz="4" w:space="0" w:color="auto"/>
              <w:bottom w:val="single" w:sz="4" w:space="0" w:color="auto"/>
              <w:right w:val="single" w:sz="4" w:space="0" w:color="auto"/>
            </w:tcBorders>
          </w:tcPr>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p>
          <w:p w:rsidR="00B7544B" w:rsidRPr="00832E79" w:rsidRDefault="00B7544B" w:rsidP="00991BC1">
            <w:pPr>
              <w:jc w:val="both"/>
              <w:rPr>
                <w:rFonts w:cs="Arial"/>
                <w:color w:val="000000"/>
                <w:szCs w:val="22"/>
                <w:lang w:eastAsia="en-ZA"/>
              </w:rPr>
            </w:pPr>
            <w:r w:rsidRPr="00832E79">
              <w:rPr>
                <w:rFonts w:cs="Arial"/>
                <w:color w:val="000000"/>
                <w:szCs w:val="22"/>
                <w:lang w:eastAsia="en-ZA"/>
              </w:rPr>
              <w:lastRenderedPageBreak/>
              <w:t>DBN COFF 06</w:t>
            </w:r>
          </w:p>
        </w:tc>
        <w:tc>
          <w:tcPr>
            <w:tcW w:w="473" w:type="pct"/>
            <w:tcBorders>
              <w:top w:val="single" w:sz="4" w:space="0" w:color="auto"/>
              <w:left w:val="single" w:sz="4" w:space="0" w:color="auto"/>
              <w:bottom w:val="single" w:sz="4" w:space="0" w:color="auto"/>
              <w:right w:val="single" w:sz="4" w:space="0" w:color="auto"/>
            </w:tcBorders>
          </w:tcPr>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B7544B" w:rsidP="00991BC1">
            <w:pPr>
              <w:jc w:val="both"/>
              <w:rPr>
                <w:rFonts w:cs="Arial"/>
                <w:b/>
                <w:color w:val="000000"/>
                <w:szCs w:val="22"/>
                <w:lang w:eastAsia="en-ZA"/>
              </w:rPr>
            </w:pPr>
          </w:p>
          <w:p w:rsidR="00B7544B" w:rsidRPr="00832E79" w:rsidRDefault="00142EF7" w:rsidP="00991BC1">
            <w:pPr>
              <w:jc w:val="both"/>
              <w:rPr>
                <w:rFonts w:cs="Arial"/>
                <w:color w:val="000000"/>
                <w:szCs w:val="22"/>
                <w:lang w:eastAsia="en-ZA"/>
              </w:rPr>
            </w:pPr>
            <w:r w:rsidRPr="00832E79">
              <w:rPr>
                <w:rFonts w:cs="Arial"/>
                <w:b/>
                <w:color w:val="000000"/>
                <w:szCs w:val="22"/>
                <w:lang w:eastAsia="en-ZA"/>
              </w:rPr>
              <w:lastRenderedPageBreak/>
              <w:t>Yes –Evaluation stage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C138B3" w:rsidRPr="00832E79" w:rsidRDefault="00C138B3" w:rsidP="00991BC1">
            <w:pPr>
              <w:spacing w:before="600" w:after="400"/>
              <w:rPr>
                <w:rFonts w:cs="Arial"/>
                <w:szCs w:val="22"/>
                <w:lang w:eastAsia="en-ZA"/>
              </w:rPr>
            </w:pPr>
          </w:p>
        </w:tc>
        <w:tc>
          <w:tcPr>
            <w:tcW w:w="713" w:type="pct"/>
            <w:tcBorders>
              <w:left w:val="single" w:sz="4" w:space="0" w:color="auto"/>
              <w:bottom w:val="single" w:sz="4" w:space="0" w:color="auto"/>
              <w:right w:val="single" w:sz="4" w:space="0" w:color="auto"/>
            </w:tcBorders>
            <w:shd w:val="clear" w:color="000000" w:fill="auto"/>
            <w:vAlign w:val="center"/>
          </w:tcPr>
          <w:p w:rsidR="00C138B3" w:rsidRPr="00832E79" w:rsidRDefault="00C138B3" w:rsidP="00991BC1">
            <w:pPr>
              <w:jc w:val="both"/>
              <w:rPr>
                <w:rFonts w:cs="Arial"/>
                <w:szCs w:val="22"/>
                <w:lang w:eastAsia="en-ZA"/>
              </w:rPr>
            </w:pPr>
            <w:r w:rsidRPr="00832E79">
              <w:rPr>
                <w:rFonts w:cs="Arial"/>
                <w:szCs w:val="22"/>
              </w:rPr>
              <w:t>Understatement of irregular expenditure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C138B3" w:rsidRPr="00832E79" w:rsidRDefault="00C138B3" w:rsidP="00991BC1">
            <w:pPr>
              <w:jc w:val="both"/>
              <w:rPr>
                <w:rFonts w:cs="Arial"/>
                <w:szCs w:val="22"/>
              </w:rPr>
            </w:pPr>
          </w:p>
          <w:p w:rsidR="00C138B3" w:rsidRPr="00832E79" w:rsidRDefault="00C138B3" w:rsidP="00991BC1">
            <w:pPr>
              <w:jc w:val="both"/>
              <w:rPr>
                <w:rFonts w:cs="Arial"/>
                <w:szCs w:val="22"/>
              </w:rPr>
            </w:pPr>
          </w:p>
          <w:p w:rsidR="00C138B3" w:rsidRPr="00832E79" w:rsidRDefault="00C138B3" w:rsidP="00991BC1">
            <w:pPr>
              <w:jc w:val="both"/>
              <w:rPr>
                <w:rFonts w:cs="Arial"/>
                <w:szCs w:val="22"/>
              </w:rPr>
            </w:pPr>
            <w:r w:rsidRPr="00832E79">
              <w:rPr>
                <w:rFonts w:cs="Arial"/>
                <w:szCs w:val="22"/>
              </w:rPr>
              <w:t xml:space="preserve">During the audit of sundry </w:t>
            </w:r>
            <w:r w:rsidR="00C944C9" w:rsidRPr="00832E79">
              <w:rPr>
                <w:rFonts w:cs="Arial"/>
                <w:szCs w:val="22"/>
              </w:rPr>
              <w:t>expenditure,</w:t>
            </w:r>
            <w:r w:rsidRPr="00832E79">
              <w:rPr>
                <w:rFonts w:cs="Arial"/>
                <w:szCs w:val="22"/>
              </w:rPr>
              <w:t xml:space="preserve"> it was noted that a service provider that was not part of the quotation process was awarded a contract to supply and deliver cleaning materials for various courts.</w:t>
            </w:r>
          </w:p>
          <w:p w:rsidR="00C944C9" w:rsidRPr="00832E79" w:rsidRDefault="00C944C9" w:rsidP="00991BC1">
            <w:pPr>
              <w:jc w:val="both"/>
              <w:rPr>
                <w:rFonts w:cs="Arial"/>
                <w:szCs w:val="22"/>
              </w:rPr>
            </w:pPr>
          </w:p>
          <w:p w:rsidR="00C944C9" w:rsidRPr="00832E79" w:rsidRDefault="00C944C9" w:rsidP="00991BC1">
            <w:pPr>
              <w:rPr>
                <w:rFonts w:cs="Arial"/>
                <w:b/>
                <w:szCs w:val="22"/>
                <w:lang w:eastAsia="en-ZA"/>
              </w:rPr>
            </w:pPr>
            <w:r w:rsidRPr="00832E79">
              <w:rPr>
                <w:rFonts w:cs="Arial"/>
                <w:b/>
                <w:szCs w:val="22"/>
                <w:lang w:eastAsia="en-ZA"/>
              </w:rPr>
              <w:t>Regions impacted:</w:t>
            </w:r>
          </w:p>
          <w:p w:rsidR="00C944C9" w:rsidRPr="00832E79" w:rsidRDefault="00C944C9" w:rsidP="00097112">
            <w:pPr>
              <w:pStyle w:val="ListParagraph"/>
              <w:numPr>
                <w:ilvl w:val="0"/>
                <w:numId w:val="2"/>
              </w:numPr>
              <w:rPr>
                <w:rFonts w:cs="Arial"/>
                <w:szCs w:val="22"/>
                <w:lang w:eastAsia="en-ZA"/>
              </w:rPr>
            </w:pPr>
            <w:r w:rsidRPr="00832E79">
              <w:rPr>
                <w:rFonts w:cs="Arial"/>
                <w:szCs w:val="22"/>
                <w:lang w:eastAsia="en-ZA"/>
              </w:rPr>
              <w:t>Mthatha</w:t>
            </w:r>
          </w:p>
          <w:p w:rsidR="00C944C9" w:rsidRPr="00832E79" w:rsidRDefault="00C944C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C138B3" w:rsidRPr="00832E79" w:rsidRDefault="00C138B3" w:rsidP="00991BC1">
            <w:pPr>
              <w:jc w:val="both"/>
              <w:rPr>
                <w:rFonts w:cs="Arial"/>
                <w:szCs w:val="22"/>
                <w:lang w:eastAsia="en-ZA"/>
              </w:rPr>
            </w:pPr>
            <w:r w:rsidRPr="00832E79">
              <w:rPr>
                <w:rFonts w:cs="Arial"/>
                <w:szCs w:val="22"/>
              </w:rPr>
              <w:t>Understatement of irregular expenditure by R477 247</w:t>
            </w:r>
          </w:p>
        </w:tc>
        <w:tc>
          <w:tcPr>
            <w:tcW w:w="439" w:type="pct"/>
            <w:tcBorders>
              <w:top w:val="single" w:sz="4" w:space="0" w:color="auto"/>
              <w:left w:val="single" w:sz="4" w:space="0" w:color="auto"/>
              <w:bottom w:val="single" w:sz="4" w:space="0" w:color="auto"/>
              <w:right w:val="single" w:sz="4" w:space="0" w:color="auto"/>
            </w:tcBorders>
          </w:tcPr>
          <w:p w:rsidR="00C138B3" w:rsidRPr="00832E79" w:rsidRDefault="00C138B3" w:rsidP="00991BC1">
            <w:pPr>
              <w:jc w:val="both"/>
              <w:rPr>
                <w:rFonts w:cs="Arial"/>
                <w:szCs w:val="22"/>
              </w:rPr>
            </w:pPr>
          </w:p>
          <w:p w:rsidR="00C138B3" w:rsidRPr="00832E79" w:rsidRDefault="00C138B3" w:rsidP="00991BC1">
            <w:pPr>
              <w:jc w:val="both"/>
              <w:rPr>
                <w:rFonts w:cs="Arial"/>
                <w:szCs w:val="22"/>
              </w:rPr>
            </w:pPr>
          </w:p>
          <w:p w:rsidR="00C138B3" w:rsidRPr="00832E79" w:rsidRDefault="00C138B3" w:rsidP="00991BC1">
            <w:pPr>
              <w:jc w:val="both"/>
              <w:rPr>
                <w:rFonts w:cs="Arial"/>
                <w:color w:val="000000"/>
                <w:szCs w:val="22"/>
                <w:lang w:eastAsia="en-ZA"/>
              </w:rPr>
            </w:pPr>
            <w:r w:rsidRPr="00832E79">
              <w:rPr>
                <w:rFonts w:cs="Arial"/>
                <w:szCs w:val="22"/>
              </w:rPr>
              <w:t>MTH COFF 03</w:t>
            </w:r>
          </w:p>
        </w:tc>
        <w:tc>
          <w:tcPr>
            <w:tcW w:w="473" w:type="pct"/>
            <w:tcBorders>
              <w:top w:val="single" w:sz="4" w:space="0" w:color="auto"/>
              <w:left w:val="single" w:sz="4" w:space="0" w:color="auto"/>
              <w:bottom w:val="single" w:sz="4" w:space="0" w:color="auto"/>
              <w:right w:val="single" w:sz="4" w:space="0" w:color="auto"/>
            </w:tcBorders>
          </w:tcPr>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427909" w:rsidRPr="00832E79" w:rsidRDefault="00427909" w:rsidP="00991BC1">
            <w:pPr>
              <w:spacing w:before="600" w:after="400"/>
              <w:rPr>
                <w:rFonts w:cs="Arial"/>
                <w:szCs w:val="22"/>
                <w:lang w:eastAsia="en-ZA"/>
              </w:rPr>
            </w:pPr>
          </w:p>
        </w:tc>
        <w:tc>
          <w:tcPr>
            <w:tcW w:w="713" w:type="pct"/>
            <w:tcBorders>
              <w:left w:val="single" w:sz="4" w:space="0" w:color="auto"/>
              <w:bottom w:val="single" w:sz="4" w:space="0" w:color="auto"/>
              <w:right w:val="single" w:sz="4" w:space="0" w:color="auto"/>
            </w:tcBorders>
            <w:shd w:val="clear" w:color="000000" w:fill="auto"/>
            <w:vAlign w:val="center"/>
          </w:tcPr>
          <w:p w:rsidR="00427909" w:rsidRPr="00832E79" w:rsidRDefault="00427909" w:rsidP="00991BC1">
            <w:pPr>
              <w:jc w:val="both"/>
              <w:rPr>
                <w:rFonts w:cs="Arial"/>
                <w:szCs w:val="22"/>
                <w:lang w:eastAsia="en-ZA"/>
              </w:rPr>
            </w:pPr>
            <w:r w:rsidRPr="00832E79">
              <w:rPr>
                <w:rFonts w:cs="Arial"/>
                <w:szCs w:val="22"/>
                <w:lang w:eastAsia="en-ZA"/>
              </w:rPr>
              <w:t>Disclosure note not fairly presented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07F3E" w:rsidRPr="00832E79" w:rsidRDefault="00007F3E" w:rsidP="00991BC1">
            <w:pPr>
              <w:autoSpaceDE w:val="0"/>
              <w:autoSpaceDN w:val="0"/>
              <w:adjustRightInd w:val="0"/>
              <w:jc w:val="both"/>
              <w:rPr>
                <w:rFonts w:cs="Arial"/>
                <w:szCs w:val="22"/>
              </w:rPr>
            </w:pPr>
            <w:r w:rsidRPr="00832E79">
              <w:rPr>
                <w:rFonts w:cs="Arial"/>
                <w:szCs w:val="22"/>
              </w:rPr>
              <w:t>An investigation was conducted by the Public Service Commission on the appointment of senior management officials for the department and the trading entity from the period of 1 April 2017 to 31 March 2018. The finalised report was received by the then Minister of Public Works on 8 February 2019. The investigation confirmed numerous irregularities in the appointments made during the period, as summarized in the annexure to this finding.</w:t>
            </w:r>
          </w:p>
          <w:p w:rsidR="00007F3E" w:rsidRPr="00832E79" w:rsidRDefault="00007F3E" w:rsidP="00991BC1">
            <w:pPr>
              <w:autoSpaceDE w:val="0"/>
              <w:autoSpaceDN w:val="0"/>
              <w:adjustRightInd w:val="0"/>
              <w:jc w:val="both"/>
              <w:rPr>
                <w:rFonts w:cs="Arial"/>
                <w:szCs w:val="22"/>
              </w:rPr>
            </w:pPr>
          </w:p>
          <w:p w:rsidR="00C944C9" w:rsidRPr="00832E79" w:rsidRDefault="00007F3E" w:rsidP="00991BC1">
            <w:pPr>
              <w:autoSpaceDE w:val="0"/>
              <w:autoSpaceDN w:val="0"/>
              <w:adjustRightInd w:val="0"/>
              <w:jc w:val="both"/>
              <w:rPr>
                <w:rFonts w:cs="Arial"/>
                <w:szCs w:val="22"/>
              </w:rPr>
            </w:pPr>
            <w:r w:rsidRPr="00832E79">
              <w:rPr>
                <w:rFonts w:cs="Arial"/>
                <w:szCs w:val="22"/>
              </w:rPr>
              <w:t>During the audit of irregular expenditure (disclosure note 25), it was noted that the expenditure incurred on the irregular appointments of the identified officials were not disclosed for the current financial year.</w:t>
            </w:r>
          </w:p>
          <w:p w:rsidR="00C944C9" w:rsidRPr="00832E79" w:rsidRDefault="00C944C9" w:rsidP="00991BC1">
            <w:pPr>
              <w:rPr>
                <w:rFonts w:cs="Arial"/>
                <w:b/>
                <w:szCs w:val="22"/>
                <w:lang w:eastAsia="en-ZA"/>
              </w:rPr>
            </w:pPr>
            <w:r w:rsidRPr="00832E79">
              <w:rPr>
                <w:rFonts w:cs="Arial"/>
                <w:b/>
                <w:szCs w:val="22"/>
                <w:lang w:eastAsia="en-ZA"/>
              </w:rPr>
              <w:t>Regions impacted:</w:t>
            </w:r>
          </w:p>
          <w:p w:rsidR="00C944C9" w:rsidRPr="00832E79" w:rsidRDefault="00C944C9" w:rsidP="00097112">
            <w:pPr>
              <w:pStyle w:val="ListParagraph"/>
              <w:numPr>
                <w:ilvl w:val="0"/>
                <w:numId w:val="2"/>
              </w:numPr>
              <w:rPr>
                <w:rFonts w:cs="Arial"/>
                <w:szCs w:val="22"/>
                <w:lang w:eastAsia="en-ZA"/>
              </w:rPr>
            </w:pPr>
            <w:r w:rsidRPr="00832E79">
              <w:rPr>
                <w:rFonts w:cs="Arial"/>
                <w:szCs w:val="22"/>
                <w:lang w:eastAsia="en-ZA"/>
              </w:rPr>
              <w:t>Head office</w:t>
            </w:r>
          </w:p>
          <w:p w:rsidR="00C944C9" w:rsidRPr="00832E79" w:rsidRDefault="00C944C9" w:rsidP="00991BC1">
            <w:pPr>
              <w:autoSpaceDE w:val="0"/>
              <w:autoSpaceDN w:val="0"/>
              <w:adjustRightInd w:val="0"/>
              <w:jc w:val="both"/>
              <w:rPr>
                <w:rFonts w:cs="Arial"/>
                <w:szCs w:val="22"/>
              </w:rPr>
            </w:pPr>
          </w:p>
          <w:p w:rsidR="00427909" w:rsidRPr="00832E79" w:rsidRDefault="00427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07F3E" w:rsidRPr="00832E79" w:rsidRDefault="00007F3E" w:rsidP="00991BC1">
            <w:pPr>
              <w:jc w:val="both"/>
              <w:rPr>
                <w:rFonts w:cs="Arial"/>
                <w:szCs w:val="22"/>
                <w:lang w:eastAsia="en-ZA"/>
              </w:rPr>
            </w:pPr>
            <w:r w:rsidRPr="00832E79">
              <w:rPr>
                <w:rFonts w:cs="Arial"/>
                <w:szCs w:val="22"/>
                <w:lang w:eastAsia="en-ZA"/>
              </w:rPr>
              <w:t>Irregular expenditure is understated by R5 480 487,00 for the current year under review and R5 209 590,00 for the prior year</w:t>
            </w:r>
          </w:p>
          <w:p w:rsidR="00427909" w:rsidRPr="00832E79" w:rsidRDefault="00427909"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007F3E" w:rsidRPr="00832E79" w:rsidRDefault="00007F3E" w:rsidP="00991BC1">
            <w:pPr>
              <w:jc w:val="both"/>
              <w:rPr>
                <w:rFonts w:cs="Arial"/>
                <w:color w:val="000000"/>
                <w:szCs w:val="22"/>
                <w:lang w:eastAsia="en-ZA"/>
              </w:rPr>
            </w:pPr>
          </w:p>
          <w:p w:rsidR="00007F3E" w:rsidRPr="00832E79" w:rsidRDefault="00007F3E" w:rsidP="00991BC1">
            <w:pPr>
              <w:jc w:val="both"/>
              <w:rPr>
                <w:rFonts w:cs="Arial"/>
                <w:color w:val="000000"/>
                <w:szCs w:val="22"/>
                <w:lang w:eastAsia="en-ZA"/>
              </w:rPr>
            </w:pPr>
          </w:p>
          <w:p w:rsidR="00007F3E" w:rsidRPr="00832E79" w:rsidRDefault="00007F3E" w:rsidP="00991BC1">
            <w:pPr>
              <w:jc w:val="both"/>
              <w:rPr>
                <w:rFonts w:cs="Arial"/>
                <w:color w:val="000000"/>
                <w:szCs w:val="22"/>
                <w:lang w:eastAsia="en-ZA"/>
              </w:rPr>
            </w:pPr>
          </w:p>
          <w:p w:rsidR="00007F3E" w:rsidRPr="00832E79" w:rsidRDefault="00007F3E" w:rsidP="00991BC1">
            <w:pPr>
              <w:jc w:val="both"/>
              <w:rPr>
                <w:rFonts w:cs="Arial"/>
                <w:color w:val="000000"/>
                <w:szCs w:val="22"/>
                <w:lang w:eastAsia="en-ZA"/>
              </w:rPr>
            </w:pPr>
          </w:p>
          <w:p w:rsidR="00007F3E" w:rsidRPr="00832E79" w:rsidRDefault="00007F3E" w:rsidP="00991BC1">
            <w:pPr>
              <w:jc w:val="both"/>
              <w:rPr>
                <w:rFonts w:cs="Arial"/>
                <w:color w:val="000000"/>
                <w:szCs w:val="22"/>
                <w:lang w:eastAsia="en-ZA"/>
              </w:rPr>
            </w:pPr>
          </w:p>
          <w:p w:rsidR="00C944C9" w:rsidRPr="00832E79" w:rsidRDefault="00C944C9" w:rsidP="00991BC1">
            <w:pPr>
              <w:jc w:val="both"/>
              <w:rPr>
                <w:rFonts w:cs="Arial"/>
                <w:color w:val="000000"/>
                <w:szCs w:val="22"/>
                <w:lang w:eastAsia="en-ZA"/>
              </w:rPr>
            </w:pPr>
          </w:p>
          <w:p w:rsidR="00C944C9" w:rsidRPr="00832E79" w:rsidRDefault="00C944C9" w:rsidP="00991BC1">
            <w:pPr>
              <w:jc w:val="both"/>
              <w:rPr>
                <w:rFonts w:cs="Arial"/>
                <w:color w:val="000000"/>
                <w:szCs w:val="22"/>
                <w:lang w:eastAsia="en-ZA"/>
              </w:rPr>
            </w:pPr>
          </w:p>
          <w:p w:rsidR="00427909" w:rsidRPr="00832E79" w:rsidRDefault="00007F3E" w:rsidP="00991BC1">
            <w:pPr>
              <w:jc w:val="both"/>
              <w:rPr>
                <w:rFonts w:cs="Arial"/>
                <w:color w:val="000000"/>
                <w:szCs w:val="22"/>
                <w:lang w:eastAsia="en-ZA"/>
              </w:rPr>
            </w:pPr>
            <w:r w:rsidRPr="00832E79">
              <w:rPr>
                <w:rFonts w:cs="Arial"/>
                <w:color w:val="000000"/>
                <w:szCs w:val="22"/>
                <w:lang w:eastAsia="en-ZA"/>
              </w:rPr>
              <w:t>HO COFF 21</w:t>
            </w:r>
          </w:p>
        </w:tc>
        <w:tc>
          <w:tcPr>
            <w:tcW w:w="473" w:type="pct"/>
            <w:tcBorders>
              <w:top w:val="single" w:sz="4" w:space="0" w:color="auto"/>
              <w:left w:val="single" w:sz="4" w:space="0" w:color="auto"/>
              <w:bottom w:val="single" w:sz="4" w:space="0" w:color="auto"/>
              <w:right w:val="single" w:sz="4" w:space="0" w:color="auto"/>
            </w:tcBorders>
          </w:tcPr>
          <w:p w:rsidR="00007F3E" w:rsidRPr="00832E79" w:rsidRDefault="00007F3E" w:rsidP="00991BC1">
            <w:pPr>
              <w:jc w:val="both"/>
              <w:rPr>
                <w:rFonts w:cs="Arial"/>
                <w:b/>
                <w:color w:val="000000"/>
                <w:szCs w:val="22"/>
                <w:lang w:eastAsia="en-ZA"/>
              </w:rPr>
            </w:pPr>
          </w:p>
          <w:p w:rsidR="00007F3E" w:rsidRPr="00832E79" w:rsidRDefault="00007F3E" w:rsidP="00991BC1">
            <w:pPr>
              <w:jc w:val="both"/>
              <w:rPr>
                <w:rFonts w:cs="Arial"/>
                <w:b/>
                <w:color w:val="000000"/>
                <w:szCs w:val="22"/>
                <w:lang w:eastAsia="en-ZA"/>
              </w:rPr>
            </w:pPr>
          </w:p>
          <w:p w:rsidR="00007F3E" w:rsidRPr="00832E79" w:rsidRDefault="00007F3E" w:rsidP="00991BC1">
            <w:pPr>
              <w:jc w:val="both"/>
              <w:rPr>
                <w:rFonts w:cs="Arial"/>
                <w:b/>
                <w:color w:val="000000"/>
                <w:szCs w:val="22"/>
                <w:lang w:eastAsia="en-ZA"/>
              </w:rPr>
            </w:pPr>
          </w:p>
          <w:p w:rsidR="00007F3E" w:rsidRPr="00832E79" w:rsidRDefault="00007F3E" w:rsidP="00991BC1">
            <w:pPr>
              <w:jc w:val="both"/>
              <w:rPr>
                <w:rFonts w:cs="Arial"/>
                <w:b/>
                <w:color w:val="000000"/>
                <w:szCs w:val="22"/>
                <w:lang w:eastAsia="en-ZA"/>
              </w:rPr>
            </w:pPr>
          </w:p>
          <w:p w:rsidR="00007F3E" w:rsidRPr="00832E79" w:rsidRDefault="00007F3E" w:rsidP="00991BC1">
            <w:pPr>
              <w:jc w:val="both"/>
              <w:rPr>
                <w:rFonts w:cs="Arial"/>
                <w:b/>
                <w:color w:val="000000"/>
                <w:szCs w:val="22"/>
                <w:lang w:eastAsia="en-ZA"/>
              </w:rPr>
            </w:pPr>
          </w:p>
          <w:p w:rsidR="00007F3E" w:rsidRPr="00832E79" w:rsidRDefault="00007F3E" w:rsidP="00991BC1">
            <w:pPr>
              <w:jc w:val="both"/>
              <w:rPr>
                <w:rFonts w:cs="Arial"/>
                <w:b/>
                <w:color w:val="000000"/>
                <w:szCs w:val="22"/>
                <w:lang w:eastAsia="en-ZA"/>
              </w:rPr>
            </w:pPr>
          </w:p>
          <w:p w:rsidR="00427909" w:rsidRPr="00832E79" w:rsidRDefault="00007F3E"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BA75B4" w:rsidRPr="00832E79" w:rsidRDefault="00BA75B4" w:rsidP="00991BC1">
            <w:pPr>
              <w:spacing w:before="600" w:after="400"/>
              <w:rPr>
                <w:rFonts w:cs="Arial"/>
                <w:szCs w:val="22"/>
                <w:lang w:eastAsia="en-ZA"/>
              </w:rPr>
            </w:pPr>
            <w:r w:rsidRPr="00832E79">
              <w:rPr>
                <w:rFonts w:cs="Arial"/>
                <w:szCs w:val="22"/>
                <w:lang w:eastAsia="en-ZA"/>
              </w:rPr>
              <w:t xml:space="preserve">Property rates – irregular expenditure </w:t>
            </w:r>
          </w:p>
        </w:tc>
        <w:tc>
          <w:tcPr>
            <w:tcW w:w="713" w:type="pct"/>
            <w:tcBorders>
              <w:left w:val="single" w:sz="4" w:space="0" w:color="auto"/>
              <w:bottom w:val="single" w:sz="4" w:space="0" w:color="auto"/>
              <w:right w:val="single" w:sz="4" w:space="0" w:color="auto"/>
            </w:tcBorders>
            <w:shd w:val="clear" w:color="000000" w:fill="auto"/>
            <w:vAlign w:val="center"/>
          </w:tcPr>
          <w:p w:rsidR="00BA75B4" w:rsidRPr="00B869F3" w:rsidRDefault="00BA75B4" w:rsidP="00B869F3">
            <w:r w:rsidRPr="00B869F3">
              <w:t>Municipal services and property rates (backlog) – irregular expenditure</w:t>
            </w:r>
          </w:p>
          <w:p w:rsidR="00BA75B4" w:rsidRPr="00B869F3" w:rsidRDefault="00BA75B4" w:rsidP="00B869F3"/>
        </w:tc>
        <w:tc>
          <w:tcPr>
            <w:tcW w:w="1637" w:type="pct"/>
            <w:tcBorders>
              <w:top w:val="single" w:sz="4" w:space="0" w:color="auto"/>
              <w:left w:val="single" w:sz="4" w:space="0" w:color="auto"/>
              <w:bottom w:val="single" w:sz="4" w:space="0" w:color="auto"/>
              <w:right w:val="single" w:sz="4" w:space="0" w:color="auto"/>
            </w:tcBorders>
            <w:shd w:val="clear" w:color="auto" w:fill="auto"/>
          </w:tcPr>
          <w:p w:rsidR="00BA75B4" w:rsidRPr="00832E79" w:rsidRDefault="00BA75B4" w:rsidP="00991BC1">
            <w:pPr>
              <w:autoSpaceDE w:val="0"/>
              <w:autoSpaceDN w:val="0"/>
              <w:adjustRightInd w:val="0"/>
              <w:jc w:val="both"/>
              <w:rPr>
                <w:rFonts w:cs="Arial"/>
                <w:szCs w:val="22"/>
                <w:lang w:val="en-US" w:eastAsia="en-US"/>
              </w:rPr>
            </w:pPr>
            <w:r w:rsidRPr="00832E79">
              <w:rPr>
                <w:rFonts w:cs="Arial"/>
                <w:szCs w:val="22"/>
                <w:lang w:val="en-US" w:eastAsia="en-US"/>
              </w:rPr>
              <w:t xml:space="preserve">During the audit of prepaid expense – municipal services and property rates (backlog), we noted that some municipalities were overpaid during the settlement </w:t>
            </w:r>
            <w:r w:rsidR="004C2864" w:rsidRPr="00832E79">
              <w:rPr>
                <w:rFonts w:cs="Arial"/>
                <w:szCs w:val="22"/>
                <w:lang w:val="en-US" w:eastAsia="en-US"/>
              </w:rPr>
              <w:t>process. Furthermore</w:t>
            </w:r>
            <w:r w:rsidRPr="00832E79">
              <w:rPr>
                <w:rFonts w:cs="Arial"/>
                <w:szCs w:val="22"/>
                <w:lang w:val="en-US" w:eastAsia="en-US"/>
              </w:rPr>
              <w:t>, we identified instances where a municipality verified debt was overpaid and thereafter, additional over payments were made to the municipality. This resulted in the increase of the overpayment balance by almost double the amount that was verified since 2016</w:t>
            </w:r>
          </w:p>
          <w:p w:rsidR="001F3C63" w:rsidRPr="00832E79" w:rsidRDefault="001F3C63" w:rsidP="00991BC1">
            <w:pPr>
              <w:autoSpaceDE w:val="0"/>
              <w:autoSpaceDN w:val="0"/>
              <w:adjustRightInd w:val="0"/>
              <w:jc w:val="both"/>
              <w:rPr>
                <w:rFonts w:cs="Arial"/>
                <w:szCs w:val="22"/>
                <w:lang w:val="en-US" w:eastAsia="en-US"/>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lastRenderedPageBreak/>
              <w:t xml:space="preserve">Head office </w:t>
            </w:r>
          </w:p>
          <w:p w:rsidR="001F3C63" w:rsidRPr="00832E79" w:rsidRDefault="001F3C63" w:rsidP="00991BC1">
            <w:pPr>
              <w:autoSpaceDE w:val="0"/>
              <w:autoSpaceDN w:val="0"/>
              <w:adjustRightInd w:val="0"/>
              <w:jc w:val="both"/>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A75B4" w:rsidRPr="00832E79" w:rsidRDefault="00BA75B4" w:rsidP="00097112">
            <w:pPr>
              <w:pStyle w:val="ListParagraph"/>
              <w:numPr>
                <w:ilvl w:val="0"/>
                <w:numId w:val="26"/>
              </w:numPr>
              <w:jc w:val="both"/>
              <w:rPr>
                <w:rFonts w:cs="Arial"/>
                <w:szCs w:val="22"/>
              </w:rPr>
            </w:pPr>
            <w:r w:rsidRPr="00832E79">
              <w:rPr>
                <w:rFonts w:cs="Arial"/>
                <w:bCs/>
                <w:szCs w:val="22"/>
              </w:rPr>
              <w:lastRenderedPageBreak/>
              <w:t xml:space="preserve">Irregular expenditure of R 468 628 172. of </w:t>
            </w:r>
          </w:p>
          <w:p w:rsidR="00BA75B4" w:rsidRPr="00832E79" w:rsidRDefault="00BA75B4" w:rsidP="00097112">
            <w:pPr>
              <w:pStyle w:val="ListParagraph"/>
              <w:numPr>
                <w:ilvl w:val="0"/>
                <w:numId w:val="26"/>
              </w:numPr>
              <w:jc w:val="both"/>
              <w:rPr>
                <w:rFonts w:cs="Arial"/>
                <w:szCs w:val="22"/>
              </w:rPr>
            </w:pPr>
            <w:r w:rsidRPr="00832E79">
              <w:rPr>
                <w:rFonts w:cs="Arial"/>
                <w:bCs/>
                <w:szCs w:val="22"/>
              </w:rPr>
              <w:t>Possible financial loss of R468 628 172.00</w:t>
            </w:r>
          </w:p>
          <w:p w:rsidR="00BA75B4" w:rsidRPr="00832E79" w:rsidRDefault="00BA75B4" w:rsidP="00BA75B4">
            <w:pPr>
              <w:jc w:val="both"/>
              <w:rPr>
                <w:rFonts w:cs="Arial"/>
                <w:szCs w:val="22"/>
              </w:rPr>
            </w:pPr>
          </w:p>
          <w:p w:rsidR="00BA75B4" w:rsidRPr="00832E79" w:rsidRDefault="00BA75B4"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BA75B4" w:rsidRPr="00832E79" w:rsidRDefault="00BA75B4" w:rsidP="00991BC1">
            <w:pPr>
              <w:jc w:val="both"/>
              <w:rPr>
                <w:rFonts w:cs="Arial"/>
                <w:color w:val="000000"/>
                <w:szCs w:val="22"/>
                <w:lang w:eastAsia="en-ZA"/>
              </w:rPr>
            </w:pPr>
            <w:r w:rsidRPr="00832E79">
              <w:rPr>
                <w:rFonts w:cs="Arial"/>
                <w:color w:val="000000"/>
                <w:szCs w:val="22"/>
                <w:lang w:eastAsia="en-ZA"/>
              </w:rPr>
              <w:t>HO COFF 33</w:t>
            </w:r>
          </w:p>
        </w:tc>
        <w:tc>
          <w:tcPr>
            <w:tcW w:w="473" w:type="pct"/>
            <w:tcBorders>
              <w:top w:val="single" w:sz="4" w:space="0" w:color="auto"/>
              <w:left w:val="single" w:sz="4" w:space="0" w:color="auto"/>
              <w:bottom w:val="single" w:sz="4" w:space="0" w:color="auto"/>
              <w:right w:val="single" w:sz="4" w:space="0" w:color="auto"/>
            </w:tcBorders>
          </w:tcPr>
          <w:p w:rsidR="00BA75B4" w:rsidRPr="00832E79" w:rsidRDefault="00BA75B4" w:rsidP="00991BC1">
            <w:pPr>
              <w:jc w:val="both"/>
              <w:rPr>
                <w:rFonts w:cs="Arial"/>
                <w:b/>
                <w:color w:val="000000"/>
                <w:szCs w:val="22"/>
                <w:lang w:eastAsia="en-ZA"/>
              </w:rPr>
            </w:pPr>
            <w:r w:rsidRPr="00832E79">
              <w:rPr>
                <w:rFonts w:cs="Arial"/>
                <w:b/>
                <w:color w:val="000000"/>
                <w:szCs w:val="22"/>
                <w:lang w:eastAsia="en-ZA"/>
              </w:rPr>
              <w:t>Yes</w:t>
            </w:r>
          </w:p>
        </w:tc>
      </w:tr>
      <w:tr w:rsidR="00DB0EE9" w:rsidRPr="00832E79" w:rsidTr="00F03D67">
        <w:trPr>
          <w:trHeight w:val="1640"/>
        </w:trPr>
        <w:tc>
          <w:tcPr>
            <w:tcW w:w="621" w:type="pct"/>
            <w:gridSpan w:val="2"/>
            <w:vMerge w:val="restart"/>
            <w:tcBorders>
              <w:left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r w:rsidRPr="00832E79">
              <w:rPr>
                <w:rFonts w:cs="Arial"/>
                <w:szCs w:val="22"/>
                <w:lang w:eastAsia="en-ZA"/>
              </w:rPr>
              <w:lastRenderedPageBreak/>
              <w:t>Immovable assets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B869F3" w:rsidRDefault="002F754A" w:rsidP="00B869F3">
            <w:r w:rsidRPr="00B869F3">
              <w:t>Unreasonable MVR values used calculate the deemed cost vale for properties.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jc w:val="both"/>
              <w:rPr>
                <w:rFonts w:cs="Arial"/>
                <w:szCs w:val="22"/>
                <w:lang w:eastAsia="en-ZA"/>
              </w:rPr>
            </w:pPr>
            <w:r w:rsidRPr="00832E79">
              <w:rPr>
                <w:rFonts w:cs="Arial"/>
                <w:szCs w:val="22"/>
                <w:lang w:eastAsia="en-ZA"/>
              </w:rPr>
              <w:t>During the audit of the immovable assets register (IAR), we have identified properties that were valued using the MVR method where the municipal valuation rolls or light stone report contains meaningless or invalid value in comparison to the nature and the extent of the property being valued.  The MVR value doesn’t clearly reflect the market value of the property being valued.</w:t>
            </w:r>
          </w:p>
          <w:p w:rsidR="002F754A" w:rsidRPr="00832E79" w:rsidRDefault="002F754A" w:rsidP="00991BC1">
            <w:pPr>
              <w:jc w:val="both"/>
              <w:rPr>
                <w:rFonts w:cs="Arial"/>
                <w:szCs w:val="22"/>
                <w:lang w:eastAsia="en-ZA"/>
              </w:rPr>
            </w:pPr>
          </w:p>
          <w:p w:rsidR="002F754A" w:rsidRPr="00832E79" w:rsidRDefault="002F754A" w:rsidP="00991BC1">
            <w:pPr>
              <w:rPr>
                <w:rFonts w:cs="Arial"/>
                <w:b/>
                <w:szCs w:val="22"/>
                <w:lang w:eastAsia="en-ZA"/>
              </w:rPr>
            </w:pPr>
            <w:r w:rsidRPr="00832E79">
              <w:rPr>
                <w:rFonts w:cs="Arial"/>
                <w:b/>
                <w:szCs w:val="22"/>
                <w:lang w:eastAsia="en-ZA"/>
              </w:rPr>
              <w:t>Regions impacted:</w:t>
            </w:r>
          </w:p>
          <w:p w:rsidR="002F754A" w:rsidRPr="00832E79" w:rsidRDefault="002F754A" w:rsidP="00097112">
            <w:pPr>
              <w:pStyle w:val="ListParagraph"/>
              <w:numPr>
                <w:ilvl w:val="0"/>
                <w:numId w:val="2"/>
              </w:numPr>
              <w:rPr>
                <w:rFonts w:cs="Arial"/>
                <w:szCs w:val="22"/>
                <w:lang w:eastAsia="en-ZA"/>
              </w:rPr>
            </w:pPr>
            <w:r w:rsidRPr="00832E79">
              <w:rPr>
                <w:rFonts w:cs="Arial"/>
                <w:szCs w:val="22"/>
                <w:lang w:eastAsia="en-ZA"/>
              </w:rPr>
              <w:t>Head office</w:t>
            </w:r>
          </w:p>
          <w:p w:rsidR="002F754A" w:rsidRPr="00832E79" w:rsidRDefault="002F754A"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t>Immovable assets have been understated.</w:t>
            </w: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t>HO COFF 11</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b/>
                <w:color w:val="000000"/>
                <w:szCs w:val="22"/>
                <w:lang w:eastAsia="en-ZA"/>
              </w:rPr>
              <w:t>Yes –Evaluation stage</w:t>
            </w:r>
          </w:p>
        </w:tc>
      </w:tr>
      <w:tr w:rsidR="00DB0EE9" w:rsidRPr="00832E79" w:rsidTr="00F03D67">
        <w:trPr>
          <w:trHeight w:val="1640"/>
        </w:trPr>
        <w:tc>
          <w:tcPr>
            <w:tcW w:w="621" w:type="pct"/>
            <w:gridSpan w:val="2"/>
            <w:vMerge/>
            <w:tcBorders>
              <w:left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832E79" w:rsidRDefault="002F754A" w:rsidP="00991BC1">
            <w:pPr>
              <w:jc w:val="both"/>
              <w:rPr>
                <w:rFonts w:cs="Arial"/>
                <w:szCs w:val="22"/>
                <w:lang w:eastAsia="en-ZA"/>
              </w:rPr>
            </w:pPr>
            <w:r w:rsidRPr="00832E79">
              <w:rPr>
                <w:rFonts w:cs="Arial"/>
                <w:szCs w:val="22"/>
                <w:lang w:eastAsia="en-ZA"/>
              </w:rPr>
              <w:t>Recalculated deemed cost value for assets valued using BI doesn’t agree to the amount on the IAR.</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keepNext/>
              <w:jc w:val="both"/>
              <w:rPr>
                <w:rFonts w:cs="Arial"/>
                <w:szCs w:val="22"/>
                <w:lang w:eastAsia="en-ZA"/>
              </w:rPr>
            </w:pPr>
            <w:r w:rsidRPr="00832E79">
              <w:rPr>
                <w:rFonts w:cs="Arial"/>
                <w:szCs w:val="22"/>
                <w:lang w:eastAsia="en-ZA"/>
              </w:rPr>
              <w:t>During the audit of immovable assets, we noted that the deemed cost value included on the immovable asset register (IAR) did not agree to the recalculated deemed cost value done by auditors.  The calculation was done based on the following assumptions:</w:t>
            </w:r>
          </w:p>
          <w:p w:rsidR="002F754A" w:rsidRPr="00832E79" w:rsidRDefault="002F754A" w:rsidP="00991BC1">
            <w:pPr>
              <w:jc w:val="both"/>
              <w:rPr>
                <w:rFonts w:cs="Arial"/>
                <w:szCs w:val="22"/>
                <w:lang w:eastAsia="en-ZA"/>
              </w:rPr>
            </w:pPr>
            <w:r w:rsidRPr="00832E79">
              <w:rPr>
                <w:rFonts w:cs="Arial"/>
                <w:szCs w:val="22"/>
                <w:lang w:eastAsia="en-ZA"/>
              </w:rPr>
              <w:t>The number of floors included on the IAR is correct. The accuracy of the number of floors will be confirmed during the physical verification.</w:t>
            </w:r>
          </w:p>
          <w:p w:rsidR="002F754A" w:rsidRPr="00832E79" w:rsidRDefault="002F754A" w:rsidP="00991BC1">
            <w:pPr>
              <w:jc w:val="both"/>
              <w:rPr>
                <w:rFonts w:cs="Arial"/>
                <w:szCs w:val="22"/>
                <w:lang w:eastAsia="en-ZA"/>
              </w:rPr>
            </w:pPr>
          </w:p>
          <w:p w:rsidR="002F754A" w:rsidRPr="00832E79" w:rsidRDefault="002F754A" w:rsidP="00991BC1">
            <w:pPr>
              <w:rPr>
                <w:rFonts w:cs="Arial"/>
                <w:b/>
                <w:szCs w:val="22"/>
                <w:lang w:eastAsia="en-ZA"/>
              </w:rPr>
            </w:pPr>
            <w:r w:rsidRPr="00832E79">
              <w:rPr>
                <w:rFonts w:cs="Arial"/>
                <w:b/>
                <w:szCs w:val="22"/>
                <w:lang w:eastAsia="en-ZA"/>
              </w:rPr>
              <w:t>Regions impacted:</w:t>
            </w:r>
          </w:p>
          <w:p w:rsidR="002F754A" w:rsidRPr="00832E79" w:rsidRDefault="002F754A" w:rsidP="00097112">
            <w:pPr>
              <w:pStyle w:val="ListParagraph"/>
              <w:numPr>
                <w:ilvl w:val="0"/>
                <w:numId w:val="2"/>
              </w:numPr>
              <w:rPr>
                <w:rFonts w:cs="Arial"/>
                <w:szCs w:val="22"/>
                <w:lang w:eastAsia="en-ZA"/>
              </w:rPr>
            </w:pPr>
            <w:r w:rsidRPr="00832E79">
              <w:rPr>
                <w:rFonts w:cs="Arial"/>
                <w:szCs w:val="22"/>
                <w:lang w:eastAsia="en-ZA"/>
              </w:rPr>
              <w:lastRenderedPageBreak/>
              <w:t>Head office</w:t>
            </w:r>
          </w:p>
          <w:p w:rsidR="002F754A" w:rsidRPr="00832E79" w:rsidRDefault="002F754A"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lastRenderedPageBreak/>
              <w:t>Immovable assets have been understated by</w:t>
            </w:r>
          </w:p>
          <w:p w:rsidR="002F754A" w:rsidRPr="00832E79" w:rsidRDefault="002F754A" w:rsidP="00097112">
            <w:pPr>
              <w:pStyle w:val="ListParagraph"/>
              <w:numPr>
                <w:ilvl w:val="0"/>
                <w:numId w:val="2"/>
              </w:numPr>
              <w:jc w:val="both"/>
              <w:rPr>
                <w:rFonts w:cs="Arial"/>
                <w:bCs/>
                <w:szCs w:val="22"/>
                <w:lang w:eastAsia="en-ZA"/>
              </w:rPr>
            </w:pPr>
            <w:r w:rsidRPr="00832E79">
              <w:rPr>
                <w:rFonts w:cs="Arial"/>
                <w:bCs/>
                <w:szCs w:val="22"/>
                <w:lang w:eastAsia="en-ZA"/>
              </w:rPr>
              <w:t>PPE -  R138 721 525</w:t>
            </w:r>
          </w:p>
          <w:p w:rsidR="002F754A" w:rsidRPr="00832E79" w:rsidRDefault="002F754A" w:rsidP="00097112">
            <w:pPr>
              <w:pStyle w:val="ListParagraph"/>
              <w:numPr>
                <w:ilvl w:val="0"/>
                <w:numId w:val="2"/>
              </w:numPr>
              <w:jc w:val="both"/>
              <w:rPr>
                <w:rFonts w:cs="Arial"/>
                <w:bCs/>
                <w:szCs w:val="22"/>
                <w:lang w:eastAsia="en-ZA"/>
              </w:rPr>
            </w:pPr>
            <w:r w:rsidRPr="00832E79">
              <w:rPr>
                <w:rFonts w:cs="Arial"/>
                <w:bCs/>
                <w:szCs w:val="22"/>
                <w:lang w:eastAsia="en-ZA"/>
              </w:rPr>
              <w:t>Heritage assets -  R19 683 806.</w:t>
            </w:r>
          </w:p>
          <w:p w:rsidR="002F754A" w:rsidRPr="00832E79" w:rsidRDefault="002F754A" w:rsidP="00991BC1">
            <w:pPr>
              <w:jc w:val="both"/>
              <w:rPr>
                <w:rFonts w:cs="Arial"/>
                <w:bCs/>
                <w:szCs w:val="22"/>
                <w:lang w:eastAsia="en-ZA"/>
              </w:rPr>
            </w:pPr>
          </w:p>
          <w:p w:rsidR="002F754A" w:rsidRPr="00832E79" w:rsidRDefault="002F754A" w:rsidP="00991BC1">
            <w:pPr>
              <w:jc w:val="both"/>
              <w:rPr>
                <w:rFonts w:cs="Arial"/>
                <w:szCs w:val="22"/>
                <w:lang w:eastAsia="en-ZA"/>
              </w:rPr>
            </w:pPr>
            <w:r w:rsidRPr="00832E79">
              <w:rPr>
                <w:rFonts w:cs="Arial"/>
                <w:szCs w:val="22"/>
                <w:lang w:eastAsia="en-ZA"/>
              </w:rPr>
              <w:t xml:space="preserve"> </w:t>
            </w: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t>HO COFF 20</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b/>
                <w:color w:val="000000"/>
                <w:szCs w:val="22"/>
                <w:lang w:eastAsia="en-ZA"/>
              </w:rPr>
              <w:t>Yes –Evaluation stage</w:t>
            </w:r>
          </w:p>
        </w:tc>
      </w:tr>
      <w:tr w:rsidR="00DB0EE9" w:rsidRPr="00832E79" w:rsidTr="00F03D67">
        <w:trPr>
          <w:trHeight w:val="911"/>
        </w:trPr>
        <w:tc>
          <w:tcPr>
            <w:tcW w:w="621" w:type="pct"/>
            <w:gridSpan w:val="2"/>
            <w:vMerge/>
            <w:tcBorders>
              <w:left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832E79" w:rsidRDefault="002F754A" w:rsidP="00991BC1">
            <w:pPr>
              <w:jc w:val="both"/>
              <w:rPr>
                <w:rFonts w:cs="Arial"/>
                <w:szCs w:val="22"/>
                <w:lang w:eastAsia="en-ZA"/>
              </w:rPr>
            </w:pPr>
            <w:r w:rsidRPr="00832E79">
              <w:rPr>
                <w:rFonts w:cs="Arial"/>
                <w:szCs w:val="22"/>
                <w:lang w:eastAsia="en-ZA"/>
              </w:rPr>
              <w:t xml:space="preserve">Limitation of scope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jc w:val="both"/>
              <w:rPr>
                <w:rFonts w:cs="Arial"/>
                <w:szCs w:val="22"/>
                <w:lang w:eastAsia="en-ZA"/>
              </w:rPr>
            </w:pPr>
          </w:p>
          <w:p w:rsidR="002F754A" w:rsidRPr="00832E79" w:rsidRDefault="002F754A" w:rsidP="00991BC1">
            <w:pPr>
              <w:jc w:val="both"/>
              <w:rPr>
                <w:rFonts w:cs="Arial"/>
                <w:szCs w:val="22"/>
                <w:lang w:eastAsia="en-ZA"/>
              </w:rPr>
            </w:pPr>
          </w:p>
          <w:p w:rsidR="002F754A" w:rsidRPr="00832E79" w:rsidRDefault="002F754A" w:rsidP="00991BC1">
            <w:pPr>
              <w:jc w:val="both"/>
              <w:rPr>
                <w:rFonts w:cs="Arial"/>
                <w:szCs w:val="22"/>
                <w:lang w:eastAsia="en-ZA"/>
              </w:rPr>
            </w:pPr>
            <w:r w:rsidRPr="00832E79">
              <w:rPr>
                <w:rFonts w:cs="Arial"/>
                <w:szCs w:val="22"/>
                <w:lang w:eastAsia="en-ZA"/>
              </w:rPr>
              <w:t>Aktext not received to confirm the ownership of the property.</w:t>
            </w:r>
          </w:p>
          <w:p w:rsidR="00AA4909" w:rsidRPr="00832E79" w:rsidRDefault="00AA4909" w:rsidP="00991BC1">
            <w:pPr>
              <w:jc w:val="both"/>
              <w:rPr>
                <w:rFonts w:cs="Arial"/>
                <w:szCs w:val="22"/>
                <w:lang w:eastAsia="en-ZA"/>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t>Limitation of scope</w:t>
            </w: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t>HO COFF 24</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b/>
                <w:color w:val="000000"/>
                <w:szCs w:val="22"/>
                <w:lang w:eastAsia="en-ZA"/>
              </w:rPr>
              <w:t>No – Not yet due</w:t>
            </w:r>
          </w:p>
        </w:tc>
      </w:tr>
      <w:tr w:rsidR="00DB0EE9" w:rsidRPr="00832E79" w:rsidTr="00F03D67">
        <w:trPr>
          <w:trHeight w:val="911"/>
        </w:trPr>
        <w:tc>
          <w:tcPr>
            <w:tcW w:w="621" w:type="pct"/>
            <w:gridSpan w:val="2"/>
            <w:vMerge/>
            <w:tcBorders>
              <w:left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832E79" w:rsidRDefault="002F754A" w:rsidP="00991BC1">
            <w:pPr>
              <w:jc w:val="both"/>
              <w:rPr>
                <w:rFonts w:cs="Arial"/>
                <w:szCs w:val="22"/>
                <w:lang w:eastAsia="en-ZA"/>
              </w:rPr>
            </w:pPr>
            <w:r w:rsidRPr="00832E79">
              <w:rPr>
                <w:rFonts w:cs="Arial"/>
                <w:szCs w:val="22"/>
                <w:lang w:eastAsia="en-ZA"/>
              </w:rPr>
              <w:t>Unable to confirm that the entity own the property (Rights issue)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jc w:val="both"/>
              <w:rPr>
                <w:rFonts w:cs="Arial"/>
                <w:szCs w:val="22"/>
                <w:lang w:eastAsia="en-ZA"/>
              </w:rPr>
            </w:pPr>
            <w:r w:rsidRPr="00832E79">
              <w:rPr>
                <w:rFonts w:cs="Arial"/>
                <w:szCs w:val="22"/>
                <w:lang w:eastAsia="en-ZA"/>
              </w:rPr>
              <w:t>We noted that improvements situated on land parcels not owned by the PMTE, referred to as State Domestic Facilities were included on the immovable asset register. For improvements listed under table A below we are unable to confirm the custodianship based on what is deemed to belong to the Department of Public Works in terms of the Immovable Asset Guide</w:t>
            </w:r>
            <w:r w:rsidR="00AA4909" w:rsidRPr="00832E79">
              <w:rPr>
                <w:rFonts w:cs="Arial"/>
                <w:szCs w:val="22"/>
                <w:lang w:eastAsia="en-ZA"/>
              </w:rPr>
              <w:t>.</w:t>
            </w:r>
          </w:p>
          <w:p w:rsidR="00AA4909" w:rsidRPr="00832E79" w:rsidRDefault="00AA4909" w:rsidP="00991BC1">
            <w:pPr>
              <w:jc w:val="both"/>
              <w:rPr>
                <w:rFonts w:cs="Arial"/>
                <w:szCs w:val="22"/>
                <w:lang w:eastAsia="en-ZA"/>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t xml:space="preserve">Overstatement of investment property by </w:t>
            </w:r>
            <w:r w:rsidRPr="00832E79">
              <w:rPr>
                <w:rFonts w:cs="Arial"/>
                <w:color w:val="000000"/>
                <w:szCs w:val="22"/>
                <w:lang w:eastAsia="en-ZA"/>
              </w:rPr>
              <w:t>5 389 890</w:t>
            </w:r>
            <w:r w:rsidRPr="00832E79">
              <w:rPr>
                <w:rFonts w:cs="Arial"/>
                <w:b/>
                <w:color w:val="000000"/>
                <w:szCs w:val="22"/>
                <w:lang w:eastAsia="en-ZA"/>
              </w:rPr>
              <w:t>.</w:t>
            </w: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t>HO COFF 25</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911"/>
        </w:trPr>
        <w:tc>
          <w:tcPr>
            <w:tcW w:w="621" w:type="pct"/>
            <w:gridSpan w:val="2"/>
            <w:vMerge/>
            <w:tcBorders>
              <w:left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832E79" w:rsidRDefault="002F754A" w:rsidP="00991BC1">
            <w:pPr>
              <w:jc w:val="both"/>
              <w:rPr>
                <w:rFonts w:cs="Arial"/>
                <w:szCs w:val="22"/>
                <w:lang w:eastAsia="en-ZA"/>
              </w:rPr>
            </w:pPr>
            <w:r w:rsidRPr="00832E79">
              <w:rPr>
                <w:rFonts w:cs="Arial"/>
                <w:szCs w:val="22"/>
                <w:lang w:eastAsia="en-ZA"/>
              </w:rPr>
              <w:t>Differences in deemed cost calculation</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jc w:val="both"/>
              <w:rPr>
                <w:rFonts w:cs="Arial"/>
                <w:szCs w:val="22"/>
                <w:lang w:eastAsia="en-ZA"/>
              </w:rPr>
            </w:pPr>
          </w:p>
          <w:p w:rsidR="002F754A" w:rsidRPr="00832E79" w:rsidRDefault="002F754A" w:rsidP="00991BC1">
            <w:pPr>
              <w:jc w:val="both"/>
              <w:rPr>
                <w:rFonts w:cs="Arial"/>
                <w:szCs w:val="22"/>
                <w:lang w:eastAsia="en-ZA"/>
              </w:rPr>
            </w:pPr>
            <w:r w:rsidRPr="00832E79">
              <w:rPr>
                <w:rFonts w:cs="Arial"/>
                <w:szCs w:val="22"/>
                <w:lang w:eastAsia="en-ZA"/>
              </w:rPr>
              <w:t xml:space="preserve">The deemed cost included in the IAR doesn’t agree to the recalculate deemed cost. </w:t>
            </w:r>
          </w:p>
          <w:p w:rsidR="00AA4909" w:rsidRPr="00832E79" w:rsidRDefault="00AA4909" w:rsidP="00991BC1">
            <w:pPr>
              <w:jc w:val="both"/>
              <w:rPr>
                <w:rFonts w:cs="Arial"/>
                <w:szCs w:val="22"/>
                <w:lang w:eastAsia="en-ZA"/>
              </w:rPr>
            </w:pPr>
          </w:p>
          <w:p w:rsidR="00AA4909" w:rsidRPr="00832E79" w:rsidRDefault="00AA4909" w:rsidP="00991BC1">
            <w:pPr>
              <w:rPr>
                <w:rFonts w:cs="Arial"/>
                <w:b/>
                <w:szCs w:val="22"/>
                <w:lang w:eastAsia="en-ZA"/>
              </w:rPr>
            </w:pPr>
            <w:r w:rsidRPr="00832E79">
              <w:rPr>
                <w:rFonts w:cs="Arial"/>
                <w:b/>
                <w:szCs w:val="22"/>
                <w:lang w:eastAsia="en-ZA"/>
              </w:rPr>
              <w:lastRenderedPageBreak/>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lastRenderedPageBreak/>
              <w:t xml:space="preserve">Understatement of investment property (land and buildings) by R2 620 293. </w:t>
            </w:r>
          </w:p>
          <w:p w:rsidR="002F754A" w:rsidRPr="00832E79" w:rsidRDefault="002F754A" w:rsidP="00991BC1">
            <w:pPr>
              <w:jc w:val="both"/>
              <w:rPr>
                <w:rFonts w:cs="Arial"/>
                <w:szCs w:val="22"/>
                <w:lang w:eastAsia="en-ZA"/>
              </w:rPr>
            </w:pPr>
            <w:r w:rsidRPr="00832E79">
              <w:rPr>
                <w:rFonts w:cs="Arial"/>
                <w:szCs w:val="22"/>
                <w:lang w:eastAsia="en-ZA"/>
              </w:rPr>
              <w:lastRenderedPageBreak/>
              <w:t>Buildings have been understated by R1 134 703</w:t>
            </w:r>
          </w:p>
          <w:p w:rsidR="002F754A" w:rsidRPr="00832E79" w:rsidRDefault="002F754A" w:rsidP="00991BC1">
            <w:pPr>
              <w:jc w:val="both"/>
              <w:rPr>
                <w:rFonts w:cs="Arial"/>
                <w:szCs w:val="22"/>
                <w:lang w:eastAsia="en-ZA"/>
              </w:rPr>
            </w:pPr>
            <w:r w:rsidRPr="00832E79">
              <w:rPr>
                <w:rFonts w:cs="Arial"/>
                <w:szCs w:val="22"/>
                <w:lang w:eastAsia="en-ZA"/>
              </w:rPr>
              <w:t>Land have been understated by R1 485 590</w:t>
            </w:r>
          </w:p>
          <w:p w:rsidR="002F754A" w:rsidRPr="00832E79" w:rsidRDefault="002F754A"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lastRenderedPageBreak/>
              <w:t>HO COFF 26</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911"/>
        </w:trPr>
        <w:tc>
          <w:tcPr>
            <w:tcW w:w="621" w:type="pct"/>
            <w:gridSpan w:val="2"/>
            <w:vMerge/>
            <w:tcBorders>
              <w:left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832E79" w:rsidRDefault="002F754A" w:rsidP="00991BC1">
            <w:pPr>
              <w:jc w:val="both"/>
              <w:rPr>
                <w:rFonts w:cs="Arial"/>
                <w:szCs w:val="22"/>
                <w:lang w:eastAsia="en-ZA"/>
              </w:rPr>
            </w:pPr>
            <w:r w:rsidRPr="00832E79">
              <w:rPr>
                <w:rFonts w:cs="Arial"/>
                <w:szCs w:val="22"/>
                <w:lang w:eastAsia="en-ZA"/>
              </w:rPr>
              <w:t>Assets not correctly classified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jc w:val="both"/>
              <w:rPr>
                <w:rFonts w:cs="Arial"/>
                <w:szCs w:val="22"/>
                <w:lang w:eastAsia="en-ZA"/>
              </w:rPr>
            </w:pPr>
            <w:r w:rsidRPr="00832E79">
              <w:rPr>
                <w:rFonts w:cs="Arial"/>
                <w:szCs w:val="22"/>
                <w:lang w:eastAsia="en-ZA"/>
              </w:rPr>
              <w:t>During the audit of heritage assets, the following assets were identified as having no cultural, environmental, historical, natural, scientific, technological, artistic significance nor a need to be held indefinitely for the benefit of present and future generations. Consequently, these assets are incorrectly classified as heritage assets.</w:t>
            </w:r>
          </w:p>
          <w:p w:rsidR="00AA4909" w:rsidRPr="00832E79" w:rsidRDefault="00AA4909" w:rsidP="00991BC1">
            <w:pPr>
              <w:jc w:val="both"/>
              <w:rPr>
                <w:rFonts w:cs="Arial"/>
                <w:szCs w:val="22"/>
                <w:lang w:eastAsia="en-ZA"/>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p w:rsidR="002F754A" w:rsidRPr="00832E79" w:rsidRDefault="002F754A"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t xml:space="preserve">Heritage Assets have been overstated by R85 140 928 while the Property, plant and Equipment (PPE) has been understated by R85 140 928. </w:t>
            </w:r>
          </w:p>
          <w:p w:rsidR="002F754A" w:rsidRPr="00832E79" w:rsidRDefault="002F754A" w:rsidP="00991BC1">
            <w:pPr>
              <w:jc w:val="both"/>
              <w:rPr>
                <w:rFonts w:cs="Arial"/>
                <w:szCs w:val="22"/>
                <w:lang w:eastAsia="en-ZA"/>
              </w:rPr>
            </w:pPr>
            <w:r w:rsidRPr="00832E79">
              <w:rPr>
                <w:rFonts w:cs="Arial"/>
                <w:szCs w:val="22"/>
                <w:lang w:eastAsia="en-ZA"/>
              </w:rPr>
              <w:t>Depreciation and accumulated depreciation is understated by an unquantifiable amount.</w:t>
            </w:r>
          </w:p>
          <w:p w:rsidR="002F754A" w:rsidRPr="00832E79" w:rsidRDefault="002F754A"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t>HO COFF 28</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911"/>
        </w:trPr>
        <w:tc>
          <w:tcPr>
            <w:tcW w:w="621" w:type="pct"/>
            <w:gridSpan w:val="2"/>
            <w:vMerge/>
            <w:tcBorders>
              <w:left w:val="single" w:sz="4" w:space="0" w:color="auto"/>
              <w:bottom w:val="single" w:sz="4" w:space="0" w:color="auto"/>
              <w:right w:val="single" w:sz="4" w:space="0" w:color="auto"/>
            </w:tcBorders>
            <w:shd w:val="clear" w:color="000000" w:fill="auto"/>
            <w:vAlign w:val="center"/>
          </w:tcPr>
          <w:p w:rsidR="002F754A" w:rsidRPr="00832E79" w:rsidRDefault="002F754A"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2F754A" w:rsidRPr="00832E79" w:rsidRDefault="002F754A" w:rsidP="00991BC1">
            <w:pPr>
              <w:jc w:val="both"/>
              <w:rPr>
                <w:rFonts w:cs="Arial"/>
                <w:szCs w:val="22"/>
                <w:lang w:eastAsia="en-ZA"/>
              </w:rPr>
            </w:pPr>
            <w:r w:rsidRPr="00832E79">
              <w:rPr>
                <w:rFonts w:cs="Arial"/>
                <w:szCs w:val="22"/>
                <w:lang w:eastAsia="en-ZA"/>
              </w:rPr>
              <w:t>Differences in land value as a result of differences in land extent</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F754A" w:rsidRPr="00832E79" w:rsidRDefault="002F754A" w:rsidP="00991BC1">
            <w:pPr>
              <w:jc w:val="both"/>
              <w:rPr>
                <w:rFonts w:cs="Arial"/>
                <w:color w:val="000000" w:themeColor="text1"/>
                <w:szCs w:val="22"/>
              </w:rPr>
            </w:pPr>
            <w:r w:rsidRPr="00832E79">
              <w:rPr>
                <w:rFonts w:cs="Arial"/>
                <w:color w:val="000000" w:themeColor="text1"/>
                <w:szCs w:val="22"/>
              </w:rPr>
              <w:t>During the audit of immovable assets, we noted that land extent (in hectares) as disclosed in the immovable asset register (IAR) did not agree to the land extent as disclosed in the Aktex (Deeds support).</w:t>
            </w:r>
          </w:p>
          <w:p w:rsidR="00AA4909" w:rsidRPr="00832E79" w:rsidRDefault="00AA4909" w:rsidP="00991BC1">
            <w:pPr>
              <w:jc w:val="both"/>
              <w:rPr>
                <w:rFonts w:cs="Arial"/>
                <w:color w:val="000000" w:themeColor="text1"/>
                <w:szCs w:val="22"/>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F754A" w:rsidRPr="00832E79" w:rsidRDefault="002F754A" w:rsidP="00991BC1">
            <w:pPr>
              <w:jc w:val="both"/>
              <w:rPr>
                <w:rFonts w:cs="Arial"/>
                <w:szCs w:val="22"/>
                <w:lang w:eastAsia="en-ZA"/>
              </w:rPr>
            </w:pPr>
            <w:r w:rsidRPr="00832E79">
              <w:rPr>
                <w:rFonts w:cs="Arial"/>
                <w:szCs w:val="22"/>
                <w:lang w:eastAsia="en-ZA"/>
              </w:rPr>
              <w:t>Overstatement of heritage assets</w:t>
            </w:r>
          </w:p>
        </w:tc>
        <w:tc>
          <w:tcPr>
            <w:tcW w:w="439"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p>
          <w:p w:rsidR="002F754A" w:rsidRPr="00832E79" w:rsidRDefault="002F754A" w:rsidP="00991BC1">
            <w:pPr>
              <w:jc w:val="both"/>
              <w:rPr>
                <w:rFonts w:cs="Arial"/>
                <w:color w:val="000000"/>
                <w:szCs w:val="22"/>
                <w:lang w:eastAsia="en-ZA"/>
              </w:rPr>
            </w:pPr>
            <w:r w:rsidRPr="00832E79">
              <w:rPr>
                <w:rFonts w:cs="Arial"/>
                <w:color w:val="000000"/>
                <w:szCs w:val="22"/>
                <w:lang w:eastAsia="en-ZA"/>
              </w:rPr>
              <w:t>HO COFF 30</w:t>
            </w:r>
          </w:p>
        </w:tc>
        <w:tc>
          <w:tcPr>
            <w:tcW w:w="473" w:type="pct"/>
            <w:tcBorders>
              <w:top w:val="single" w:sz="4" w:space="0" w:color="auto"/>
              <w:left w:val="single" w:sz="4" w:space="0" w:color="auto"/>
              <w:bottom w:val="single" w:sz="4" w:space="0" w:color="auto"/>
              <w:right w:val="single" w:sz="4" w:space="0" w:color="auto"/>
            </w:tcBorders>
          </w:tcPr>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p>
          <w:p w:rsidR="002F754A" w:rsidRPr="00832E79" w:rsidRDefault="002F754A"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911"/>
        </w:trPr>
        <w:tc>
          <w:tcPr>
            <w:tcW w:w="621" w:type="pct"/>
            <w:gridSpan w:val="2"/>
            <w:tcBorders>
              <w:left w:val="single" w:sz="4" w:space="0" w:color="auto"/>
              <w:bottom w:val="single" w:sz="4" w:space="0" w:color="auto"/>
              <w:right w:val="single" w:sz="4" w:space="0" w:color="auto"/>
            </w:tcBorders>
            <w:shd w:val="clear" w:color="000000" w:fill="auto"/>
            <w:vAlign w:val="center"/>
          </w:tcPr>
          <w:p w:rsidR="0045601C" w:rsidRPr="00832E79" w:rsidRDefault="00FA2E23" w:rsidP="00991BC1">
            <w:pPr>
              <w:spacing w:before="600" w:after="400"/>
              <w:rPr>
                <w:rFonts w:cs="Arial"/>
                <w:szCs w:val="22"/>
                <w:lang w:eastAsia="en-ZA"/>
              </w:rPr>
            </w:pPr>
            <w:r w:rsidRPr="00832E79">
              <w:rPr>
                <w:rFonts w:cs="Arial"/>
                <w:szCs w:val="22"/>
                <w:lang w:eastAsia="en-ZA"/>
              </w:rPr>
              <w:lastRenderedPageBreak/>
              <w:t xml:space="preserve">Immovable assets </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45601C" w:rsidRPr="00832E79" w:rsidRDefault="00FA2E23" w:rsidP="00991BC1">
            <w:pPr>
              <w:jc w:val="both"/>
              <w:rPr>
                <w:rFonts w:cs="Arial"/>
                <w:szCs w:val="22"/>
                <w:lang w:eastAsia="en-ZA"/>
              </w:rPr>
            </w:pPr>
            <w:r w:rsidRPr="00832E79">
              <w:rPr>
                <w:rFonts w:cs="Arial"/>
                <w:szCs w:val="22"/>
                <w:lang w:eastAsia="en-ZA"/>
              </w:rPr>
              <w:t xml:space="preserve">Differences in deemed </w:t>
            </w:r>
            <w:r w:rsidR="004C2864" w:rsidRPr="00832E79">
              <w:rPr>
                <w:rFonts w:cs="Arial"/>
                <w:szCs w:val="22"/>
                <w:lang w:eastAsia="en-ZA"/>
              </w:rPr>
              <w:t>calculations</w:t>
            </w:r>
            <w:r w:rsidRPr="00832E79">
              <w:rPr>
                <w:rFonts w:cs="Arial"/>
                <w:szCs w:val="22"/>
                <w:lang w:eastAsia="en-ZA"/>
              </w:rPr>
              <w:t xml:space="preserve">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A2E23" w:rsidRPr="00832E79" w:rsidRDefault="00FA2E23" w:rsidP="00FA2E23">
            <w:pPr>
              <w:keepNext/>
              <w:jc w:val="both"/>
              <w:rPr>
                <w:rFonts w:cs="Arial"/>
                <w:color w:val="000000" w:themeColor="text1"/>
                <w:szCs w:val="22"/>
              </w:rPr>
            </w:pPr>
            <w:r w:rsidRPr="00832E79">
              <w:rPr>
                <w:rFonts w:cs="Arial"/>
                <w:color w:val="000000" w:themeColor="text1"/>
                <w:szCs w:val="22"/>
              </w:rPr>
              <w:t>Structure disclosed on the immovable asset register (IAR) did not agree to the extent of structure as per GIS.</w:t>
            </w:r>
          </w:p>
          <w:p w:rsidR="00FA2E23" w:rsidRPr="00832E79" w:rsidRDefault="00FA2E23" w:rsidP="00FA2E23">
            <w:pPr>
              <w:keepNext/>
              <w:ind w:left="360"/>
              <w:jc w:val="both"/>
              <w:rPr>
                <w:rFonts w:cs="Arial"/>
                <w:color w:val="000000" w:themeColor="text1"/>
                <w:szCs w:val="22"/>
              </w:rPr>
            </w:pPr>
          </w:p>
          <w:p w:rsidR="00FA2E23" w:rsidRPr="00832E79" w:rsidRDefault="00FA2E23" w:rsidP="00FA2E23">
            <w:pPr>
              <w:keepNext/>
              <w:jc w:val="both"/>
              <w:rPr>
                <w:rFonts w:cs="Arial"/>
                <w:color w:val="000000" w:themeColor="text1"/>
                <w:szCs w:val="22"/>
              </w:rPr>
            </w:pPr>
            <w:r w:rsidRPr="00832E79">
              <w:rPr>
                <w:rFonts w:cs="Arial"/>
                <w:color w:val="000000" w:themeColor="text1"/>
                <w:szCs w:val="22"/>
              </w:rPr>
              <w:t xml:space="preserve"> In additions recalculations performed we noted that there were differences between the recalculated depreciable replacement costs and the depreciable replacement cost as per immovable asset register.</w:t>
            </w:r>
          </w:p>
          <w:p w:rsidR="00FA2E23" w:rsidRPr="00832E79" w:rsidRDefault="00FA2E23" w:rsidP="00FA2E23">
            <w:pPr>
              <w:keepNext/>
              <w:jc w:val="both"/>
              <w:rPr>
                <w:rFonts w:cs="Arial"/>
                <w:color w:val="000000" w:themeColor="text1"/>
                <w:szCs w:val="22"/>
              </w:rPr>
            </w:pPr>
            <w:r w:rsidRPr="00832E79">
              <w:rPr>
                <w:rFonts w:cs="Arial"/>
                <w:color w:val="000000" w:themeColor="text1"/>
                <w:szCs w:val="22"/>
              </w:rPr>
              <w:t xml:space="preserve"> These differences were mainly due to the following:</w:t>
            </w:r>
          </w:p>
          <w:p w:rsidR="00FA2E23" w:rsidRPr="00832E79" w:rsidRDefault="00FA2E23" w:rsidP="00097112">
            <w:pPr>
              <w:pStyle w:val="ListParagraph"/>
              <w:numPr>
                <w:ilvl w:val="0"/>
                <w:numId w:val="4"/>
              </w:numPr>
              <w:jc w:val="both"/>
              <w:rPr>
                <w:rFonts w:cs="Arial"/>
                <w:color w:val="000000" w:themeColor="text1"/>
                <w:szCs w:val="22"/>
              </w:rPr>
            </w:pPr>
            <w:r w:rsidRPr="00832E79">
              <w:rPr>
                <w:rFonts w:cs="Arial"/>
                <w:color w:val="000000" w:themeColor="text1"/>
                <w:szCs w:val="22"/>
              </w:rPr>
              <w:t xml:space="preserve">Incorrectly captured the extent of footprint on the IAR from GIS downloads. </w:t>
            </w:r>
          </w:p>
          <w:p w:rsidR="00FA2E23" w:rsidRPr="00832E79" w:rsidRDefault="00FA2E23" w:rsidP="00097112">
            <w:pPr>
              <w:pStyle w:val="ListParagraph"/>
              <w:numPr>
                <w:ilvl w:val="0"/>
                <w:numId w:val="4"/>
              </w:numPr>
              <w:jc w:val="both"/>
              <w:rPr>
                <w:rFonts w:cs="Arial"/>
                <w:color w:val="000000" w:themeColor="text1"/>
                <w:szCs w:val="22"/>
              </w:rPr>
            </w:pPr>
            <w:r w:rsidRPr="00832E79">
              <w:rPr>
                <w:rFonts w:cs="Arial"/>
                <w:color w:val="000000" w:themeColor="text1"/>
                <w:szCs w:val="22"/>
              </w:rPr>
              <w:t>Recalculation errors in the recalculated depreciable replacement cost.</w:t>
            </w:r>
          </w:p>
          <w:p w:rsidR="00FA2E23" w:rsidRPr="00832E79" w:rsidRDefault="00FA2E23" w:rsidP="00FA2E23">
            <w:pPr>
              <w:pStyle w:val="ListParagraph"/>
              <w:ind w:left="780"/>
              <w:jc w:val="both"/>
              <w:rPr>
                <w:rFonts w:cs="Arial"/>
                <w:color w:val="000000" w:themeColor="text1"/>
                <w:szCs w:val="22"/>
              </w:rPr>
            </w:pPr>
          </w:p>
          <w:p w:rsidR="00FA2E23" w:rsidRPr="00832E79" w:rsidRDefault="00FA2E23" w:rsidP="00FA2E23">
            <w:pPr>
              <w:jc w:val="both"/>
              <w:rPr>
                <w:rFonts w:cs="Arial"/>
                <w:color w:val="000000" w:themeColor="text1"/>
                <w:szCs w:val="22"/>
              </w:rPr>
            </w:pPr>
            <w:r w:rsidRPr="00832E79">
              <w:rPr>
                <w:rFonts w:cs="Arial"/>
                <w:color w:val="000000" w:themeColor="text1"/>
                <w:szCs w:val="22"/>
              </w:rPr>
              <w:t xml:space="preserve">The condition assessment of DoD buildings disclosed on the immovable asset register (IAR) did not agree to the condition assessment as per DoD support. </w:t>
            </w:r>
          </w:p>
          <w:p w:rsidR="00FA2E23" w:rsidRPr="00832E79" w:rsidRDefault="00FA2E23" w:rsidP="00FA2E23">
            <w:pPr>
              <w:jc w:val="both"/>
              <w:rPr>
                <w:rFonts w:cs="Arial"/>
                <w:color w:val="000000" w:themeColor="text1"/>
                <w:szCs w:val="22"/>
              </w:rPr>
            </w:pPr>
            <w:r w:rsidRPr="00832E79">
              <w:rPr>
                <w:rFonts w:cs="Arial"/>
                <w:color w:val="000000" w:themeColor="text1"/>
                <w:szCs w:val="22"/>
              </w:rPr>
              <w:t>This resulted from Incorrectly capturing of the building’s condition assessment on the IAR from DoD support.</w:t>
            </w:r>
          </w:p>
          <w:p w:rsidR="00FA2E23" w:rsidRPr="00832E79" w:rsidRDefault="00FA2E23" w:rsidP="00FA2E23">
            <w:pPr>
              <w:jc w:val="both"/>
              <w:rPr>
                <w:rFonts w:cs="Arial"/>
                <w:color w:val="000000" w:themeColor="text1"/>
                <w:szCs w:val="22"/>
              </w:rPr>
            </w:pPr>
          </w:p>
          <w:p w:rsidR="00FA2E23" w:rsidRPr="00832E79" w:rsidRDefault="00FA2E23" w:rsidP="00FA2E23">
            <w:pPr>
              <w:jc w:val="both"/>
              <w:rPr>
                <w:rFonts w:cs="Arial"/>
                <w:color w:val="000000" w:themeColor="text1"/>
                <w:szCs w:val="22"/>
              </w:rPr>
            </w:pPr>
            <w:r w:rsidRPr="00832E79">
              <w:rPr>
                <w:rFonts w:cs="Arial"/>
                <w:color w:val="000000" w:themeColor="text1"/>
                <w:szCs w:val="22"/>
              </w:rPr>
              <w:t>We have also noted that the DoD component value were noted deducted the deemed cost value included on the improvement register. This has resulted in the overstatement of the deemed cost value.</w:t>
            </w:r>
          </w:p>
          <w:p w:rsidR="00FA2E23" w:rsidRPr="00832E79" w:rsidRDefault="00FA2E23" w:rsidP="00FA2E23">
            <w:pPr>
              <w:jc w:val="both"/>
              <w:rPr>
                <w:rFonts w:cs="Arial"/>
                <w:color w:val="000000" w:themeColor="text1"/>
                <w:szCs w:val="22"/>
              </w:rPr>
            </w:pPr>
          </w:p>
          <w:p w:rsidR="00FA2E23" w:rsidRPr="00832E79" w:rsidRDefault="00FA2E23" w:rsidP="00FA2E23">
            <w:pPr>
              <w:jc w:val="both"/>
              <w:rPr>
                <w:rFonts w:cs="Arial"/>
                <w:color w:val="000000" w:themeColor="text1"/>
                <w:szCs w:val="22"/>
              </w:rPr>
            </w:pPr>
          </w:p>
          <w:p w:rsidR="001F3C63" w:rsidRPr="00832E79" w:rsidRDefault="001F3C63" w:rsidP="001F3C63">
            <w:pPr>
              <w:rPr>
                <w:rFonts w:cs="Arial"/>
                <w:b/>
                <w:szCs w:val="22"/>
                <w:lang w:eastAsia="en-ZA"/>
              </w:rPr>
            </w:pPr>
            <w:r w:rsidRPr="00832E79">
              <w:rPr>
                <w:rFonts w:cs="Arial"/>
                <w:b/>
                <w:szCs w:val="22"/>
                <w:lang w:eastAsia="en-ZA"/>
              </w:rPr>
              <w:lastRenderedPageBreak/>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FA2E23" w:rsidRPr="00832E79" w:rsidRDefault="00FA2E23" w:rsidP="00FA2E23">
            <w:pPr>
              <w:jc w:val="both"/>
              <w:rPr>
                <w:rFonts w:cs="Arial"/>
                <w:color w:val="000000" w:themeColor="text1"/>
                <w:szCs w:val="22"/>
              </w:rPr>
            </w:pPr>
          </w:p>
          <w:p w:rsidR="0045601C" w:rsidRPr="00832E79" w:rsidRDefault="0045601C" w:rsidP="00991BC1">
            <w:pPr>
              <w:jc w:val="both"/>
              <w:rPr>
                <w:rFonts w:cs="Arial"/>
                <w:color w:val="000000" w:themeColor="text1"/>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A2E23" w:rsidRPr="00832E79" w:rsidRDefault="00FA2E23" w:rsidP="00FA2E23">
            <w:pPr>
              <w:jc w:val="both"/>
              <w:rPr>
                <w:rFonts w:cs="Arial"/>
                <w:szCs w:val="22"/>
              </w:rPr>
            </w:pPr>
            <w:r w:rsidRPr="00832E79">
              <w:rPr>
                <w:rFonts w:cs="Arial"/>
                <w:szCs w:val="22"/>
              </w:rPr>
              <w:lastRenderedPageBreak/>
              <w:t xml:space="preserve">The property, plant and equipment (BI) depreciable replacement cost were overstated by R174 763 200, however management should revisit the whole population to determine the full impact of this finding. </w:t>
            </w:r>
          </w:p>
          <w:p w:rsidR="00FA2E23" w:rsidRPr="00832E79" w:rsidRDefault="00FA2E23" w:rsidP="00FA2E23">
            <w:pPr>
              <w:jc w:val="both"/>
              <w:rPr>
                <w:rFonts w:cs="Arial"/>
                <w:b/>
                <w:szCs w:val="22"/>
              </w:rPr>
            </w:pPr>
          </w:p>
          <w:p w:rsidR="0045601C" w:rsidRPr="00832E79" w:rsidRDefault="0045601C"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45601C" w:rsidRPr="00832E79" w:rsidRDefault="00FA2E23" w:rsidP="00991BC1">
            <w:pPr>
              <w:jc w:val="both"/>
              <w:rPr>
                <w:rFonts w:cs="Arial"/>
                <w:color w:val="000000"/>
                <w:szCs w:val="22"/>
                <w:lang w:eastAsia="en-ZA"/>
              </w:rPr>
            </w:pPr>
            <w:r w:rsidRPr="00832E79">
              <w:rPr>
                <w:rFonts w:cs="Arial"/>
                <w:color w:val="000000"/>
                <w:szCs w:val="22"/>
                <w:lang w:eastAsia="en-ZA"/>
              </w:rPr>
              <w:t>HO COFF 47</w:t>
            </w:r>
          </w:p>
          <w:p w:rsidR="00FA2E23" w:rsidRPr="00832E79" w:rsidRDefault="00FA2E23" w:rsidP="00991BC1">
            <w:pPr>
              <w:jc w:val="both"/>
              <w:rPr>
                <w:rFonts w:cs="Arial"/>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45601C" w:rsidRPr="00832E79" w:rsidRDefault="001F3C63" w:rsidP="00991BC1">
            <w:pPr>
              <w:jc w:val="both"/>
              <w:rPr>
                <w:rFonts w:cs="Arial"/>
                <w:b/>
                <w:color w:val="000000"/>
                <w:szCs w:val="22"/>
                <w:lang w:eastAsia="en-ZA"/>
              </w:rPr>
            </w:pPr>
            <w:r w:rsidRPr="00832E79">
              <w:rPr>
                <w:rFonts w:cs="Arial"/>
                <w:b/>
                <w:color w:val="000000"/>
                <w:szCs w:val="22"/>
                <w:lang w:eastAsia="en-ZA"/>
              </w:rPr>
              <w:t xml:space="preserve">Not yet due </w:t>
            </w:r>
          </w:p>
        </w:tc>
      </w:tr>
      <w:tr w:rsidR="00DB0EE9" w:rsidRPr="00832E79" w:rsidTr="00F03D67">
        <w:trPr>
          <w:trHeight w:val="911"/>
        </w:trPr>
        <w:tc>
          <w:tcPr>
            <w:tcW w:w="621" w:type="pct"/>
            <w:gridSpan w:val="2"/>
            <w:tcBorders>
              <w:left w:val="single" w:sz="4" w:space="0" w:color="auto"/>
              <w:bottom w:val="single" w:sz="4" w:space="0" w:color="auto"/>
              <w:right w:val="single" w:sz="4" w:space="0" w:color="auto"/>
            </w:tcBorders>
            <w:shd w:val="clear" w:color="000000" w:fill="auto"/>
            <w:vAlign w:val="center"/>
          </w:tcPr>
          <w:p w:rsidR="00FE553B" w:rsidRPr="00832E79" w:rsidRDefault="00FE553B" w:rsidP="00991BC1">
            <w:pPr>
              <w:spacing w:before="600" w:after="400"/>
              <w:rPr>
                <w:rFonts w:cs="Arial"/>
                <w:szCs w:val="22"/>
                <w:lang w:eastAsia="en-ZA"/>
              </w:rPr>
            </w:pPr>
            <w:r w:rsidRPr="00832E79">
              <w:rPr>
                <w:rFonts w:cs="Arial"/>
                <w:szCs w:val="22"/>
                <w:lang w:eastAsia="en-ZA"/>
              </w:rPr>
              <w:lastRenderedPageBreak/>
              <w:t>Immovable assets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E553B" w:rsidRPr="004C2864" w:rsidRDefault="00FE553B" w:rsidP="004C2864">
            <w:r w:rsidRPr="004C2864">
              <w:t>Differences on land value as a result of differences on the land extent</w:t>
            </w:r>
          </w:p>
          <w:p w:rsidR="00FE553B" w:rsidRPr="004C2864" w:rsidRDefault="00FE553B" w:rsidP="004C2864"/>
        </w:tc>
        <w:tc>
          <w:tcPr>
            <w:tcW w:w="1637" w:type="pct"/>
            <w:tcBorders>
              <w:top w:val="single" w:sz="4" w:space="0" w:color="auto"/>
              <w:left w:val="single" w:sz="4" w:space="0" w:color="auto"/>
              <w:bottom w:val="single" w:sz="4" w:space="0" w:color="auto"/>
              <w:right w:val="single" w:sz="4" w:space="0" w:color="auto"/>
            </w:tcBorders>
            <w:shd w:val="clear" w:color="auto" w:fill="auto"/>
          </w:tcPr>
          <w:p w:rsidR="00FE553B" w:rsidRPr="00832E79" w:rsidRDefault="001F3C63" w:rsidP="00FE553B">
            <w:pPr>
              <w:keepNext/>
              <w:jc w:val="both"/>
              <w:rPr>
                <w:rFonts w:cs="Arial"/>
                <w:color w:val="000000" w:themeColor="text1"/>
                <w:szCs w:val="22"/>
              </w:rPr>
            </w:pPr>
            <w:r w:rsidRPr="00832E79">
              <w:rPr>
                <w:rFonts w:cs="Arial"/>
                <w:color w:val="000000" w:themeColor="text1"/>
                <w:szCs w:val="22"/>
              </w:rPr>
              <w:t xml:space="preserve">During the audit of the </w:t>
            </w:r>
            <w:r w:rsidR="00FE553B" w:rsidRPr="00832E79">
              <w:rPr>
                <w:rFonts w:cs="Arial"/>
                <w:color w:val="000000" w:themeColor="text1"/>
                <w:szCs w:val="22"/>
              </w:rPr>
              <w:t xml:space="preserve">Land extent (in hectares) as disclosed in the immovable asset register (IAR) did not agree to the land extent as disclosed on the Aktex (Deeds report). This resulted to the </w:t>
            </w:r>
            <w:r w:rsidR="00FE553B" w:rsidRPr="00832E79">
              <w:rPr>
                <w:rFonts w:cs="Arial"/>
                <w:bCs/>
                <w:color w:val="000000" w:themeColor="text1"/>
                <w:szCs w:val="22"/>
              </w:rPr>
              <w:t>following differences.</w:t>
            </w:r>
          </w:p>
          <w:p w:rsidR="00FE553B" w:rsidRPr="00832E79" w:rsidRDefault="00FE553B" w:rsidP="00FE553B">
            <w:pPr>
              <w:jc w:val="both"/>
              <w:rPr>
                <w:rFonts w:cs="Arial"/>
                <w:bCs/>
                <w:szCs w:val="22"/>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FE553B" w:rsidRPr="00832E79" w:rsidRDefault="00FE553B" w:rsidP="00FA2E23">
            <w:pPr>
              <w:keepNext/>
              <w:jc w:val="both"/>
              <w:rPr>
                <w:rFonts w:cs="Arial"/>
                <w:color w:val="000000" w:themeColor="text1"/>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E553B" w:rsidRPr="00832E79" w:rsidRDefault="00FE553B" w:rsidP="00097112">
            <w:pPr>
              <w:numPr>
                <w:ilvl w:val="0"/>
                <w:numId w:val="23"/>
              </w:numPr>
              <w:contextualSpacing/>
              <w:jc w:val="both"/>
              <w:rPr>
                <w:rFonts w:cs="Arial"/>
                <w:szCs w:val="22"/>
              </w:rPr>
            </w:pPr>
            <w:r w:rsidRPr="00832E79">
              <w:rPr>
                <w:rFonts w:cs="Arial"/>
                <w:szCs w:val="22"/>
              </w:rPr>
              <w:t>Property plant and equipment (Deemed cost) is understated by R 276 806 789.</w:t>
            </w:r>
          </w:p>
          <w:p w:rsidR="00FE553B" w:rsidRPr="00832E79" w:rsidRDefault="00FE553B" w:rsidP="00097112">
            <w:pPr>
              <w:pStyle w:val="ListParagraph"/>
              <w:numPr>
                <w:ilvl w:val="0"/>
                <w:numId w:val="23"/>
              </w:numPr>
              <w:jc w:val="both"/>
              <w:rPr>
                <w:rFonts w:cs="Arial"/>
                <w:szCs w:val="22"/>
              </w:rPr>
            </w:pPr>
            <w:r w:rsidRPr="00832E79">
              <w:rPr>
                <w:rFonts w:cs="Arial"/>
                <w:szCs w:val="22"/>
              </w:rPr>
              <w:t>Heritage assets (Deemed cost) is overstated by R314 066.</w:t>
            </w:r>
          </w:p>
          <w:p w:rsidR="00FE553B" w:rsidRPr="00832E79" w:rsidRDefault="00FE553B" w:rsidP="00FE553B">
            <w:pPr>
              <w:jc w:val="both"/>
              <w:rPr>
                <w:rFonts w:cs="Arial"/>
                <w:szCs w:val="22"/>
              </w:rPr>
            </w:pPr>
          </w:p>
          <w:p w:rsidR="00FE553B" w:rsidRPr="00832E79" w:rsidRDefault="00FE553B" w:rsidP="00FE553B">
            <w:pPr>
              <w:keepNext/>
              <w:jc w:val="both"/>
              <w:rPr>
                <w:rFonts w:cs="Arial"/>
                <w:color w:val="000000" w:themeColor="text1"/>
                <w:szCs w:val="22"/>
              </w:rPr>
            </w:pPr>
            <w:r w:rsidRPr="00832E79">
              <w:rPr>
                <w:rFonts w:cs="Arial"/>
                <w:color w:val="000000" w:themeColor="text1"/>
                <w:szCs w:val="22"/>
              </w:rPr>
              <w:t xml:space="preserve">and extent (in hectares) as disclosed in the immovable asset register (IAR) did not agree to the land extent as disclosed on the Aktex (Deeds report). This resulted to the </w:t>
            </w:r>
            <w:r w:rsidRPr="00832E79">
              <w:rPr>
                <w:rFonts w:cs="Arial"/>
                <w:bCs/>
                <w:color w:val="000000" w:themeColor="text1"/>
                <w:szCs w:val="22"/>
              </w:rPr>
              <w:t xml:space="preserve">following differences as </w:t>
            </w:r>
            <w:r w:rsidRPr="00832E79">
              <w:rPr>
                <w:rFonts w:cs="Arial"/>
                <w:bCs/>
                <w:szCs w:val="22"/>
              </w:rPr>
              <w:t xml:space="preserve">shown in the table below: </w:t>
            </w:r>
          </w:p>
          <w:p w:rsidR="00FE553B" w:rsidRPr="00832E79" w:rsidRDefault="00FE553B" w:rsidP="00FE553B">
            <w:pPr>
              <w:jc w:val="both"/>
              <w:rPr>
                <w:rFonts w:cs="Arial"/>
                <w:bCs/>
                <w:szCs w:val="22"/>
              </w:rPr>
            </w:pPr>
          </w:p>
          <w:p w:rsidR="00FE553B" w:rsidRPr="00832E79" w:rsidRDefault="00FE553B" w:rsidP="00FA2E23">
            <w:pPr>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E553B" w:rsidRPr="00832E79" w:rsidRDefault="00FE553B" w:rsidP="00991BC1">
            <w:pPr>
              <w:jc w:val="both"/>
              <w:rPr>
                <w:rFonts w:cs="Arial"/>
                <w:color w:val="000000"/>
                <w:szCs w:val="22"/>
                <w:lang w:eastAsia="en-ZA"/>
              </w:rPr>
            </w:pPr>
            <w:r w:rsidRPr="00832E79">
              <w:rPr>
                <w:rFonts w:cs="Arial"/>
                <w:color w:val="000000"/>
                <w:szCs w:val="22"/>
                <w:lang w:eastAsia="en-ZA"/>
              </w:rPr>
              <w:t>HO COFF 40</w:t>
            </w:r>
          </w:p>
        </w:tc>
        <w:tc>
          <w:tcPr>
            <w:tcW w:w="473" w:type="pct"/>
            <w:tcBorders>
              <w:top w:val="single" w:sz="4" w:space="0" w:color="auto"/>
              <w:left w:val="single" w:sz="4" w:space="0" w:color="auto"/>
              <w:bottom w:val="single" w:sz="4" w:space="0" w:color="auto"/>
              <w:right w:val="single" w:sz="4" w:space="0" w:color="auto"/>
            </w:tcBorders>
          </w:tcPr>
          <w:p w:rsidR="00FE553B" w:rsidRPr="00832E79" w:rsidRDefault="001F3C63" w:rsidP="00991BC1">
            <w:pPr>
              <w:jc w:val="both"/>
              <w:rPr>
                <w:rFonts w:cs="Arial"/>
                <w:b/>
                <w:color w:val="000000"/>
                <w:szCs w:val="22"/>
                <w:lang w:eastAsia="en-ZA"/>
              </w:rPr>
            </w:pPr>
            <w:r w:rsidRPr="00832E79">
              <w:rPr>
                <w:rFonts w:cs="Arial"/>
                <w:b/>
                <w:color w:val="000000"/>
                <w:szCs w:val="22"/>
                <w:lang w:eastAsia="en-ZA"/>
              </w:rPr>
              <w:t>Not yet due</w:t>
            </w:r>
          </w:p>
        </w:tc>
      </w:tr>
      <w:tr w:rsidR="00DB0EE9" w:rsidRPr="00832E79" w:rsidTr="00F03D67">
        <w:trPr>
          <w:trHeight w:val="911"/>
        </w:trPr>
        <w:tc>
          <w:tcPr>
            <w:tcW w:w="621" w:type="pct"/>
            <w:gridSpan w:val="2"/>
            <w:tcBorders>
              <w:left w:val="single" w:sz="4" w:space="0" w:color="auto"/>
              <w:bottom w:val="single" w:sz="4" w:space="0" w:color="auto"/>
              <w:right w:val="single" w:sz="4" w:space="0" w:color="auto"/>
            </w:tcBorders>
            <w:shd w:val="clear" w:color="000000" w:fill="auto"/>
            <w:vAlign w:val="center"/>
          </w:tcPr>
          <w:p w:rsidR="00A93338" w:rsidRPr="00832E79" w:rsidRDefault="00A93338" w:rsidP="00991BC1">
            <w:pPr>
              <w:spacing w:before="600" w:after="400"/>
              <w:rPr>
                <w:rFonts w:cs="Arial"/>
                <w:szCs w:val="22"/>
                <w:lang w:eastAsia="en-ZA"/>
              </w:rPr>
            </w:pPr>
            <w:r w:rsidRPr="00832E79">
              <w:rPr>
                <w:rFonts w:cs="Arial"/>
                <w:szCs w:val="22"/>
                <w:lang w:eastAsia="en-ZA"/>
              </w:rPr>
              <w:t>Immovable asset</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A93338" w:rsidRPr="004C2864" w:rsidRDefault="004C2864" w:rsidP="004C2864">
            <w:r w:rsidRPr="004C2864">
              <w:t>Duplicate</w:t>
            </w:r>
            <w:r w:rsidR="00A93338" w:rsidRPr="004C2864">
              <w:t xml:space="preserve"> AVL land parcels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A93338" w:rsidRPr="00832E79" w:rsidRDefault="00A93338" w:rsidP="00FE553B">
            <w:pPr>
              <w:keepNext/>
              <w:jc w:val="both"/>
              <w:rPr>
                <w:rFonts w:cs="Arial"/>
                <w:color w:val="000000" w:themeColor="text1"/>
                <w:szCs w:val="22"/>
              </w:rPr>
            </w:pPr>
          </w:p>
          <w:p w:rsidR="00A93338" w:rsidRPr="00832E79" w:rsidRDefault="00A93338" w:rsidP="00A93338">
            <w:pPr>
              <w:tabs>
                <w:tab w:val="left" w:pos="1159"/>
              </w:tabs>
              <w:rPr>
                <w:rFonts w:cs="Arial"/>
                <w:szCs w:val="22"/>
              </w:rPr>
            </w:pPr>
            <w:r w:rsidRPr="00832E79">
              <w:rPr>
                <w:rFonts w:cs="Arial"/>
                <w:szCs w:val="22"/>
              </w:rPr>
              <w:t xml:space="preserve">During the audit of immovable assets register (Land register), we have identified instances where properties were duplicated on the IAR. </w:t>
            </w:r>
          </w:p>
          <w:p w:rsidR="00A93338" w:rsidRPr="00832E79" w:rsidRDefault="00A93338" w:rsidP="00A93338">
            <w:pPr>
              <w:tabs>
                <w:tab w:val="left" w:pos="1159"/>
              </w:tabs>
              <w:rPr>
                <w:rFonts w:cs="Arial"/>
                <w:szCs w:val="22"/>
              </w:rPr>
            </w:pPr>
            <w:r w:rsidRPr="00832E79">
              <w:rPr>
                <w:rFonts w:cs="Arial"/>
                <w:szCs w:val="22"/>
              </w:rPr>
              <w:lastRenderedPageBreak/>
              <w:t xml:space="preserve">These properties shared the same LIP code and property description however they were disclosed as separate items.  </w:t>
            </w:r>
          </w:p>
          <w:p w:rsidR="001F3C63" w:rsidRPr="00832E79" w:rsidRDefault="001F3C63" w:rsidP="00A93338">
            <w:pPr>
              <w:tabs>
                <w:tab w:val="left" w:pos="1159"/>
              </w:tabs>
              <w:rPr>
                <w:rFonts w:cs="Arial"/>
                <w:szCs w:val="22"/>
              </w:rPr>
            </w:pPr>
          </w:p>
          <w:p w:rsidR="001F3C63" w:rsidRPr="00832E79" w:rsidRDefault="001F3C63" w:rsidP="00A93338">
            <w:pPr>
              <w:tabs>
                <w:tab w:val="left" w:pos="1159"/>
              </w:tabs>
              <w:rPr>
                <w:rFonts w:cs="Arial"/>
                <w:szCs w:val="22"/>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A93338">
            <w:pPr>
              <w:tabs>
                <w:tab w:val="left" w:pos="1159"/>
              </w:tabs>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A93338" w:rsidRPr="00832E79" w:rsidRDefault="00A93338" w:rsidP="00097112">
            <w:pPr>
              <w:pStyle w:val="ListParagraph"/>
              <w:keepNext/>
              <w:numPr>
                <w:ilvl w:val="0"/>
                <w:numId w:val="1"/>
              </w:numPr>
              <w:jc w:val="both"/>
              <w:rPr>
                <w:rFonts w:cs="Arial"/>
                <w:szCs w:val="22"/>
              </w:rPr>
            </w:pPr>
            <w:r w:rsidRPr="00832E79">
              <w:rPr>
                <w:rFonts w:cs="Arial"/>
                <w:szCs w:val="22"/>
              </w:rPr>
              <w:lastRenderedPageBreak/>
              <w:t>Carrying value of assets as at 31 March 2020 is overstated by R89 370 913.</w:t>
            </w:r>
          </w:p>
          <w:p w:rsidR="00A93338" w:rsidRPr="00832E79" w:rsidRDefault="00A93338" w:rsidP="00A93338">
            <w:pPr>
              <w:ind w:left="720"/>
              <w:contextualSpacing/>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A93338" w:rsidRPr="00832E79" w:rsidRDefault="00A93338" w:rsidP="00991BC1">
            <w:pPr>
              <w:jc w:val="both"/>
              <w:rPr>
                <w:rFonts w:cs="Arial"/>
                <w:color w:val="000000"/>
                <w:szCs w:val="22"/>
                <w:lang w:eastAsia="en-ZA"/>
              </w:rPr>
            </w:pPr>
            <w:r w:rsidRPr="00832E79">
              <w:rPr>
                <w:rFonts w:cs="Arial"/>
                <w:color w:val="000000"/>
                <w:szCs w:val="22"/>
                <w:lang w:eastAsia="en-ZA"/>
              </w:rPr>
              <w:t>HO COFF 39</w:t>
            </w:r>
          </w:p>
        </w:tc>
        <w:tc>
          <w:tcPr>
            <w:tcW w:w="473" w:type="pct"/>
            <w:tcBorders>
              <w:top w:val="single" w:sz="4" w:space="0" w:color="auto"/>
              <w:left w:val="single" w:sz="4" w:space="0" w:color="auto"/>
              <w:bottom w:val="single" w:sz="4" w:space="0" w:color="auto"/>
              <w:right w:val="single" w:sz="4" w:space="0" w:color="auto"/>
            </w:tcBorders>
          </w:tcPr>
          <w:p w:rsidR="00A93338" w:rsidRPr="00832E79" w:rsidRDefault="001F3C63" w:rsidP="00991BC1">
            <w:pPr>
              <w:jc w:val="both"/>
              <w:rPr>
                <w:rFonts w:cs="Arial"/>
                <w:b/>
                <w:color w:val="000000"/>
                <w:szCs w:val="22"/>
                <w:lang w:eastAsia="en-ZA"/>
              </w:rPr>
            </w:pPr>
            <w:r w:rsidRPr="00832E79">
              <w:rPr>
                <w:rFonts w:cs="Arial"/>
                <w:b/>
                <w:color w:val="000000"/>
                <w:szCs w:val="22"/>
                <w:lang w:eastAsia="en-ZA"/>
              </w:rPr>
              <w:t xml:space="preserve">Not yet due </w:t>
            </w:r>
          </w:p>
          <w:p w:rsidR="00A93338" w:rsidRPr="00832E79" w:rsidRDefault="00A93338" w:rsidP="00991BC1">
            <w:pPr>
              <w:jc w:val="both"/>
              <w:rPr>
                <w:rFonts w:cs="Arial"/>
                <w:b/>
                <w:color w:val="000000"/>
                <w:szCs w:val="22"/>
                <w:lang w:eastAsia="en-ZA"/>
              </w:rPr>
            </w:pPr>
          </w:p>
        </w:tc>
      </w:tr>
      <w:tr w:rsidR="00DB0EE9" w:rsidRPr="00832E79" w:rsidTr="00F03D67">
        <w:trPr>
          <w:trHeight w:val="911"/>
        </w:trPr>
        <w:tc>
          <w:tcPr>
            <w:tcW w:w="621" w:type="pct"/>
            <w:gridSpan w:val="2"/>
            <w:tcBorders>
              <w:left w:val="single" w:sz="4" w:space="0" w:color="auto"/>
              <w:bottom w:val="single" w:sz="4" w:space="0" w:color="auto"/>
              <w:right w:val="single" w:sz="4" w:space="0" w:color="auto"/>
            </w:tcBorders>
            <w:shd w:val="clear" w:color="000000" w:fill="auto"/>
            <w:vAlign w:val="center"/>
          </w:tcPr>
          <w:p w:rsidR="00B158C4" w:rsidRPr="00832E79" w:rsidRDefault="00B158C4" w:rsidP="00991BC1">
            <w:pPr>
              <w:spacing w:before="600" w:after="400"/>
              <w:rPr>
                <w:rFonts w:cs="Arial"/>
                <w:szCs w:val="22"/>
                <w:lang w:eastAsia="en-ZA"/>
              </w:rPr>
            </w:pPr>
            <w:r w:rsidRPr="00832E79">
              <w:rPr>
                <w:rFonts w:cs="Arial"/>
                <w:szCs w:val="22"/>
                <w:lang w:eastAsia="en-ZA"/>
              </w:rPr>
              <w:lastRenderedPageBreak/>
              <w:t>Immovable assets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B158C4" w:rsidRPr="004C2864" w:rsidRDefault="00A93338" w:rsidP="004C2864">
            <w:r w:rsidRPr="004C2864">
              <w:t xml:space="preserve">Rights and obligations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A93338" w:rsidRPr="00832E79" w:rsidRDefault="00A93338" w:rsidP="00A93338">
            <w:pPr>
              <w:tabs>
                <w:tab w:val="left" w:pos="5148"/>
              </w:tabs>
              <w:jc w:val="both"/>
              <w:rPr>
                <w:rFonts w:cs="Arial"/>
                <w:b/>
                <w:szCs w:val="22"/>
              </w:rPr>
            </w:pPr>
            <w:r w:rsidRPr="00832E79">
              <w:rPr>
                <w:rFonts w:cs="Arial"/>
                <w:color w:val="000000"/>
                <w:szCs w:val="22"/>
              </w:rPr>
              <w:t>improvements situated o</w:t>
            </w:r>
            <w:r w:rsidRPr="00832E79">
              <w:rPr>
                <w:rFonts w:cs="Arial"/>
                <w:szCs w:val="22"/>
              </w:rPr>
              <w:t>n land parcels not owned by the PMTE, referred to as State Domestic Facilities were included on the immovable asset register. For improvements listed under tables below we are unable to confirm the custodianship based on what is deemed to belong to the Department of Public Works in terms of the Immovable Asset Guide. No permission to occupy the land or other supporting documentation were provided to proof ownership.</w:t>
            </w:r>
          </w:p>
          <w:p w:rsidR="00A93338" w:rsidRPr="00832E79" w:rsidRDefault="00A93338" w:rsidP="00A93338">
            <w:pPr>
              <w:tabs>
                <w:tab w:val="left" w:pos="5148"/>
              </w:tabs>
              <w:jc w:val="both"/>
              <w:rPr>
                <w:rFonts w:cs="Arial"/>
                <w:b/>
                <w:szCs w:val="22"/>
              </w:rPr>
            </w:pPr>
          </w:p>
          <w:p w:rsidR="00B158C4" w:rsidRPr="00832E79" w:rsidRDefault="00A93338" w:rsidP="00FE553B">
            <w:pPr>
              <w:keepNext/>
              <w:jc w:val="both"/>
              <w:rPr>
                <w:rFonts w:cs="Arial"/>
                <w:color w:val="000000"/>
                <w:szCs w:val="22"/>
              </w:rPr>
            </w:pPr>
            <w:r w:rsidRPr="00832E79">
              <w:rPr>
                <w:rFonts w:cs="Arial"/>
                <w:color w:val="000000"/>
                <w:szCs w:val="22"/>
              </w:rPr>
              <w:t>Furthermore, we noted that management included land parcels not owned by PMTE on the immovable assets register. Through inspection of Aktex / Deeds information the land parcels do not belong to the Entity</w:t>
            </w:r>
          </w:p>
          <w:p w:rsidR="001F3C63" w:rsidRPr="00832E79" w:rsidRDefault="001F3C63" w:rsidP="00FE553B">
            <w:pPr>
              <w:keepNext/>
              <w:jc w:val="both"/>
              <w:rPr>
                <w:rFonts w:cs="Arial"/>
                <w:color w:val="000000"/>
                <w:szCs w:val="22"/>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FE553B">
            <w:pPr>
              <w:keepNext/>
              <w:jc w:val="both"/>
              <w:rPr>
                <w:rFonts w:cs="Arial"/>
                <w:color w:val="000000" w:themeColor="text1"/>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A93338" w:rsidRPr="00832E79" w:rsidRDefault="00A93338" w:rsidP="00097112">
            <w:pPr>
              <w:pStyle w:val="ListParagraph"/>
              <w:numPr>
                <w:ilvl w:val="0"/>
                <w:numId w:val="24"/>
              </w:numPr>
              <w:jc w:val="both"/>
              <w:rPr>
                <w:rFonts w:cs="Arial"/>
                <w:color w:val="000000"/>
                <w:szCs w:val="22"/>
                <w:lang w:eastAsia="en-ZA"/>
              </w:rPr>
            </w:pPr>
            <w:r w:rsidRPr="00832E79">
              <w:rPr>
                <w:rFonts w:cs="Arial"/>
                <w:bCs/>
                <w:szCs w:val="22"/>
              </w:rPr>
              <w:t>O</w:t>
            </w:r>
            <w:r w:rsidRPr="00832E79">
              <w:rPr>
                <w:rFonts w:cs="Arial"/>
                <w:szCs w:val="22"/>
              </w:rPr>
              <w:t>verstatement of PPE: Buildings (carrying amount) by an amount of R</w:t>
            </w:r>
            <w:r w:rsidRPr="00832E79">
              <w:rPr>
                <w:rFonts w:cs="Arial"/>
                <w:color w:val="000000"/>
                <w:szCs w:val="22"/>
                <w:lang w:eastAsia="en-ZA"/>
              </w:rPr>
              <w:t>129 890 530.</w:t>
            </w:r>
          </w:p>
          <w:p w:rsidR="00A93338" w:rsidRPr="00832E79" w:rsidRDefault="00A93338" w:rsidP="00097112">
            <w:pPr>
              <w:pStyle w:val="ListParagraph"/>
              <w:numPr>
                <w:ilvl w:val="0"/>
                <w:numId w:val="24"/>
              </w:numPr>
              <w:jc w:val="both"/>
              <w:rPr>
                <w:rFonts w:cs="Arial"/>
                <w:color w:val="000000"/>
                <w:szCs w:val="22"/>
                <w:lang w:eastAsia="en-ZA"/>
              </w:rPr>
            </w:pPr>
            <w:r w:rsidRPr="00832E79">
              <w:rPr>
                <w:rFonts w:cs="Arial"/>
                <w:bCs/>
                <w:szCs w:val="22"/>
              </w:rPr>
              <w:t>Overstatement of PPE: Land (carrying amount) by an amount of R15 743 180</w:t>
            </w:r>
          </w:p>
          <w:p w:rsidR="00A93338" w:rsidRPr="00832E79" w:rsidRDefault="00A93338" w:rsidP="00A93338">
            <w:pPr>
              <w:jc w:val="both"/>
              <w:rPr>
                <w:rFonts w:cs="Arial"/>
                <w:color w:val="000000"/>
                <w:szCs w:val="22"/>
                <w:lang w:eastAsia="en-ZA"/>
              </w:rPr>
            </w:pPr>
          </w:p>
          <w:p w:rsidR="00B158C4" w:rsidRPr="00832E79" w:rsidRDefault="00B158C4" w:rsidP="00A93338">
            <w:pPr>
              <w:ind w:left="720"/>
              <w:contextualSpacing/>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B158C4" w:rsidRPr="00832E79" w:rsidRDefault="00A93338" w:rsidP="00991BC1">
            <w:pPr>
              <w:jc w:val="both"/>
              <w:rPr>
                <w:rFonts w:cs="Arial"/>
                <w:color w:val="000000"/>
                <w:szCs w:val="22"/>
                <w:lang w:eastAsia="en-ZA"/>
              </w:rPr>
            </w:pPr>
            <w:r w:rsidRPr="00832E79">
              <w:rPr>
                <w:rFonts w:cs="Arial"/>
                <w:color w:val="000000"/>
                <w:szCs w:val="22"/>
                <w:lang w:eastAsia="en-ZA"/>
              </w:rPr>
              <w:t>HO COFF 41</w:t>
            </w:r>
          </w:p>
        </w:tc>
        <w:tc>
          <w:tcPr>
            <w:tcW w:w="473" w:type="pct"/>
            <w:tcBorders>
              <w:top w:val="single" w:sz="4" w:space="0" w:color="auto"/>
              <w:left w:val="single" w:sz="4" w:space="0" w:color="auto"/>
              <w:bottom w:val="single" w:sz="4" w:space="0" w:color="auto"/>
              <w:right w:val="single" w:sz="4" w:space="0" w:color="auto"/>
            </w:tcBorders>
          </w:tcPr>
          <w:p w:rsidR="00B158C4" w:rsidRPr="00832E79" w:rsidRDefault="00F03D67" w:rsidP="00991BC1">
            <w:pPr>
              <w:jc w:val="both"/>
              <w:rPr>
                <w:rFonts w:cs="Arial"/>
                <w:b/>
                <w:color w:val="000000"/>
                <w:szCs w:val="22"/>
                <w:lang w:eastAsia="en-ZA"/>
              </w:rPr>
            </w:pPr>
            <w:r w:rsidRPr="00832E79">
              <w:rPr>
                <w:rFonts w:cs="Arial"/>
                <w:b/>
                <w:color w:val="000000"/>
                <w:szCs w:val="22"/>
                <w:lang w:eastAsia="en-ZA"/>
              </w:rPr>
              <w:t>Not yet due</w:t>
            </w:r>
          </w:p>
          <w:p w:rsidR="00F03D67" w:rsidRPr="00832E79" w:rsidRDefault="00F03D67" w:rsidP="00991BC1">
            <w:pPr>
              <w:jc w:val="both"/>
              <w:rPr>
                <w:rFonts w:cs="Arial"/>
                <w:b/>
                <w:color w:val="000000"/>
                <w:szCs w:val="22"/>
                <w:lang w:eastAsia="en-ZA"/>
              </w:rPr>
            </w:pPr>
          </w:p>
          <w:p w:rsidR="00A93338" w:rsidRPr="00832E79" w:rsidRDefault="00A93338" w:rsidP="00991BC1">
            <w:pPr>
              <w:jc w:val="both"/>
              <w:rPr>
                <w:rFonts w:cs="Arial"/>
                <w:b/>
                <w:color w:val="000000"/>
                <w:szCs w:val="22"/>
                <w:lang w:eastAsia="en-ZA"/>
              </w:rPr>
            </w:pPr>
          </w:p>
        </w:tc>
      </w:tr>
      <w:tr w:rsidR="00DB0EE9" w:rsidRPr="00832E79" w:rsidTr="004C2864">
        <w:trPr>
          <w:trHeight w:val="911"/>
        </w:trPr>
        <w:tc>
          <w:tcPr>
            <w:tcW w:w="621" w:type="pct"/>
            <w:gridSpan w:val="2"/>
            <w:tcBorders>
              <w:left w:val="single" w:sz="4" w:space="0" w:color="auto"/>
              <w:bottom w:val="single" w:sz="4" w:space="0" w:color="auto"/>
              <w:right w:val="single" w:sz="4" w:space="0" w:color="auto"/>
            </w:tcBorders>
            <w:shd w:val="clear" w:color="000000" w:fill="auto"/>
            <w:vAlign w:val="center"/>
          </w:tcPr>
          <w:p w:rsidR="00F03D67" w:rsidRPr="00832E79" w:rsidRDefault="00F03D67" w:rsidP="00991BC1">
            <w:pPr>
              <w:spacing w:before="600" w:after="400"/>
              <w:rPr>
                <w:rFonts w:cs="Arial"/>
                <w:szCs w:val="22"/>
                <w:lang w:eastAsia="en-ZA"/>
              </w:rPr>
            </w:pPr>
            <w:r w:rsidRPr="00832E79">
              <w:rPr>
                <w:rFonts w:cs="Arial"/>
                <w:szCs w:val="22"/>
                <w:lang w:eastAsia="en-ZA"/>
              </w:rPr>
              <w:lastRenderedPageBreak/>
              <w:t>Immovable assets</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4C2864" w:rsidRDefault="00F03D67" w:rsidP="004C2864">
            <w:r w:rsidRPr="004C2864">
              <w:t xml:space="preserve">Differences identified during the physical verification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keepNext/>
              <w:jc w:val="both"/>
              <w:rPr>
                <w:rFonts w:cs="Arial"/>
                <w:i/>
                <w:color w:val="000000" w:themeColor="text1"/>
                <w:szCs w:val="22"/>
              </w:rPr>
            </w:pPr>
            <w:r w:rsidRPr="00832E79">
              <w:rPr>
                <w:rFonts w:cs="Arial"/>
                <w:color w:val="000000" w:themeColor="text1"/>
                <w:szCs w:val="22"/>
              </w:rPr>
              <w:t xml:space="preserve">We noted that the extent of footprint (in SQM) disclosed in the immovable asset register (IAR) does not agree to the extent of footprint measured by auditors using the measuring wheel during the physical verification process. </w:t>
            </w:r>
          </w:p>
          <w:p w:rsidR="00F03D67" w:rsidRPr="00832E79" w:rsidRDefault="00F03D67" w:rsidP="00F03D67">
            <w:pPr>
              <w:keepNext/>
              <w:jc w:val="both"/>
              <w:rPr>
                <w:rFonts w:cs="Arial"/>
                <w:i/>
                <w:color w:val="000000" w:themeColor="text1"/>
                <w:szCs w:val="22"/>
              </w:rPr>
            </w:pPr>
          </w:p>
          <w:p w:rsidR="00F03D67" w:rsidRPr="00832E79" w:rsidRDefault="00F03D67" w:rsidP="00F03D67">
            <w:pPr>
              <w:keepNext/>
              <w:jc w:val="both"/>
              <w:rPr>
                <w:rFonts w:cs="Arial"/>
                <w:color w:val="000000" w:themeColor="text1"/>
                <w:szCs w:val="22"/>
              </w:rPr>
            </w:pPr>
            <w:r w:rsidRPr="00832E79">
              <w:rPr>
                <w:rFonts w:cs="Arial"/>
                <w:color w:val="000000" w:themeColor="text1"/>
                <w:szCs w:val="22"/>
              </w:rPr>
              <w:t xml:space="preserve">Furthermore, we noted some inconsistencies in the number of floors included in the IAR compared to the number of floors physical verified by the auditors. We therefore couldn’t confirm that the amount disclosed in the immovable assets register is accurate. </w:t>
            </w:r>
          </w:p>
          <w:p w:rsidR="00F03D67" w:rsidRPr="00832E79" w:rsidRDefault="00F03D67" w:rsidP="00F03D67">
            <w:pPr>
              <w:jc w:val="both"/>
              <w:rPr>
                <w:rFonts w:cs="Arial"/>
                <w:b/>
                <w:bCs/>
                <w:szCs w:val="22"/>
                <w:u w:val="single"/>
              </w:rPr>
            </w:pPr>
          </w:p>
          <w:p w:rsidR="00F03D67" w:rsidRPr="00832E79" w:rsidRDefault="00F03D67" w:rsidP="00A93338">
            <w:pPr>
              <w:tabs>
                <w:tab w:val="left" w:pos="5148"/>
              </w:tabs>
              <w:jc w:val="both"/>
              <w:rPr>
                <w:rFonts w:cs="Arial"/>
                <w:color w:val="000000"/>
                <w:szCs w:val="22"/>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A93338">
            <w:pPr>
              <w:tabs>
                <w:tab w:val="left" w:pos="5148"/>
              </w:tabs>
              <w:jc w:val="both"/>
              <w:rPr>
                <w:rFonts w:cs="Arial"/>
                <w:color w:val="000000"/>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25"/>
              </w:numPr>
              <w:jc w:val="both"/>
              <w:rPr>
                <w:rFonts w:cs="Arial"/>
                <w:szCs w:val="22"/>
              </w:rPr>
            </w:pPr>
            <w:r w:rsidRPr="00832E79">
              <w:rPr>
                <w:rFonts w:cs="Arial"/>
                <w:szCs w:val="22"/>
              </w:rPr>
              <w:t xml:space="preserve">The property, plant and equipment (measured using the measuring wheel) have been understated by an amount of R6 688 074. </w:t>
            </w:r>
          </w:p>
          <w:p w:rsidR="00F03D67" w:rsidRPr="00832E79" w:rsidRDefault="00F03D67" w:rsidP="00097112">
            <w:pPr>
              <w:pStyle w:val="ListParagraph"/>
              <w:numPr>
                <w:ilvl w:val="0"/>
                <w:numId w:val="25"/>
              </w:numPr>
              <w:jc w:val="both"/>
              <w:rPr>
                <w:rFonts w:cs="Arial"/>
                <w:szCs w:val="22"/>
              </w:rPr>
            </w:pPr>
            <w:r w:rsidRPr="00832E79">
              <w:rPr>
                <w:rFonts w:cs="Arial"/>
                <w:szCs w:val="22"/>
              </w:rPr>
              <w:t xml:space="preserve">The property, plant and equipment (Multi-story) has been misstated. The value of misstatement cannot be quantified. </w:t>
            </w:r>
          </w:p>
          <w:p w:rsidR="00F03D67" w:rsidRPr="00832E79" w:rsidRDefault="00F03D67" w:rsidP="00F03D67">
            <w:pPr>
              <w:pStyle w:val="ListParagraph"/>
              <w:jc w:val="both"/>
              <w:rPr>
                <w:rFonts w:cs="Arial"/>
                <w:bCs/>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991BC1">
            <w:pPr>
              <w:jc w:val="both"/>
              <w:rPr>
                <w:rFonts w:cs="Arial"/>
                <w:color w:val="000000"/>
                <w:szCs w:val="22"/>
                <w:lang w:eastAsia="en-ZA"/>
              </w:rPr>
            </w:pPr>
            <w:r w:rsidRPr="00832E79">
              <w:rPr>
                <w:rFonts w:cs="Arial"/>
                <w:color w:val="000000"/>
                <w:szCs w:val="22"/>
                <w:lang w:eastAsia="en-ZA"/>
              </w:rPr>
              <w:t>HO COFF 51</w:t>
            </w:r>
          </w:p>
          <w:p w:rsidR="00F03D67" w:rsidRPr="00832E79" w:rsidRDefault="00F03D67" w:rsidP="00991BC1">
            <w:pPr>
              <w:jc w:val="both"/>
              <w:rPr>
                <w:rFonts w:cs="Arial"/>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991BC1">
            <w:pPr>
              <w:jc w:val="both"/>
              <w:rPr>
                <w:rFonts w:cs="Arial"/>
                <w:b/>
                <w:color w:val="000000"/>
                <w:szCs w:val="22"/>
                <w:lang w:eastAsia="en-ZA"/>
              </w:rPr>
            </w:pPr>
            <w:r w:rsidRPr="00832E79">
              <w:rPr>
                <w:rFonts w:cs="Arial"/>
                <w:b/>
                <w:color w:val="000000"/>
                <w:szCs w:val="22"/>
                <w:lang w:eastAsia="en-ZA"/>
              </w:rPr>
              <w:t>Not yet due</w:t>
            </w:r>
          </w:p>
          <w:p w:rsidR="00F03D67" w:rsidRPr="00832E79" w:rsidRDefault="00F03D67" w:rsidP="00F03D67">
            <w:pPr>
              <w:rPr>
                <w:rFonts w:cs="Arial"/>
                <w:szCs w:val="22"/>
                <w:lang w:eastAsia="en-ZA"/>
              </w:rPr>
            </w:pPr>
          </w:p>
          <w:p w:rsidR="00F03D67" w:rsidRPr="00832E79" w:rsidRDefault="00F03D67" w:rsidP="00F03D67">
            <w:pPr>
              <w:rPr>
                <w:rFonts w:cs="Arial"/>
                <w:szCs w:val="22"/>
                <w:lang w:eastAsia="en-ZA"/>
              </w:rPr>
            </w:pPr>
          </w:p>
          <w:p w:rsidR="00F03D67" w:rsidRPr="00832E79" w:rsidRDefault="00F03D67" w:rsidP="00F03D67">
            <w:pPr>
              <w:rPr>
                <w:rFonts w:cs="Arial"/>
                <w:szCs w:val="22"/>
                <w:lang w:eastAsia="en-ZA"/>
              </w:rPr>
            </w:pPr>
          </w:p>
          <w:p w:rsidR="00F03D67" w:rsidRPr="00832E79" w:rsidRDefault="00F03D67" w:rsidP="00F03D67">
            <w:pPr>
              <w:rPr>
                <w:rFonts w:cs="Arial"/>
                <w:szCs w:val="22"/>
                <w:lang w:eastAsia="en-ZA"/>
              </w:rPr>
            </w:pPr>
          </w:p>
        </w:tc>
      </w:tr>
      <w:tr w:rsidR="00DB0EE9" w:rsidRPr="00832E79" w:rsidTr="004C2864">
        <w:trPr>
          <w:trHeight w:val="911"/>
        </w:trPr>
        <w:tc>
          <w:tcPr>
            <w:tcW w:w="621" w:type="pct"/>
            <w:gridSpan w:val="2"/>
            <w:tcBorders>
              <w:left w:val="single" w:sz="4" w:space="0" w:color="auto"/>
              <w:bottom w:val="single" w:sz="4" w:space="0" w:color="auto"/>
              <w:right w:val="single" w:sz="4" w:space="0" w:color="auto"/>
            </w:tcBorders>
            <w:shd w:val="clear" w:color="000000" w:fill="auto"/>
            <w:vAlign w:val="center"/>
          </w:tcPr>
          <w:p w:rsidR="0029624B" w:rsidRPr="00832E79" w:rsidRDefault="0029624B" w:rsidP="00991BC1">
            <w:pPr>
              <w:spacing w:before="600" w:after="400"/>
              <w:rPr>
                <w:rFonts w:cs="Arial"/>
                <w:szCs w:val="22"/>
                <w:lang w:eastAsia="en-ZA"/>
              </w:rPr>
            </w:pPr>
            <w:r>
              <w:rPr>
                <w:rFonts w:cs="Arial"/>
                <w:szCs w:val="22"/>
                <w:lang w:eastAsia="en-ZA"/>
              </w:rPr>
              <w:t>Depreciation and accumulated depreciation</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29624B" w:rsidRPr="004C2864" w:rsidRDefault="0029624B" w:rsidP="004C2864">
            <w:r>
              <w:rPr>
                <w:rFonts w:cs="Arial"/>
                <w:szCs w:val="22"/>
                <w:lang w:eastAsia="en-ZA"/>
              </w:rPr>
              <w:t>Depreciation and accumulated amount depreciation amount  on the IAR doesn’t agree to our recalculation</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29624B" w:rsidRDefault="0029624B" w:rsidP="0029624B">
            <w:pPr>
              <w:jc w:val="both"/>
              <w:rPr>
                <w:rFonts w:cs="Arial"/>
                <w:color w:val="000000" w:themeColor="text1"/>
                <w:szCs w:val="22"/>
              </w:rPr>
            </w:pPr>
            <w:r w:rsidRPr="00E44760">
              <w:rPr>
                <w:rFonts w:cs="Arial"/>
                <w:color w:val="000000"/>
                <w:szCs w:val="22"/>
              </w:rPr>
              <w:t>During the au</w:t>
            </w:r>
            <w:r>
              <w:rPr>
                <w:rFonts w:cs="Arial"/>
                <w:color w:val="000000"/>
                <w:szCs w:val="22"/>
              </w:rPr>
              <w:t>dit of Property plant and equipment</w:t>
            </w:r>
            <w:r w:rsidRPr="00E44760">
              <w:rPr>
                <w:rFonts w:cs="Arial"/>
                <w:color w:val="000000"/>
                <w:szCs w:val="22"/>
              </w:rPr>
              <w:t xml:space="preserve">, we noted </w:t>
            </w:r>
            <w:r>
              <w:rPr>
                <w:rFonts w:cs="Arial"/>
                <w:color w:val="000000"/>
                <w:szCs w:val="22"/>
              </w:rPr>
              <w:t xml:space="preserve">differences between management calculations and auditor’s recalculations on the current year depreciation values and accumulated depreciation as at 31 March 2020 as disclosed in the table below. </w:t>
            </w:r>
            <w:r>
              <w:rPr>
                <w:rFonts w:cs="Arial"/>
                <w:color w:val="000000" w:themeColor="text1"/>
                <w:szCs w:val="22"/>
              </w:rPr>
              <w:t>These differences were mainly due to the following:</w:t>
            </w:r>
          </w:p>
          <w:p w:rsidR="0029624B" w:rsidRDefault="0029624B" w:rsidP="0029624B">
            <w:pPr>
              <w:pStyle w:val="ListParagraph"/>
              <w:numPr>
                <w:ilvl w:val="0"/>
                <w:numId w:val="28"/>
              </w:numPr>
              <w:jc w:val="both"/>
              <w:rPr>
                <w:rFonts w:cs="Arial"/>
                <w:color w:val="000000" w:themeColor="text1"/>
                <w:szCs w:val="22"/>
              </w:rPr>
            </w:pPr>
            <w:r>
              <w:rPr>
                <w:rFonts w:cs="Arial"/>
                <w:color w:val="000000" w:themeColor="text1"/>
                <w:szCs w:val="22"/>
              </w:rPr>
              <w:t xml:space="preserve">Differences in the recalculated deemed costs and the deemed costs as per immovable asset register. </w:t>
            </w:r>
          </w:p>
          <w:p w:rsidR="0029624B" w:rsidRPr="00832E79" w:rsidRDefault="0029624B" w:rsidP="00F03D67">
            <w:pPr>
              <w:keepNext/>
              <w:jc w:val="both"/>
              <w:rPr>
                <w:rFonts w:cs="Arial"/>
                <w:color w:val="000000" w:themeColor="text1"/>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29624B" w:rsidRDefault="0029624B" w:rsidP="0029624B">
            <w:pPr>
              <w:jc w:val="both"/>
              <w:rPr>
                <w:rFonts w:cs="Arial"/>
                <w:szCs w:val="22"/>
              </w:rPr>
            </w:pPr>
            <w:r w:rsidRPr="0029624B">
              <w:rPr>
                <w:rFonts w:cs="Arial"/>
                <w:szCs w:val="22"/>
              </w:rPr>
              <w:t>Property, plant and equipment – accumulated depreciation opening balance is overstated by R</w:t>
            </w:r>
            <w:r>
              <w:rPr>
                <w:rFonts w:cs="Arial"/>
                <w:szCs w:val="22"/>
              </w:rPr>
              <w:t>31 146 228</w:t>
            </w:r>
          </w:p>
          <w:p w:rsidR="0029624B" w:rsidRDefault="0029624B" w:rsidP="0029624B">
            <w:pPr>
              <w:jc w:val="both"/>
              <w:rPr>
                <w:rFonts w:cs="Arial"/>
                <w:szCs w:val="22"/>
              </w:rPr>
            </w:pPr>
          </w:p>
          <w:p w:rsidR="0029624B" w:rsidRPr="0029624B" w:rsidRDefault="0029624B" w:rsidP="0029624B">
            <w:pPr>
              <w:jc w:val="both"/>
              <w:rPr>
                <w:rFonts w:cs="Arial"/>
                <w:color w:val="000000"/>
                <w:szCs w:val="22"/>
              </w:rPr>
            </w:pPr>
            <w:r w:rsidRPr="0029624B">
              <w:rPr>
                <w:rFonts w:cs="Arial"/>
                <w:color w:val="000000"/>
                <w:szCs w:val="22"/>
              </w:rPr>
              <w:t>current year depreciation and accumulated depreciation is overstated by R</w:t>
            </w:r>
            <w:r w:rsidRPr="0029624B">
              <w:rPr>
                <w:rFonts w:cs="Arial"/>
                <w:szCs w:val="22"/>
              </w:rPr>
              <w:t>2 697 341.</w:t>
            </w:r>
          </w:p>
          <w:p w:rsidR="0029624B" w:rsidRPr="00832E79" w:rsidRDefault="0029624B" w:rsidP="0029624B">
            <w:pPr>
              <w:pStyle w:val="ListParagraph"/>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29624B" w:rsidRPr="00832E79" w:rsidRDefault="0029624B" w:rsidP="00991BC1">
            <w:pPr>
              <w:jc w:val="both"/>
              <w:rPr>
                <w:rFonts w:cs="Arial"/>
                <w:color w:val="000000"/>
                <w:szCs w:val="22"/>
                <w:lang w:eastAsia="en-ZA"/>
              </w:rPr>
            </w:pPr>
            <w:r>
              <w:rPr>
                <w:rFonts w:cs="Arial"/>
                <w:color w:val="000000"/>
                <w:szCs w:val="22"/>
                <w:lang w:eastAsia="en-ZA"/>
              </w:rPr>
              <w:t>HO COFF 55</w:t>
            </w:r>
          </w:p>
        </w:tc>
        <w:tc>
          <w:tcPr>
            <w:tcW w:w="473" w:type="pct"/>
            <w:tcBorders>
              <w:top w:val="single" w:sz="4" w:space="0" w:color="auto"/>
              <w:left w:val="single" w:sz="4" w:space="0" w:color="auto"/>
              <w:bottom w:val="single" w:sz="4" w:space="0" w:color="auto"/>
              <w:right w:val="single" w:sz="4" w:space="0" w:color="auto"/>
            </w:tcBorders>
          </w:tcPr>
          <w:p w:rsidR="0029624B" w:rsidRPr="00832E79" w:rsidRDefault="0029624B"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351C26" w:rsidRPr="00832E79" w:rsidRDefault="00351C26" w:rsidP="00991BC1">
            <w:pPr>
              <w:spacing w:before="600" w:after="400"/>
              <w:rPr>
                <w:rFonts w:cs="Arial"/>
                <w:szCs w:val="22"/>
                <w:lang w:eastAsia="en-ZA"/>
              </w:rPr>
            </w:pPr>
            <w:r w:rsidRPr="00832E79">
              <w:rPr>
                <w:rFonts w:cs="Arial"/>
                <w:szCs w:val="22"/>
                <w:lang w:eastAsia="en-ZA"/>
              </w:rPr>
              <w:lastRenderedPageBreak/>
              <w:t>Movable assets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351C26" w:rsidRPr="00832E79" w:rsidRDefault="00351C26" w:rsidP="00991BC1">
            <w:pPr>
              <w:jc w:val="both"/>
              <w:rPr>
                <w:rFonts w:cs="Arial"/>
                <w:szCs w:val="22"/>
                <w:lang w:eastAsia="en-ZA"/>
              </w:rPr>
            </w:pPr>
            <w:r w:rsidRPr="00832E79">
              <w:rPr>
                <w:rFonts w:cs="Arial"/>
                <w:szCs w:val="22"/>
                <w:lang w:eastAsia="en-ZA"/>
              </w:rPr>
              <w:t>Differences noted between FAR and AFS.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351C26" w:rsidRPr="00832E79" w:rsidRDefault="00351C26" w:rsidP="00991BC1">
            <w:pPr>
              <w:keepNext/>
              <w:jc w:val="both"/>
              <w:rPr>
                <w:rFonts w:cs="Arial"/>
                <w:szCs w:val="22"/>
                <w:lang w:eastAsia="en-ZA"/>
              </w:rPr>
            </w:pPr>
          </w:p>
          <w:p w:rsidR="00351C26" w:rsidRPr="00832E79" w:rsidRDefault="00351C26" w:rsidP="00991BC1">
            <w:pPr>
              <w:keepNext/>
              <w:jc w:val="both"/>
              <w:rPr>
                <w:rFonts w:cs="Arial"/>
                <w:szCs w:val="22"/>
                <w:lang w:eastAsia="en-ZA"/>
              </w:rPr>
            </w:pPr>
            <w:r w:rsidRPr="00832E79">
              <w:rPr>
                <w:rFonts w:cs="Arial"/>
                <w:szCs w:val="22"/>
                <w:lang w:eastAsia="en-ZA"/>
              </w:rPr>
              <w:t>Differences were identified from the reconciliation of fixed assets register, general ledger and disclosure note in the annual financial statements for the Furniture and Office Equipment asset category.</w:t>
            </w:r>
          </w:p>
          <w:p w:rsidR="00351C26" w:rsidRPr="00832E79" w:rsidRDefault="00351C26" w:rsidP="00991BC1">
            <w:pPr>
              <w:keepNext/>
              <w:jc w:val="both"/>
              <w:rPr>
                <w:rFonts w:cs="Arial"/>
                <w:szCs w:val="22"/>
                <w:lang w:eastAsia="en-ZA"/>
              </w:rPr>
            </w:pPr>
          </w:p>
          <w:p w:rsidR="00351C26" w:rsidRPr="00832E79" w:rsidRDefault="00351C26" w:rsidP="00991BC1">
            <w:pPr>
              <w:rPr>
                <w:rFonts w:cs="Arial"/>
                <w:b/>
                <w:szCs w:val="22"/>
                <w:lang w:eastAsia="en-ZA"/>
              </w:rPr>
            </w:pPr>
            <w:r w:rsidRPr="00832E79">
              <w:rPr>
                <w:rFonts w:cs="Arial"/>
                <w:b/>
                <w:szCs w:val="22"/>
                <w:lang w:eastAsia="en-ZA"/>
              </w:rPr>
              <w:t>Regions impacted:</w:t>
            </w:r>
          </w:p>
          <w:p w:rsidR="00351C26" w:rsidRPr="00832E79" w:rsidRDefault="00351C26" w:rsidP="00097112">
            <w:pPr>
              <w:pStyle w:val="ListParagraph"/>
              <w:numPr>
                <w:ilvl w:val="0"/>
                <w:numId w:val="2"/>
              </w:numPr>
              <w:rPr>
                <w:rFonts w:cs="Arial"/>
                <w:szCs w:val="22"/>
                <w:lang w:eastAsia="en-ZA"/>
              </w:rPr>
            </w:pPr>
            <w:r w:rsidRPr="00832E79">
              <w:rPr>
                <w:rFonts w:cs="Arial"/>
                <w:szCs w:val="22"/>
                <w:lang w:eastAsia="en-ZA"/>
              </w:rPr>
              <w:t>Head office</w:t>
            </w:r>
          </w:p>
          <w:p w:rsidR="00351C26" w:rsidRPr="00832E79" w:rsidRDefault="00351C26" w:rsidP="00991BC1">
            <w:pPr>
              <w:keepNext/>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351C26" w:rsidRPr="00832E79" w:rsidRDefault="00351C26" w:rsidP="00991BC1">
            <w:pPr>
              <w:jc w:val="both"/>
              <w:rPr>
                <w:rFonts w:cs="Arial"/>
                <w:szCs w:val="22"/>
                <w:lang w:eastAsia="en-ZA"/>
              </w:rPr>
            </w:pPr>
            <w:r w:rsidRPr="00832E79">
              <w:rPr>
                <w:rFonts w:cs="Arial"/>
                <w:szCs w:val="22"/>
                <w:lang w:eastAsia="en-ZA"/>
              </w:rPr>
              <w:t>Overstatement of PPE – Movable Assets by an amount of R11 999 119.</w:t>
            </w:r>
          </w:p>
        </w:tc>
        <w:tc>
          <w:tcPr>
            <w:tcW w:w="439" w:type="pct"/>
            <w:tcBorders>
              <w:top w:val="single" w:sz="4" w:space="0" w:color="auto"/>
              <w:left w:val="single" w:sz="4" w:space="0" w:color="auto"/>
              <w:bottom w:val="single" w:sz="4" w:space="0" w:color="auto"/>
              <w:right w:val="single" w:sz="4" w:space="0" w:color="auto"/>
            </w:tcBorders>
          </w:tcPr>
          <w:p w:rsidR="00351C26" w:rsidRPr="00832E79" w:rsidRDefault="00351C26" w:rsidP="00991BC1">
            <w:pPr>
              <w:jc w:val="both"/>
              <w:rPr>
                <w:rFonts w:cs="Arial"/>
                <w:color w:val="000000"/>
                <w:szCs w:val="22"/>
                <w:lang w:eastAsia="en-ZA"/>
              </w:rPr>
            </w:pPr>
          </w:p>
          <w:p w:rsidR="00351C26" w:rsidRPr="00832E79" w:rsidRDefault="00351C26" w:rsidP="00991BC1">
            <w:pPr>
              <w:jc w:val="both"/>
              <w:rPr>
                <w:rFonts w:cs="Arial"/>
                <w:color w:val="000000"/>
                <w:szCs w:val="22"/>
                <w:lang w:eastAsia="en-ZA"/>
              </w:rPr>
            </w:pPr>
          </w:p>
          <w:p w:rsidR="00351C26" w:rsidRPr="00832E79" w:rsidRDefault="00351C26" w:rsidP="00991BC1">
            <w:pPr>
              <w:jc w:val="both"/>
              <w:rPr>
                <w:rFonts w:cs="Arial"/>
                <w:color w:val="000000"/>
                <w:szCs w:val="22"/>
                <w:lang w:eastAsia="en-ZA"/>
              </w:rPr>
            </w:pPr>
          </w:p>
          <w:p w:rsidR="00351C26" w:rsidRPr="00832E79" w:rsidRDefault="00351C26" w:rsidP="00991BC1">
            <w:pPr>
              <w:jc w:val="both"/>
              <w:rPr>
                <w:rFonts w:cs="Arial"/>
                <w:color w:val="000000"/>
                <w:szCs w:val="22"/>
                <w:lang w:eastAsia="en-ZA"/>
              </w:rPr>
            </w:pPr>
            <w:r w:rsidRPr="00832E79">
              <w:rPr>
                <w:rFonts w:cs="Arial"/>
                <w:color w:val="000000"/>
                <w:szCs w:val="22"/>
                <w:lang w:eastAsia="en-ZA"/>
              </w:rPr>
              <w:t>HO COFF 15</w:t>
            </w:r>
          </w:p>
        </w:tc>
        <w:tc>
          <w:tcPr>
            <w:tcW w:w="473" w:type="pct"/>
            <w:tcBorders>
              <w:top w:val="single" w:sz="4" w:space="0" w:color="auto"/>
              <w:left w:val="single" w:sz="4" w:space="0" w:color="auto"/>
              <w:bottom w:val="single" w:sz="4" w:space="0" w:color="auto"/>
              <w:right w:val="single" w:sz="4" w:space="0" w:color="auto"/>
            </w:tcBorders>
          </w:tcPr>
          <w:p w:rsidR="00351C26" w:rsidRPr="00832E79" w:rsidRDefault="00351C26" w:rsidP="00991BC1">
            <w:pPr>
              <w:jc w:val="both"/>
              <w:rPr>
                <w:rFonts w:cs="Arial"/>
                <w:color w:val="000000"/>
                <w:szCs w:val="22"/>
                <w:lang w:eastAsia="en-ZA"/>
              </w:rPr>
            </w:pPr>
          </w:p>
          <w:p w:rsidR="00351C26" w:rsidRPr="00832E79" w:rsidRDefault="00351C26" w:rsidP="00991BC1">
            <w:pPr>
              <w:jc w:val="both"/>
              <w:rPr>
                <w:rFonts w:cs="Arial"/>
                <w:color w:val="000000"/>
                <w:szCs w:val="22"/>
                <w:lang w:eastAsia="en-ZA"/>
              </w:rPr>
            </w:pPr>
          </w:p>
          <w:p w:rsidR="00351C26" w:rsidRPr="00832E79" w:rsidRDefault="00351C26" w:rsidP="00991BC1">
            <w:pPr>
              <w:jc w:val="both"/>
              <w:rPr>
                <w:rFonts w:cs="Arial"/>
                <w:color w:val="000000"/>
                <w:szCs w:val="22"/>
                <w:lang w:eastAsia="en-ZA"/>
              </w:rPr>
            </w:pPr>
          </w:p>
          <w:p w:rsidR="00351C26" w:rsidRPr="00832E79" w:rsidRDefault="00351C26" w:rsidP="00991BC1">
            <w:pPr>
              <w:jc w:val="both"/>
              <w:rPr>
                <w:rFonts w:cs="Arial"/>
                <w:b/>
                <w:color w:val="000000"/>
                <w:szCs w:val="22"/>
                <w:lang w:eastAsia="en-ZA"/>
              </w:rPr>
            </w:pPr>
            <w:r w:rsidRPr="00832E79">
              <w:rPr>
                <w:rFonts w:cs="Arial"/>
                <w:b/>
                <w:color w:val="000000"/>
                <w:szCs w:val="22"/>
                <w:lang w:eastAsia="en-ZA"/>
              </w:rPr>
              <w:t>Yes – Evaluation stage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AA2F18" w:rsidRPr="00832E79" w:rsidRDefault="00AA2F18" w:rsidP="00991BC1">
            <w:pPr>
              <w:spacing w:before="600" w:after="400"/>
              <w:rPr>
                <w:rFonts w:cs="Arial"/>
                <w:szCs w:val="22"/>
                <w:lang w:eastAsia="en-ZA"/>
              </w:rPr>
            </w:pPr>
            <w:r w:rsidRPr="00832E79">
              <w:rPr>
                <w:rFonts w:cs="Arial"/>
                <w:szCs w:val="22"/>
                <w:lang w:eastAsia="en-ZA"/>
              </w:rPr>
              <w:t>Heritage</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AA2F18" w:rsidRPr="00832E79" w:rsidRDefault="00AA2F18" w:rsidP="00991BC1">
            <w:pPr>
              <w:jc w:val="both"/>
              <w:rPr>
                <w:rFonts w:cs="Arial"/>
                <w:szCs w:val="22"/>
                <w:lang w:eastAsia="en-ZA"/>
              </w:rPr>
            </w:pPr>
            <w:r w:rsidRPr="00832E79">
              <w:rPr>
                <w:rFonts w:cs="Arial"/>
                <w:szCs w:val="22"/>
                <w:lang w:eastAsia="en-ZA"/>
              </w:rPr>
              <w:t>Differences noted in commitment disclosed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AA2F18" w:rsidRPr="00832E79" w:rsidRDefault="00C26DEB" w:rsidP="00991BC1">
            <w:pPr>
              <w:jc w:val="both"/>
              <w:rPr>
                <w:rFonts w:cs="Arial"/>
                <w:szCs w:val="22"/>
                <w:lang w:eastAsia="en-ZA"/>
              </w:rPr>
            </w:pPr>
            <w:r w:rsidRPr="00832E79">
              <w:rPr>
                <w:rFonts w:cs="Arial"/>
                <w:szCs w:val="22"/>
                <w:lang w:eastAsia="en-ZA"/>
              </w:rPr>
              <w:t>W</w:t>
            </w:r>
            <w:r w:rsidR="00AA2F18" w:rsidRPr="00832E79">
              <w:rPr>
                <w:rFonts w:cs="Arial"/>
                <w:szCs w:val="22"/>
                <w:lang w:eastAsia="en-ZA"/>
              </w:rPr>
              <w:t>e have determined that the amount disclosed under contractual commitment for acquisition and maintenance of intangible assets relates to the interim period (6 months’ period) instead of the financial year end period (12 months). We therefore agreed the amount disclosed on the intangible assets note to the intangible commitment schedule and we identified differences</w:t>
            </w:r>
            <w:r w:rsidRPr="00832E79">
              <w:rPr>
                <w:rFonts w:cs="Arial"/>
                <w:szCs w:val="22"/>
                <w:lang w:eastAsia="en-ZA"/>
              </w:rPr>
              <w:t xml:space="preserve">. </w:t>
            </w:r>
          </w:p>
          <w:p w:rsidR="00AA4909" w:rsidRPr="00832E79" w:rsidRDefault="00AA4909" w:rsidP="00991BC1">
            <w:pPr>
              <w:jc w:val="both"/>
              <w:rPr>
                <w:rFonts w:cs="Arial"/>
                <w:szCs w:val="22"/>
                <w:lang w:eastAsia="en-ZA"/>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AA2F18" w:rsidRPr="00832E79" w:rsidRDefault="00AA2F18" w:rsidP="00991BC1">
            <w:pPr>
              <w:jc w:val="both"/>
              <w:rPr>
                <w:rFonts w:cs="Arial"/>
                <w:szCs w:val="22"/>
                <w:lang w:eastAsia="en-ZA"/>
              </w:rPr>
            </w:pPr>
            <w:r w:rsidRPr="00832E79">
              <w:rPr>
                <w:rFonts w:cs="Arial"/>
                <w:szCs w:val="22"/>
                <w:lang w:eastAsia="en-ZA"/>
              </w:rPr>
              <w:t>Contractual commitments (Capex and Opex) are overstated by the net amount of R4 511 710</w:t>
            </w:r>
          </w:p>
          <w:p w:rsidR="00AA2F18" w:rsidRPr="00832E79" w:rsidRDefault="00AA2F18" w:rsidP="00991BC1">
            <w:pPr>
              <w:jc w:val="both"/>
              <w:rPr>
                <w:rFonts w:cs="Arial"/>
                <w:szCs w:val="22"/>
                <w:lang w:eastAsia="en-ZA"/>
              </w:rPr>
            </w:pPr>
            <w:r w:rsidRPr="00832E79">
              <w:rPr>
                <w:rFonts w:cs="Arial"/>
                <w:szCs w:val="22"/>
                <w:lang w:eastAsia="en-ZA"/>
              </w:rPr>
              <w:t>Capex commitment have been overstated by R1 523 419.</w:t>
            </w:r>
          </w:p>
          <w:p w:rsidR="00AA2F18" w:rsidRPr="00832E79" w:rsidRDefault="00AA2F18" w:rsidP="00991BC1">
            <w:pPr>
              <w:jc w:val="both"/>
              <w:rPr>
                <w:rFonts w:cs="Arial"/>
                <w:szCs w:val="22"/>
                <w:lang w:eastAsia="en-ZA"/>
              </w:rPr>
            </w:pPr>
            <w:r w:rsidRPr="00832E79">
              <w:rPr>
                <w:rFonts w:cs="Arial"/>
                <w:szCs w:val="22"/>
                <w:lang w:eastAsia="en-ZA"/>
              </w:rPr>
              <w:t>Opex commitment have been overstated by R2 988 291</w:t>
            </w:r>
          </w:p>
          <w:p w:rsidR="00AA2F18" w:rsidRPr="00832E79" w:rsidRDefault="00AA2F18"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AA2F18" w:rsidRPr="00832E79" w:rsidRDefault="00AA2F18" w:rsidP="00991BC1">
            <w:pPr>
              <w:jc w:val="both"/>
              <w:rPr>
                <w:rFonts w:cs="Arial"/>
                <w:color w:val="000000"/>
                <w:szCs w:val="22"/>
                <w:lang w:eastAsia="en-ZA"/>
              </w:rPr>
            </w:pPr>
          </w:p>
          <w:p w:rsidR="00AA2F18" w:rsidRPr="00832E79" w:rsidRDefault="00AA2F18" w:rsidP="00991BC1">
            <w:pPr>
              <w:jc w:val="both"/>
              <w:rPr>
                <w:rFonts w:cs="Arial"/>
                <w:color w:val="000000"/>
                <w:szCs w:val="22"/>
                <w:lang w:eastAsia="en-ZA"/>
              </w:rPr>
            </w:pPr>
          </w:p>
          <w:p w:rsidR="00AA2F18" w:rsidRPr="00832E79" w:rsidRDefault="00AA2F18" w:rsidP="00991BC1">
            <w:pPr>
              <w:jc w:val="both"/>
              <w:rPr>
                <w:rFonts w:cs="Arial"/>
                <w:color w:val="000000"/>
                <w:szCs w:val="22"/>
                <w:lang w:eastAsia="en-ZA"/>
              </w:rPr>
            </w:pPr>
          </w:p>
          <w:p w:rsidR="00AA2F18" w:rsidRPr="00832E79" w:rsidRDefault="00AA2F18" w:rsidP="00991BC1">
            <w:pPr>
              <w:jc w:val="both"/>
              <w:rPr>
                <w:rFonts w:cs="Arial"/>
                <w:color w:val="000000"/>
                <w:szCs w:val="22"/>
                <w:lang w:eastAsia="en-ZA"/>
              </w:rPr>
            </w:pPr>
            <w:r w:rsidRPr="00832E79">
              <w:rPr>
                <w:rFonts w:cs="Arial"/>
                <w:color w:val="000000"/>
                <w:szCs w:val="22"/>
                <w:lang w:eastAsia="en-ZA"/>
              </w:rPr>
              <w:t>HO COFF 27</w:t>
            </w:r>
          </w:p>
        </w:tc>
        <w:tc>
          <w:tcPr>
            <w:tcW w:w="473" w:type="pct"/>
            <w:tcBorders>
              <w:top w:val="single" w:sz="4" w:space="0" w:color="auto"/>
              <w:left w:val="single" w:sz="4" w:space="0" w:color="auto"/>
              <w:bottom w:val="single" w:sz="4" w:space="0" w:color="auto"/>
              <w:right w:val="single" w:sz="4" w:space="0" w:color="auto"/>
            </w:tcBorders>
          </w:tcPr>
          <w:p w:rsidR="00AA2F18" w:rsidRPr="00832E79" w:rsidRDefault="00AA2F18" w:rsidP="00991BC1">
            <w:pPr>
              <w:jc w:val="both"/>
              <w:rPr>
                <w:rFonts w:cs="Arial"/>
                <w:b/>
                <w:color w:val="000000"/>
                <w:szCs w:val="22"/>
                <w:lang w:eastAsia="en-ZA"/>
              </w:rPr>
            </w:pPr>
          </w:p>
          <w:p w:rsidR="00AA2F18" w:rsidRPr="00832E79" w:rsidRDefault="00AA2F18" w:rsidP="00991BC1">
            <w:pPr>
              <w:jc w:val="both"/>
              <w:rPr>
                <w:rFonts w:cs="Arial"/>
                <w:b/>
                <w:color w:val="000000"/>
                <w:szCs w:val="22"/>
                <w:lang w:eastAsia="en-ZA"/>
              </w:rPr>
            </w:pPr>
          </w:p>
          <w:p w:rsidR="00AA2F18" w:rsidRPr="00832E79" w:rsidRDefault="00AA2F18" w:rsidP="00991BC1">
            <w:pPr>
              <w:jc w:val="both"/>
              <w:rPr>
                <w:rFonts w:cs="Arial"/>
                <w:b/>
                <w:color w:val="000000"/>
                <w:szCs w:val="22"/>
                <w:lang w:eastAsia="en-ZA"/>
              </w:rPr>
            </w:pPr>
          </w:p>
          <w:p w:rsidR="00AA2F18" w:rsidRPr="00832E79" w:rsidRDefault="00AA2F18" w:rsidP="00991BC1">
            <w:pPr>
              <w:jc w:val="both"/>
              <w:rPr>
                <w:rFonts w:cs="Arial"/>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vMerge w:val="restart"/>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AUC</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r w:rsidRPr="00832E79">
              <w:rPr>
                <w:rFonts w:cs="Arial"/>
                <w:szCs w:val="22"/>
                <w:lang w:eastAsia="en-ZA"/>
              </w:rPr>
              <w:t>Differences noted between schedule and disclosure note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AA4909" w:rsidRPr="00832E79" w:rsidRDefault="00030262" w:rsidP="00991BC1">
            <w:pPr>
              <w:jc w:val="both"/>
              <w:rPr>
                <w:rFonts w:cs="Arial"/>
                <w:szCs w:val="22"/>
                <w:lang w:eastAsia="en-ZA"/>
              </w:rPr>
            </w:pPr>
            <w:r w:rsidRPr="00832E79">
              <w:rPr>
                <w:rFonts w:cs="Arial"/>
                <w:szCs w:val="22"/>
                <w:lang w:eastAsia="en-ZA"/>
              </w:rPr>
              <w:t>During the audit of heritage assets, differences were identified under Note no. 9 “additional disclosure relating to assets under construction”, as the cumulative expenditure recognised in the carrying amount of heritage assets disclosed per the annual financial statements did not agree to the cumulative expenditure as per the AUC register</w:t>
            </w:r>
            <w:r w:rsidR="00AA4909" w:rsidRPr="00832E79">
              <w:rPr>
                <w:rFonts w:cs="Arial"/>
                <w:szCs w:val="22"/>
                <w:lang w:eastAsia="en-ZA"/>
              </w:rPr>
              <w:t>.</w:t>
            </w:r>
          </w:p>
          <w:p w:rsidR="00AA4909" w:rsidRPr="00832E79" w:rsidRDefault="00AA4909" w:rsidP="00991BC1">
            <w:pPr>
              <w:rPr>
                <w:rFonts w:cs="Arial"/>
                <w:b/>
                <w:szCs w:val="22"/>
                <w:lang w:eastAsia="en-ZA"/>
              </w:rPr>
            </w:pPr>
            <w:r w:rsidRPr="00832E79">
              <w:rPr>
                <w:rFonts w:cs="Arial"/>
                <w:b/>
                <w:szCs w:val="22"/>
                <w:lang w:eastAsia="en-ZA"/>
              </w:rPr>
              <w:lastRenderedPageBreak/>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p w:rsidR="00030262" w:rsidRPr="00832E79" w:rsidRDefault="00030262"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lastRenderedPageBreak/>
              <w:t>Heritage assets – carrying value is overstated by R6 688 363 and Property, plant and equipment – carrying value is understated by R6 688 363</w:t>
            </w:r>
          </w:p>
          <w:p w:rsidR="00030262" w:rsidRPr="00832E79" w:rsidRDefault="00030262"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t>HO COFF 29</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2045"/>
        </w:trPr>
        <w:tc>
          <w:tcPr>
            <w:tcW w:w="621" w:type="pct"/>
            <w:gridSpan w:val="2"/>
            <w:vMerge/>
            <w:tcBorders>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rPr>
              <w:t xml:space="preserve">Incorrect classification of AUC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jc w:val="both"/>
              <w:rPr>
                <w:rFonts w:cs="Arial"/>
                <w:szCs w:val="22"/>
              </w:rPr>
            </w:pPr>
            <w:r w:rsidRPr="00832E79">
              <w:rPr>
                <w:rFonts w:cs="Arial"/>
                <w:szCs w:val="22"/>
              </w:rPr>
              <w:t xml:space="preserve">WCS 054647 project for the installation of a backup generator at </w:t>
            </w:r>
            <w:r w:rsidRPr="00832E79">
              <w:rPr>
                <w:rFonts w:cs="Arial"/>
                <w:color w:val="000000"/>
                <w:szCs w:val="22"/>
              </w:rPr>
              <w:t xml:space="preserve">Mankwe Training College at </w:t>
            </w:r>
            <w:r w:rsidRPr="00832E79">
              <w:rPr>
                <w:rFonts w:cs="Arial"/>
                <w:szCs w:val="22"/>
              </w:rPr>
              <w:t>practical completion as at 23 December 2019 (status 6A).</w:t>
            </w:r>
          </w:p>
          <w:p w:rsidR="00030262" w:rsidRPr="00832E79" w:rsidRDefault="00030262" w:rsidP="00991BC1">
            <w:pPr>
              <w:jc w:val="both"/>
              <w:rPr>
                <w:rFonts w:cs="Arial"/>
                <w:szCs w:val="22"/>
              </w:rPr>
            </w:pPr>
          </w:p>
          <w:p w:rsidR="00030262" w:rsidRPr="00832E79" w:rsidRDefault="00030262" w:rsidP="00991BC1">
            <w:pPr>
              <w:jc w:val="both"/>
              <w:rPr>
                <w:rFonts w:cs="Arial"/>
                <w:szCs w:val="22"/>
              </w:rPr>
            </w:pPr>
            <w:r w:rsidRPr="00832E79">
              <w:rPr>
                <w:rFonts w:cs="Arial"/>
                <w:szCs w:val="22"/>
              </w:rPr>
              <w:t>incorrectly classified as OPEX by management even though the generator is considered to be a standby equipment which is expected to be used for more than one financial period (25 years’ useful life)</w:t>
            </w:r>
          </w:p>
          <w:p w:rsidR="00030262" w:rsidRPr="00832E79" w:rsidRDefault="00030262" w:rsidP="00991BC1">
            <w:pPr>
              <w:jc w:val="both"/>
              <w:rPr>
                <w:rFonts w:cs="Arial"/>
                <w:szCs w:val="22"/>
              </w:rPr>
            </w:pPr>
          </w:p>
          <w:p w:rsidR="00030262" w:rsidRPr="00832E79" w:rsidRDefault="00030262" w:rsidP="00991BC1">
            <w:pPr>
              <w:jc w:val="both"/>
              <w:rPr>
                <w:rFonts w:cs="Arial"/>
                <w:b/>
                <w:szCs w:val="22"/>
              </w:rPr>
            </w:pPr>
            <w:r w:rsidRPr="00832E79">
              <w:rPr>
                <w:rFonts w:cs="Arial"/>
                <w:szCs w:val="22"/>
              </w:rPr>
              <w:t xml:space="preserve">Amount paid to date </w:t>
            </w:r>
            <w:r w:rsidRPr="00832E79">
              <w:rPr>
                <w:rFonts w:cs="Arial"/>
                <w:b/>
                <w:szCs w:val="22"/>
              </w:rPr>
              <w:t>R 1 585</w:t>
            </w:r>
            <w:r w:rsidR="00C944C9" w:rsidRPr="00832E79">
              <w:rPr>
                <w:rFonts w:cs="Arial"/>
                <w:b/>
                <w:szCs w:val="22"/>
              </w:rPr>
              <w:t> </w:t>
            </w:r>
            <w:r w:rsidRPr="00832E79">
              <w:rPr>
                <w:rFonts w:cs="Arial"/>
                <w:b/>
                <w:szCs w:val="22"/>
              </w:rPr>
              <w:t>827</w:t>
            </w:r>
          </w:p>
          <w:p w:rsidR="00C944C9" w:rsidRPr="00832E79" w:rsidRDefault="00C944C9" w:rsidP="00991BC1">
            <w:pPr>
              <w:jc w:val="both"/>
              <w:rPr>
                <w:rFonts w:cs="Arial"/>
                <w:b/>
                <w:szCs w:val="22"/>
              </w:rPr>
            </w:pPr>
          </w:p>
          <w:p w:rsidR="00C944C9" w:rsidRPr="00832E79" w:rsidRDefault="00C944C9" w:rsidP="00991BC1">
            <w:pPr>
              <w:rPr>
                <w:rFonts w:cs="Arial"/>
                <w:b/>
                <w:szCs w:val="22"/>
                <w:lang w:eastAsia="en-ZA"/>
              </w:rPr>
            </w:pPr>
            <w:r w:rsidRPr="00832E79">
              <w:rPr>
                <w:rFonts w:cs="Arial"/>
                <w:b/>
                <w:szCs w:val="22"/>
                <w:lang w:eastAsia="en-ZA"/>
              </w:rPr>
              <w:t>Regions impacted:</w:t>
            </w:r>
          </w:p>
          <w:p w:rsidR="00C944C9" w:rsidRPr="00832E79" w:rsidRDefault="00C944C9" w:rsidP="00097112">
            <w:pPr>
              <w:pStyle w:val="ListParagraph"/>
              <w:numPr>
                <w:ilvl w:val="0"/>
                <w:numId w:val="2"/>
              </w:numPr>
              <w:rPr>
                <w:rFonts w:cs="Arial"/>
                <w:szCs w:val="22"/>
                <w:lang w:eastAsia="en-ZA"/>
              </w:rPr>
            </w:pPr>
            <w:r w:rsidRPr="00832E79">
              <w:rPr>
                <w:rFonts w:cs="Arial"/>
                <w:szCs w:val="22"/>
                <w:lang w:eastAsia="en-ZA"/>
              </w:rPr>
              <w:t>Mmabatho</w:t>
            </w:r>
          </w:p>
          <w:p w:rsidR="00C944C9" w:rsidRPr="00832E79" w:rsidRDefault="00C944C9" w:rsidP="00991BC1">
            <w:pPr>
              <w:jc w:val="both"/>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097112">
            <w:pPr>
              <w:pStyle w:val="ListParagraph"/>
              <w:numPr>
                <w:ilvl w:val="0"/>
                <w:numId w:val="11"/>
              </w:numPr>
              <w:spacing w:after="160" w:line="259" w:lineRule="auto"/>
              <w:rPr>
                <w:rFonts w:cs="Arial"/>
                <w:szCs w:val="22"/>
              </w:rPr>
            </w:pPr>
            <w:r w:rsidRPr="00832E79">
              <w:rPr>
                <w:rFonts w:cs="Arial"/>
                <w:szCs w:val="22"/>
              </w:rPr>
              <w:t xml:space="preserve">Property, plant and equipment is understated by </w:t>
            </w:r>
            <w:r w:rsidRPr="00832E79">
              <w:rPr>
                <w:rFonts w:cs="Arial"/>
                <w:b/>
                <w:szCs w:val="22"/>
              </w:rPr>
              <w:t>R1 585 827</w:t>
            </w:r>
            <w:r w:rsidRPr="00832E79">
              <w:rPr>
                <w:rFonts w:cs="Arial"/>
                <w:szCs w:val="22"/>
              </w:rPr>
              <w:t xml:space="preserve"> and property maintenance is overstated by the same amount.</w:t>
            </w:r>
          </w:p>
          <w:p w:rsidR="00030262" w:rsidRPr="00832E79" w:rsidRDefault="00030262" w:rsidP="00097112">
            <w:pPr>
              <w:pStyle w:val="ListParagraph"/>
              <w:numPr>
                <w:ilvl w:val="0"/>
                <w:numId w:val="11"/>
              </w:numPr>
              <w:spacing w:after="160" w:line="259" w:lineRule="auto"/>
              <w:rPr>
                <w:rFonts w:cs="Arial"/>
                <w:szCs w:val="22"/>
              </w:rPr>
            </w:pPr>
            <w:r w:rsidRPr="00832E79">
              <w:rPr>
                <w:rFonts w:cs="Arial"/>
                <w:szCs w:val="22"/>
              </w:rPr>
              <w:t xml:space="preserve">Depreciation and accumulated depreciation is understated by </w:t>
            </w:r>
            <w:r w:rsidRPr="00832E79">
              <w:rPr>
                <w:rFonts w:cs="Arial"/>
                <w:b/>
                <w:szCs w:val="22"/>
              </w:rPr>
              <w:t>R15 858</w:t>
            </w:r>
          </w:p>
          <w:p w:rsidR="00030262" w:rsidRPr="00832E79" w:rsidRDefault="00030262" w:rsidP="00097112">
            <w:pPr>
              <w:pStyle w:val="ListParagraph"/>
              <w:numPr>
                <w:ilvl w:val="0"/>
                <w:numId w:val="11"/>
              </w:numPr>
              <w:spacing w:after="160" w:line="259" w:lineRule="auto"/>
              <w:rPr>
                <w:rFonts w:cs="Arial"/>
                <w:szCs w:val="22"/>
              </w:rPr>
            </w:pPr>
            <w:r w:rsidRPr="00832E79">
              <w:rPr>
                <w:rFonts w:cs="Arial"/>
                <w:szCs w:val="22"/>
              </w:rPr>
              <w:t>Revenue from exchange transactions is also understated by</w:t>
            </w:r>
            <w:r w:rsidRPr="00832E79">
              <w:rPr>
                <w:rFonts w:cs="Arial"/>
                <w:b/>
                <w:szCs w:val="22"/>
              </w:rPr>
              <w:t xml:space="preserve"> R1 585 827</w:t>
            </w:r>
          </w:p>
          <w:p w:rsidR="00030262" w:rsidRPr="00832E79" w:rsidRDefault="00030262" w:rsidP="00991BC1">
            <w:pPr>
              <w:rPr>
                <w:rFonts w:cs="Arial"/>
                <w:szCs w:val="22"/>
              </w:rPr>
            </w:pPr>
          </w:p>
          <w:p w:rsidR="00030262" w:rsidRPr="00832E79" w:rsidRDefault="00030262" w:rsidP="00991BC1">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MMA COFF 03</w:t>
            </w:r>
          </w:p>
          <w:p w:rsidR="00030262" w:rsidRPr="00832E79" w:rsidRDefault="00030262" w:rsidP="00991BC1">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9"/>
        </w:trPr>
        <w:tc>
          <w:tcPr>
            <w:tcW w:w="621" w:type="pct"/>
            <w:gridSpan w:val="2"/>
            <w:tcBorders>
              <w:left w:val="single" w:sz="4" w:space="0" w:color="auto"/>
              <w:bottom w:val="single" w:sz="4" w:space="0" w:color="auto"/>
              <w:right w:val="single" w:sz="4" w:space="0" w:color="auto"/>
            </w:tcBorders>
            <w:shd w:val="clear" w:color="000000" w:fill="auto"/>
            <w:vAlign w:val="center"/>
          </w:tcPr>
          <w:p w:rsidR="00C138B3" w:rsidRPr="00832E79" w:rsidRDefault="00C138B3"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C138B3" w:rsidRPr="00832E79" w:rsidRDefault="00C138B3" w:rsidP="00991BC1">
            <w:pPr>
              <w:spacing w:before="600" w:after="400"/>
              <w:rPr>
                <w:rFonts w:cs="Arial"/>
                <w:szCs w:val="22"/>
              </w:rPr>
            </w:pPr>
            <w:r w:rsidRPr="00832E79">
              <w:rPr>
                <w:rFonts w:cs="Arial"/>
                <w:szCs w:val="22"/>
              </w:rPr>
              <w:t>Understatement of AUC</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C138B3" w:rsidRPr="00832E79" w:rsidRDefault="00C138B3" w:rsidP="00991BC1">
            <w:pPr>
              <w:rPr>
                <w:rFonts w:cs="Arial"/>
                <w:szCs w:val="22"/>
              </w:rPr>
            </w:pPr>
          </w:p>
          <w:p w:rsidR="00C138B3" w:rsidRPr="00832E79" w:rsidRDefault="00C138B3" w:rsidP="00991BC1">
            <w:pPr>
              <w:rPr>
                <w:rFonts w:cs="Arial"/>
                <w:szCs w:val="22"/>
              </w:rPr>
            </w:pPr>
          </w:p>
          <w:p w:rsidR="00C138B3" w:rsidRPr="00832E79" w:rsidRDefault="00C138B3" w:rsidP="00991BC1">
            <w:pPr>
              <w:rPr>
                <w:rFonts w:cs="Arial"/>
                <w:szCs w:val="22"/>
              </w:rPr>
            </w:pPr>
          </w:p>
          <w:p w:rsidR="00C138B3" w:rsidRPr="00832E79" w:rsidRDefault="00C138B3" w:rsidP="00991BC1">
            <w:pPr>
              <w:rPr>
                <w:rFonts w:cs="Arial"/>
                <w:szCs w:val="22"/>
              </w:rPr>
            </w:pPr>
            <w:r w:rsidRPr="00832E79">
              <w:rPr>
                <w:rFonts w:cs="Arial"/>
                <w:szCs w:val="22"/>
              </w:rPr>
              <w:t>During the audit of AUC completeness testing, two projects were executed under one WCS no. 51731. Through inspection of the AUC register, we noted that only one project was recorded on the register.</w:t>
            </w:r>
          </w:p>
          <w:p w:rsidR="00AA4909" w:rsidRPr="00832E79" w:rsidRDefault="00AA4909" w:rsidP="00991BC1">
            <w:pPr>
              <w:rPr>
                <w:rFonts w:cs="Arial"/>
                <w:szCs w:val="22"/>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Mthatha</w:t>
            </w:r>
          </w:p>
          <w:p w:rsidR="00AA4909" w:rsidRPr="00832E79" w:rsidRDefault="00AA4909" w:rsidP="00991BC1">
            <w:pPr>
              <w:rPr>
                <w:rFonts w:cs="Arial"/>
                <w:szCs w:val="22"/>
              </w:rPr>
            </w:pPr>
          </w:p>
          <w:p w:rsidR="00C138B3" w:rsidRPr="00832E79" w:rsidRDefault="00C138B3" w:rsidP="00991BC1">
            <w:pPr>
              <w:jc w:val="both"/>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C138B3" w:rsidRPr="00832E79" w:rsidRDefault="00C138B3" w:rsidP="00991BC1">
            <w:pPr>
              <w:spacing w:after="160" w:line="259" w:lineRule="auto"/>
              <w:rPr>
                <w:rFonts w:cs="Arial"/>
                <w:szCs w:val="22"/>
              </w:rPr>
            </w:pPr>
            <w:r w:rsidRPr="00832E79">
              <w:rPr>
                <w:rFonts w:cs="Arial"/>
                <w:szCs w:val="22"/>
              </w:rPr>
              <w:t>Understatement of AUC by R6 261 360</w:t>
            </w:r>
          </w:p>
        </w:tc>
        <w:tc>
          <w:tcPr>
            <w:tcW w:w="439" w:type="pct"/>
            <w:tcBorders>
              <w:top w:val="single" w:sz="4" w:space="0" w:color="auto"/>
              <w:left w:val="single" w:sz="4" w:space="0" w:color="auto"/>
              <w:bottom w:val="single" w:sz="4" w:space="0" w:color="auto"/>
              <w:right w:val="single" w:sz="4" w:space="0" w:color="auto"/>
            </w:tcBorders>
          </w:tcPr>
          <w:p w:rsidR="00C138B3" w:rsidRPr="00832E79" w:rsidRDefault="00C138B3" w:rsidP="00991BC1">
            <w:pPr>
              <w:rPr>
                <w:rFonts w:cs="Arial"/>
                <w:szCs w:val="22"/>
              </w:rPr>
            </w:pPr>
          </w:p>
          <w:p w:rsidR="00C138B3" w:rsidRPr="00832E79" w:rsidRDefault="00C138B3" w:rsidP="00991BC1">
            <w:pPr>
              <w:rPr>
                <w:rFonts w:cs="Arial"/>
                <w:szCs w:val="22"/>
              </w:rPr>
            </w:pPr>
          </w:p>
          <w:p w:rsidR="00C138B3" w:rsidRPr="00832E79" w:rsidRDefault="00C138B3" w:rsidP="00991BC1">
            <w:pPr>
              <w:rPr>
                <w:rFonts w:cs="Arial"/>
                <w:b/>
                <w:color w:val="000000"/>
                <w:szCs w:val="22"/>
                <w:lang w:eastAsia="en-ZA"/>
              </w:rPr>
            </w:pPr>
            <w:r w:rsidRPr="00832E79">
              <w:rPr>
                <w:rFonts w:cs="Arial"/>
                <w:szCs w:val="22"/>
              </w:rPr>
              <w:t>MTH COFF 02</w:t>
            </w:r>
          </w:p>
        </w:tc>
        <w:tc>
          <w:tcPr>
            <w:tcW w:w="473" w:type="pct"/>
            <w:tcBorders>
              <w:top w:val="single" w:sz="4" w:space="0" w:color="auto"/>
              <w:left w:val="single" w:sz="4" w:space="0" w:color="auto"/>
              <w:bottom w:val="single" w:sz="4" w:space="0" w:color="auto"/>
              <w:right w:val="single" w:sz="4" w:space="0" w:color="auto"/>
            </w:tcBorders>
          </w:tcPr>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p>
          <w:p w:rsidR="00C138B3" w:rsidRPr="00832E79" w:rsidRDefault="00C138B3"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tcBorders>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Prepaid Leases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r w:rsidRPr="00832E79">
              <w:rPr>
                <w:rFonts w:cs="Arial"/>
                <w:szCs w:val="22"/>
                <w:lang w:eastAsia="en-ZA"/>
              </w:rPr>
              <w:t>The recalculated amount of prepayment balance doesn’t agree to the amount disclosed on the AFS.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jc w:val="both"/>
              <w:rPr>
                <w:rFonts w:cs="Arial"/>
                <w:szCs w:val="22"/>
                <w:lang w:eastAsia="en-ZA"/>
              </w:rPr>
            </w:pPr>
            <w:r w:rsidRPr="00832E79">
              <w:rPr>
                <w:rFonts w:cs="Arial"/>
                <w:szCs w:val="22"/>
                <w:lang w:eastAsia="en-ZA"/>
              </w:rPr>
              <w:t>During the audit of prepaid expense – leases, we noted that the prepayment balance as at 31 March 2020 is misstated. Our recalculations based on the supporting documentation (lease contracts provided and the payment reports) indicated differences from management’s balances.</w:t>
            </w:r>
          </w:p>
          <w:p w:rsidR="00030262" w:rsidRPr="00832E79" w:rsidRDefault="00030262" w:rsidP="00991BC1">
            <w:pPr>
              <w:jc w:val="both"/>
              <w:rPr>
                <w:rFonts w:cs="Arial"/>
                <w:szCs w:val="22"/>
                <w:lang w:eastAsia="en-ZA"/>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Head office</w:t>
            </w:r>
          </w:p>
          <w:p w:rsidR="00AA4909" w:rsidRPr="00832E79" w:rsidRDefault="00AA4909"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t xml:space="preserve">Overstatement of prepayment by </w:t>
            </w:r>
            <w:r w:rsidRPr="00832E79">
              <w:rPr>
                <w:rFonts w:cs="Arial"/>
                <w:szCs w:val="22"/>
              </w:rPr>
              <w:t>R 40 361 280.</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t>HO COFF 23</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vMerge w:val="restart"/>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 xml:space="preserve">Commitment </w:t>
            </w:r>
          </w:p>
        </w:tc>
        <w:tc>
          <w:tcPr>
            <w:tcW w:w="713" w:type="pct"/>
            <w:vMerge w:val="restart"/>
            <w:tcBorders>
              <w:top w:val="single" w:sz="4" w:space="0" w:color="auto"/>
              <w:left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r w:rsidRPr="00832E79">
              <w:rPr>
                <w:rFonts w:cs="Arial"/>
                <w:szCs w:val="22"/>
                <w:lang w:eastAsia="en-ZA"/>
              </w:rPr>
              <w:t xml:space="preserve">Commitment have been misstated due to inaccurate calculation of the amount </w:t>
            </w:r>
            <w:r w:rsidRPr="00832E79">
              <w:rPr>
                <w:rFonts w:cs="Arial"/>
                <w:szCs w:val="22"/>
                <w:lang w:eastAsia="en-ZA"/>
              </w:rPr>
              <w:lastRenderedPageBreak/>
              <w:t>disclosed on the schedule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jc w:val="both"/>
              <w:rPr>
                <w:rFonts w:cs="Arial"/>
                <w:szCs w:val="22"/>
                <w:lang w:eastAsia="en-ZA"/>
              </w:rPr>
            </w:pPr>
          </w:p>
          <w:p w:rsidR="00030262" w:rsidRPr="00832E79" w:rsidRDefault="00030262" w:rsidP="00991BC1">
            <w:pPr>
              <w:jc w:val="both"/>
              <w:rPr>
                <w:rFonts w:cs="Arial"/>
                <w:szCs w:val="22"/>
                <w:lang w:eastAsia="en-ZA"/>
              </w:rPr>
            </w:pPr>
          </w:p>
          <w:p w:rsidR="00030262" w:rsidRPr="00832E79" w:rsidRDefault="00030262" w:rsidP="00991BC1">
            <w:pPr>
              <w:jc w:val="both"/>
              <w:rPr>
                <w:rFonts w:cs="Arial"/>
                <w:szCs w:val="22"/>
                <w:lang w:eastAsia="en-ZA"/>
              </w:rPr>
            </w:pPr>
            <w:r w:rsidRPr="00832E79">
              <w:rPr>
                <w:rFonts w:cs="Arial"/>
                <w:szCs w:val="22"/>
                <w:lang w:eastAsia="en-ZA"/>
              </w:rPr>
              <w:t xml:space="preserve">We have identified that management inaccurately calculated the commitment amount. </w:t>
            </w:r>
          </w:p>
          <w:p w:rsidR="00030262" w:rsidRPr="00832E79" w:rsidRDefault="00030262" w:rsidP="00991BC1">
            <w:pPr>
              <w:jc w:val="both"/>
              <w:rPr>
                <w:rFonts w:cs="Arial"/>
                <w:szCs w:val="22"/>
                <w:lang w:eastAsia="en-ZA"/>
              </w:rPr>
            </w:pPr>
            <w:r w:rsidRPr="00832E79">
              <w:rPr>
                <w:rFonts w:cs="Arial"/>
                <w:szCs w:val="22"/>
                <w:lang w:eastAsia="en-ZA"/>
              </w:rPr>
              <w:t>The authorised used on the calculation doesn’t agree to the actual authorised amount as per the supporting documents.</w:t>
            </w:r>
          </w:p>
          <w:p w:rsidR="00030262" w:rsidRPr="00832E79" w:rsidRDefault="00030262" w:rsidP="00991BC1">
            <w:pPr>
              <w:jc w:val="both"/>
              <w:rPr>
                <w:rFonts w:cs="Arial"/>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5"/>
              </w:numPr>
              <w:rPr>
                <w:rFonts w:cs="Arial"/>
                <w:szCs w:val="22"/>
                <w:lang w:eastAsia="en-ZA"/>
              </w:rPr>
            </w:pPr>
            <w:r w:rsidRPr="00832E79">
              <w:rPr>
                <w:rFonts w:cs="Arial"/>
                <w:szCs w:val="22"/>
                <w:lang w:eastAsia="en-ZA"/>
              </w:rPr>
              <w:t>Pretoria</w:t>
            </w:r>
          </w:p>
          <w:p w:rsidR="00030262" w:rsidRPr="00832E79" w:rsidRDefault="00030262"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lastRenderedPageBreak/>
              <w:t xml:space="preserve">Understatement of commitment </w:t>
            </w:r>
          </w:p>
          <w:p w:rsidR="00030262" w:rsidRPr="00832E79" w:rsidRDefault="00030262" w:rsidP="00991BC1">
            <w:pPr>
              <w:jc w:val="both"/>
              <w:rPr>
                <w:rFonts w:cs="Arial"/>
                <w:szCs w:val="22"/>
                <w:lang w:eastAsia="en-ZA"/>
              </w:rPr>
            </w:pPr>
            <w:r w:rsidRPr="00832E79">
              <w:rPr>
                <w:rFonts w:cs="Arial"/>
                <w:szCs w:val="22"/>
                <w:lang w:eastAsia="en-ZA"/>
              </w:rPr>
              <w:t>by R20 234 570 (PTA)</w:t>
            </w:r>
          </w:p>
          <w:p w:rsidR="00030262" w:rsidRPr="00832E79" w:rsidRDefault="00030262" w:rsidP="00991BC1">
            <w:pPr>
              <w:jc w:val="both"/>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lastRenderedPageBreak/>
              <w:t>PTA COFF 11</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346804" w:rsidRPr="00832E79" w:rsidRDefault="00346804" w:rsidP="00991BC1">
            <w:pPr>
              <w:rPr>
                <w:rFonts w:cs="Arial"/>
                <w:b/>
                <w:color w:val="000000"/>
                <w:szCs w:val="22"/>
                <w:lang w:eastAsia="en-ZA"/>
              </w:rPr>
            </w:pPr>
            <w:r w:rsidRPr="00832E79">
              <w:rPr>
                <w:rFonts w:cs="Arial"/>
                <w:b/>
                <w:color w:val="000000"/>
                <w:szCs w:val="22"/>
                <w:lang w:eastAsia="en-ZA"/>
              </w:rPr>
              <w:lastRenderedPageBreak/>
              <w:t>Yes – Evaluation stage</w:t>
            </w:r>
          </w:p>
          <w:p w:rsidR="00030262" w:rsidRPr="00832E79" w:rsidRDefault="00030262" w:rsidP="00991BC1">
            <w:pPr>
              <w:jc w:val="both"/>
              <w:rPr>
                <w:rFonts w:cs="Arial"/>
                <w:color w:val="000000"/>
                <w:szCs w:val="22"/>
                <w:lang w:eastAsia="en-ZA"/>
              </w:rPr>
            </w:pPr>
          </w:p>
        </w:tc>
      </w:tr>
      <w:tr w:rsidR="00DB0EE9" w:rsidRPr="00832E79" w:rsidTr="00F03D67">
        <w:trPr>
          <w:trHeight w:val="1640"/>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vMerge/>
            <w:tcBorders>
              <w:left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We have noted that the authorised amount for the project was R494 304.50</w:t>
            </w:r>
            <w:r w:rsidRPr="00832E79">
              <w:rPr>
                <w:rFonts w:cs="Arial"/>
                <w:b/>
                <w:szCs w:val="22"/>
                <w:lang w:eastAsia="en-ZA"/>
              </w:rPr>
              <w:t>.</w:t>
            </w:r>
            <w:r w:rsidRPr="00832E79">
              <w:rPr>
                <w:rFonts w:cs="Arial"/>
                <w:szCs w:val="22"/>
                <w:lang w:eastAsia="en-ZA"/>
              </w:rPr>
              <w:t xml:space="preserve"> Expenditure incurred and included on the AUC and commitment register was R 104 454,4.</w:t>
            </w:r>
          </w:p>
          <w:p w:rsidR="00030262" w:rsidRPr="00832E79" w:rsidRDefault="00030262" w:rsidP="00991BC1">
            <w:pPr>
              <w:jc w:val="both"/>
              <w:rPr>
                <w:rFonts w:cs="Arial"/>
                <w:szCs w:val="22"/>
                <w:lang w:eastAsia="en-ZA"/>
              </w:rPr>
            </w:pPr>
            <w:r w:rsidRPr="00832E79">
              <w:rPr>
                <w:rFonts w:cs="Arial"/>
                <w:szCs w:val="22"/>
                <w:lang w:eastAsia="en-ZA"/>
              </w:rPr>
              <w:t xml:space="preserve"> Upon inspection of the progress payment certificate as at 25 March 2020 we noted that the full authorised amount was spent. Therefore, the commitment balance disclosed on the schedule is incorrect.</w:t>
            </w:r>
          </w:p>
          <w:p w:rsidR="00030262" w:rsidRPr="00832E79" w:rsidRDefault="00030262" w:rsidP="00991BC1">
            <w:pPr>
              <w:jc w:val="both"/>
              <w:rPr>
                <w:rFonts w:cs="Arial"/>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Cape town</w:t>
            </w:r>
          </w:p>
          <w:p w:rsidR="00030262" w:rsidRPr="00832E79" w:rsidRDefault="00030262" w:rsidP="00991BC1">
            <w:pPr>
              <w:jc w:val="both"/>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t xml:space="preserve">Overstatement of commitment </w:t>
            </w:r>
          </w:p>
          <w:p w:rsidR="00030262" w:rsidRPr="00832E79" w:rsidRDefault="00030262" w:rsidP="00991BC1">
            <w:pPr>
              <w:jc w:val="both"/>
              <w:rPr>
                <w:rFonts w:cs="Arial"/>
                <w:szCs w:val="22"/>
                <w:lang w:eastAsia="en-ZA"/>
              </w:rPr>
            </w:pPr>
            <w:r w:rsidRPr="00832E79">
              <w:rPr>
                <w:rFonts w:cs="Arial"/>
                <w:szCs w:val="22"/>
                <w:lang w:eastAsia="en-ZA"/>
              </w:rPr>
              <w:t>by R 389 850 .1</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t>CPT COFF 11</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BB2EAE" w:rsidP="00991BC1">
            <w:pPr>
              <w:jc w:val="both"/>
              <w:rPr>
                <w:rFonts w:cs="Arial"/>
                <w:color w:val="000000"/>
                <w:szCs w:val="22"/>
                <w:lang w:eastAsia="en-ZA"/>
              </w:rPr>
            </w:pPr>
            <w:r w:rsidRPr="00832E79">
              <w:rPr>
                <w:rFonts w:cs="Arial"/>
                <w:b/>
                <w:color w:val="000000"/>
                <w:szCs w:val="22"/>
                <w:lang w:eastAsia="en-ZA"/>
              </w:rPr>
              <w:t>Yes – Evaluation stage</w:t>
            </w:r>
          </w:p>
        </w:tc>
      </w:tr>
      <w:tr w:rsidR="00DB0EE9" w:rsidRPr="00832E79" w:rsidTr="00F03D67">
        <w:trPr>
          <w:trHeight w:val="1319"/>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vMerge/>
            <w:tcBorders>
              <w:left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Commitment was raised on the contract that has been subsequently cancelled.</w:t>
            </w:r>
          </w:p>
          <w:p w:rsidR="00030262" w:rsidRPr="00832E79" w:rsidRDefault="00030262" w:rsidP="00991BC1">
            <w:pPr>
              <w:rPr>
                <w:rFonts w:cs="Arial"/>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Port Elizabeth</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t xml:space="preserve">Overstatement of commitment by </w:t>
            </w:r>
            <w:r w:rsidRPr="00832E79">
              <w:rPr>
                <w:rFonts w:cs="Arial"/>
                <w:color w:val="000000"/>
                <w:szCs w:val="22"/>
                <w:lang w:eastAsia="en-ZA"/>
              </w:rPr>
              <w:t>90 485 710.12.</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t>PE COFF 02</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346804" w:rsidRPr="00832E79" w:rsidRDefault="00346804" w:rsidP="00991BC1">
            <w:pPr>
              <w:rPr>
                <w:rFonts w:cs="Arial"/>
                <w:b/>
                <w:color w:val="000000"/>
                <w:szCs w:val="22"/>
                <w:lang w:eastAsia="en-ZA"/>
              </w:rPr>
            </w:pPr>
            <w:r w:rsidRPr="00832E79">
              <w:rPr>
                <w:rFonts w:cs="Arial"/>
                <w:b/>
                <w:color w:val="000000"/>
                <w:szCs w:val="22"/>
                <w:lang w:eastAsia="en-ZA"/>
              </w:rPr>
              <w:t>Yes – Evaluation stage</w:t>
            </w:r>
          </w:p>
          <w:p w:rsidR="00030262" w:rsidRPr="00832E79" w:rsidRDefault="00030262" w:rsidP="00991BC1">
            <w:pPr>
              <w:jc w:val="both"/>
              <w:rPr>
                <w:rFonts w:cs="Arial"/>
                <w:b/>
                <w:color w:val="000000"/>
                <w:szCs w:val="22"/>
                <w:lang w:eastAsia="en-ZA"/>
              </w:rPr>
            </w:pPr>
          </w:p>
        </w:tc>
      </w:tr>
      <w:tr w:rsidR="00DB0EE9" w:rsidRPr="00832E79" w:rsidTr="00F03D67">
        <w:trPr>
          <w:trHeight w:val="1319"/>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vMerge/>
            <w:tcBorders>
              <w:left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 xml:space="preserve">During the audit of commitment in relation to WCS no: 055540: Acquisition of Lindela Repatriation Centre. We noted that the commitment amount disclosed on the schedule doesn’t agree to our recalculated amount as per supporting documents. </w:t>
            </w:r>
          </w:p>
          <w:p w:rsidR="00030262" w:rsidRPr="00832E79" w:rsidRDefault="00030262" w:rsidP="00991BC1">
            <w:pPr>
              <w:rPr>
                <w:rFonts w:cs="Arial"/>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Johannesburg</w:t>
            </w: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t xml:space="preserve">Overstatement of commitment by </w:t>
            </w:r>
            <w:r w:rsidRPr="00832E79">
              <w:rPr>
                <w:rFonts w:cs="Arial"/>
                <w:szCs w:val="22"/>
              </w:rPr>
              <w:t>R118 019 677.</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t>JHB COFF 06</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1640"/>
        </w:trPr>
        <w:tc>
          <w:tcPr>
            <w:tcW w:w="621" w:type="pct"/>
            <w:gridSpan w:val="2"/>
            <w:vMerge/>
            <w:tcBorders>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vMerge/>
            <w:tcBorders>
              <w:left w:val="single" w:sz="4" w:space="0" w:color="auto"/>
              <w:bottom w:val="single" w:sz="4" w:space="0" w:color="auto"/>
              <w:right w:val="single" w:sz="4" w:space="0" w:color="auto"/>
            </w:tcBorders>
            <w:shd w:val="clear" w:color="000000" w:fill="auto"/>
            <w:vAlign w:val="center"/>
          </w:tcPr>
          <w:p w:rsidR="00030262" w:rsidRPr="00832E79" w:rsidRDefault="00030262" w:rsidP="00991BC1">
            <w:pPr>
              <w:jc w:val="both"/>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We noted differences between the details of the project per the progress payment certificate and the details as per the commitment schedule.</w:t>
            </w:r>
          </w:p>
          <w:p w:rsidR="00030262" w:rsidRPr="00832E79" w:rsidRDefault="00030262" w:rsidP="00991BC1">
            <w:pPr>
              <w:rPr>
                <w:rFonts w:cs="Arial"/>
                <w:szCs w:val="22"/>
                <w:lang w:eastAsia="en-ZA"/>
              </w:rPr>
            </w:pPr>
            <w:r w:rsidRPr="00832E79">
              <w:rPr>
                <w:rFonts w:cs="Arial"/>
                <w:szCs w:val="22"/>
                <w:lang w:eastAsia="en-ZA"/>
              </w:rPr>
              <w:t xml:space="preserve"> </w:t>
            </w: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Cape town</w:t>
            </w:r>
          </w:p>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lang w:eastAsia="en-ZA"/>
              </w:rPr>
            </w:pPr>
            <w:r w:rsidRPr="00832E79">
              <w:rPr>
                <w:rFonts w:cs="Arial"/>
                <w:szCs w:val="22"/>
                <w:lang w:eastAsia="en-ZA"/>
              </w:rPr>
              <w:t xml:space="preserve">Understatement of commitment by R 5 070 885,79                                                                                  </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p>
          <w:p w:rsidR="00030262" w:rsidRPr="00832E79" w:rsidRDefault="00030262" w:rsidP="00991BC1">
            <w:pPr>
              <w:jc w:val="both"/>
              <w:rPr>
                <w:rFonts w:cs="Arial"/>
                <w:color w:val="000000"/>
                <w:szCs w:val="22"/>
                <w:lang w:eastAsia="en-ZA"/>
              </w:rPr>
            </w:pPr>
            <w:r w:rsidRPr="00832E79">
              <w:rPr>
                <w:rFonts w:cs="Arial"/>
                <w:color w:val="000000"/>
                <w:szCs w:val="22"/>
                <w:lang w:eastAsia="en-ZA"/>
              </w:rPr>
              <w:t>CPT COFF 11</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030262" w:rsidP="00991BC1">
            <w:pPr>
              <w:jc w:val="both"/>
              <w:rPr>
                <w:rFonts w:cs="Arial"/>
                <w:b/>
                <w:color w:val="000000"/>
                <w:szCs w:val="22"/>
                <w:lang w:eastAsia="en-ZA"/>
              </w:rPr>
            </w:pPr>
          </w:p>
          <w:p w:rsidR="00030262" w:rsidRPr="00832E79" w:rsidRDefault="00BB2EAE" w:rsidP="00991BC1">
            <w:pPr>
              <w:jc w:val="both"/>
              <w:rPr>
                <w:rFonts w:cs="Arial"/>
                <w:color w:val="000000"/>
                <w:szCs w:val="22"/>
                <w:lang w:eastAsia="en-ZA"/>
              </w:rPr>
            </w:pPr>
            <w:r w:rsidRPr="00832E79">
              <w:rPr>
                <w:rFonts w:cs="Arial"/>
                <w:b/>
                <w:color w:val="000000"/>
                <w:szCs w:val="22"/>
                <w:lang w:eastAsia="en-ZA"/>
              </w:rPr>
              <w:t>Yes – Evaluation stage</w:t>
            </w:r>
          </w:p>
        </w:tc>
      </w:tr>
      <w:tr w:rsidR="00DB0EE9" w:rsidRPr="00832E79" w:rsidTr="00F03D67">
        <w:trPr>
          <w:trHeight w:val="865"/>
        </w:trPr>
        <w:tc>
          <w:tcPr>
            <w:tcW w:w="621" w:type="pct"/>
            <w:gridSpan w:val="2"/>
            <w:vMerge w:val="restart"/>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Accruals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The accrual raised on transactions that occurred after year end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r w:rsidRPr="00832E79">
              <w:rPr>
                <w:rFonts w:cs="Arial"/>
                <w:szCs w:val="22"/>
                <w:lang w:eastAsia="en-ZA"/>
              </w:rPr>
              <w:t>An accrual amount was raised on the transaction that occurred after year end. We have determined that the service was perfumed after the 31 March 2020.</w:t>
            </w:r>
          </w:p>
          <w:p w:rsidR="00030262" w:rsidRPr="00832E79" w:rsidRDefault="00030262" w:rsidP="00991BC1">
            <w:pPr>
              <w:rPr>
                <w:rFonts w:cs="Arial"/>
                <w:b/>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Pretoria region</w:t>
            </w: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rPr>
                <w:rFonts w:cs="Arial"/>
                <w:szCs w:val="22"/>
                <w:lang w:eastAsia="en-ZA"/>
              </w:rPr>
            </w:pPr>
            <w:r w:rsidRPr="00832E79">
              <w:rPr>
                <w:rFonts w:cs="Arial"/>
                <w:szCs w:val="22"/>
                <w:lang w:eastAsia="en-ZA"/>
              </w:rPr>
              <w:t>Overstatement of accruals by R1 711 340</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PTA COFF 09</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color w:val="000000"/>
                <w:szCs w:val="22"/>
                <w:lang w:eastAsia="en-ZA"/>
              </w:rPr>
            </w:pPr>
            <w:r w:rsidRPr="00832E79">
              <w:rPr>
                <w:rFonts w:cs="Arial"/>
                <w:b/>
                <w:color w:val="000000"/>
                <w:szCs w:val="22"/>
                <w:lang w:eastAsia="en-ZA"/>
              </w:rPr>
              <w:t>No - Overdue</w:t>
            </w:r>
          </w:p>
        </w:tc>
      </w:tr>
      <w:tr w:rsidR="00DB0EE9" w:rsidRPr="00832E79" w:rsidTr="00F03D67">
        <w:trPr>
          <w:trHeight w:val="865"/>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 xml:space="preserve">Duplicate of accruals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We identified instances where day to day worx4U accruals transactions were duplicated on the accrual listing.</w:t>
            </w:r>
          </w:p>
          <w:p w:rsidR="00030262" w:rsidRPr="00832E79" w:rsidRDefault="00030262" w:rsidP="00991BC1">
            <w:pPr>
              <w:rPr>
                <w:rFonts w:cs="Arial"/>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Johannesburg region</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Head office</w:t>
            </w: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rPr>
                <w:rFonts w:cs="Arial"/>
                <w:szCs w:val="22"/>
                <w:lang w:eastAsia="en-ZA"/>
              </w:rPr>
            </w:pPr>
            <w:r w:rsidRPr="00832E79">
              <w:rPr>
                <w:rFonts w:cs="Arial"/>
                <w:szCs w:val="22"/>
                <w:lang w:eastAsia="en-ZA"/>
              </w:rPr>
              <w:t>Overstatement of accruals by R</w:t>
            </w:r>
            <w:r w:rsidRPr="00832E79">
              <w:rPr>
                <w:rFonts w:cs="Arial"/>
                <w:color w:val="000000"/>
                <w:szCs w:val="22"/>
                <w:lang w:eastAsia="en-ZA"/>
              </w:rPr>
              <w:t>760 410</w:t>
            </w:r>
            <w:r w:rsidRPr="00832E79">
              <w:rPr>
                <w:rFonts w:cs="Arial"/>
                <w:szCs w:val="22"/>
                <w:lang w:eastAsia="en-ZA"/>
              </w:rPr>
              <w:t xml:space="preserve"> </w:t>
            </w:r>
          </w:p>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r w:rsidRPr="00832E79">
              <w:rPr>
                <w:rFonts w:cs="Arial"/>
                <w:szCs w:val="22"/>
                <w:lang w:eastAsia="en-ZA"/>
              </w:rPr>
              <w:t>Overstatement of accruals by R</w:t>
            </w:r>
            <w:r w:rsidRPr="00832E79">
              <w:rPr>
                <w:rFonts w:cs="Arial"/>
                <w:color w:val="000000"/>
                <w:szCs w:val="22"/>
                <w:lang w:eastAsia="en-ZA"/>
              </w:rPr>
              <w:t>2 858 792.</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JHB COFF 08</w:t>
            </w: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HO COFF 18</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r w:rsidRPr="00832E79">
              <w:rPr>
                <w:rFonts w:cs="Arial"/>
                <w:b/>
                <w:color w:val="000000"/>
                <w:szCs w:val="22"/>
                <w:lang w:eastAsia="en-ZA"/>
              </w:rPr>
              <w:t>No – Not yet due</w:t>
            </w:r>
          </w:p>
          <w:p w:rsidR="00574CAE" w:rsidRPr="00832E79" w:rsidRDefault="00574CAE" w:rsidP="00991BC1">
            <w:pPr>
              <w:rPr>
                <w:rFonts w:cs="Arial"/>
                <w:b/>
                <w:color w:val="000000"/>
                <w:szCs w:val="22"/>
                <w:lang w:eastAsia="en-ZA"/>
              </w:rPr>
            </w:pPr>
          </w:p>
          <w:p w:rsidR="00574CAE" w:rsidRPr="00832E79" w:rsidRDefault="00574CAE" w:rsidP="00991BC1">
            <w:pPr>
              <w:rPr>
                <w:rFonts w:cs="Arial"/>
                <w:b/>
                <w:color w:val="000000"/>
                <w:szCs w:val="22"/>
                <w:lang w:eastAsia="en-ZA"/>
              </w:rPr>
            </w:pPr>
            <w:r w:rsidRPr="00832E79">
              <w:rPr>
                <w:rFonts w:cs="Arial"/>
                <w:b/>
                <w:color w:val="000000"/>
                <w:szCs w:val="22"/>
                <w:lang w:eastAsia="en-ZA"/>
              </w:rPr>
              <w:t>Yes – Evaluation stage</w:t>
            </w:r>
          </w:p>
        </w:tc>
      </w:tr>
      <w:tr w:rsidR="00DB0EE9" w:rsidRPr="00832E79" w:rsidTr="00F03D67">
        <w:trPr>
          <w:trHeight w:val="865"/>
        </w:trPr>
        <w:tc>
          <w:tcPr>
            <w:tcW w:w="621" w:type="pct"/>
            <w:gridSpan w:val="2"/>
            <w:vMerge w:val="restart"/>
            <w:tcBorders>
              <w:left w:val="single" w:sz="4" w:space="0" w:color="auto"/>
              <w:right w:val="single" w:sz="4" w:space="0" w:color="auto"/>
            </w:tcBorders>
            <w:shd w:val="clear" w:color="000000" w:fill="auto"/>
            <w:vAlign w:val="center"/>
          </w:tcPr>
          <w:p w:rsidR="00F3216B" w:rsidRPr="00832E79" w:rsidRDefault="00F3216B"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3216B" w:rsidRPr="00832E79" w:rsidRDefault="00F3216B" w:rsidP="00991BC1">
            <w:pPr>
              <w:spacing w:before="600" w:after="400"/>
              <w:rPr>
                <w:rFonts w:cs="Arial"/>
                <w:szCs w:val="22"/>
                <w:lang w:eastAsia="en-ZA"/>
              </w:rPr>
            </w:pPr>
            <w:r w:rsidRPr="00832E79">
              <w:rPr>
                <w:rFonts w:cs="Arial"/>
                <w:szCs w:val="22"/>
                <w:lang w:eastAsia="en-ZA"/>
              </w:rPr>
              <w:t>Differences on accruals calculation</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3216B" w:rsidRPr="00832E79" w:rsidRDefault="00F3216B" w:rsidP="00991BC1">
            <w:pPr>
              <w:rPr>
                <w:rFonts w:cs="Arial"/>
                <w:szCs w:val="22"/>
                <w:lang w:eastAsia="en-ZA"/>
              </w:rPr>
            </w:pPr>
          </w:p>
          <w:p w:rsidR="00F3216B" w:rsidRPr="00832E79" w:rsidRDefault="00F3216B" w:rsidP="00991BC1">
            <w:pPr>
              <w:rPr>
                <w:rFonts w:cs="Arial"/>
                <w:szCs w:val="22"/>
                <w:lang w:eastAsia="en-ZA"/>
              </w:rPr>
            </w:pPr>
            <w:r w:rsidRPr="00832E79">
              <w:rPr>
                <w:rFonts w:cs="Arial"/>
                <w:szCs w:val="22"/>
                <w:lang w:eastAsia="en-ZA"/>
              </w:rPr>
              <w:t>We noted differences between the auditor’s recalculation of accruals and the amount included on the register.</w:t>
            </w:r>
          </w:p>
          <w:p w:rsidR="00F3216B" w:rsidRPr="00832E79" w:rsidRDefault="00F3216B" w:rsidP="00991BC1">
            <w:pPr>
              <w:rPr>
                <w:rFonts w:cs="Arial"/>
                <w:szCs w:val="22"/>
                <w:lang w:eastAsia="en-ZA"/>
              </w:rPr>
            </w:pPr>
          </w:p>
          <w:p w:rsidR="00F3216B" w:rsidRPr="00832E79" w:rsidRDefault="00F3216B" w:rsidP="00991BC1">
            <w:pPr>
              <w:rPr>
                <w:rFonts w:cs="Arial"/>
                <w:b/>
                <w:szCs w:val="22"/>
                <w:lang w:eastAsia="en-ZA"/>
              </w:rPr>
            </w:pPr>
            <w:r w:rsidRPr="00832E79">
              <w:rPr>
                <w:rFonts w:cs="Arial"/>
                <w:b/>
                <w:szCs w:val="22"/>
                <w:lang w:eastAsia="en-ZA"/>
              </w:rPr>
              <w:t>Regions impacted:</w:t>
            </w:r>
          </w:p>
          <w:p w:rsidR="00F3216B" w:rsidRPr="00832E79" w:rsidRDefault="00F3216B" w:rsidP="00097112">
            <w:pPr>
              <w:pStyle w:val="ListParagraph"/>
              <w:numPr>
                <w:ilvl w:val="0"/>
                <w:numId w:val="2"/>
              </w:numPr>
              <w:rPr>
                <w:rFonts w:cs="Arial"/>
                <w:szCs w:val="22"/>
                <w:lang w:eastAsia="en-ZA"/>
              </w:rPr>
            </w:pPr>
            <w:r w:rsidRPr="00832E79">
              <w:rPr>
                <w:rFonts w:cs="Arial"/>
                <w:szCs w:val="22"/>
                <w:lang w:eastAsia="en-ZA"/>
              </w:rPr>
              <w:t>Mmabatho</w:t>
            </w:r>
          </w:p>
          <w:p w:rsidR="00F3216B" w:rsidRPr="00832E79" w:rsidRDefault="00F3216B"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3216B" w:rsidRPr="00832E79" w:rsidRDefault="00F3216B" w:rsidP="00991BC1">
            <w:pPr>
              <w:spacing w:after="200" w:line="259" w:lineRule="auto"/>
              <w:jc w:val="both"/>
              <w:rPr>
                <w:rFonts w:cs="Arial"/>
                <w:szCs w:val="22"/>
              </w:rPr>
            </w:pPr>
            <w:r w:rsidRPr="00832E79">
              <w:rPr>
                <w:rFonts w:cs="Arial"/>
                <w:szCs w:val="22"/>
              </w:rPr>
              <w:t>Overstatement of accrued expenses and payables from exchange transactions by R514 523</w:t>
            </w:r>
          </w:p>
          <w:p w:rsidR="00F3216B" w:rsidRPr="00832E79" w:rsidRDefault="00F3216B" w:rsidP="00991BC1">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F3216B" w:rsidRPr="00832E79" w:rsidRDefault="00F3216B" w:rsidP="00991BC1">
            <w:pPr>
              <w:rPr>
                <w:rFonts w:cs="Arial"/>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3216B" w:rsidRPr="00832E79" w:rsidRDefault="00F3216B" w:rsidP="00991BC1">
            <w:pPr>
              <w:rPr>
                <w:rFonts w:cs="Arial"/>
                <w:b/>
                <w:color w:val="000000"/>
                <w:szCs w:val="22"/>
                <w:lang w:eastAsia="en-ZA"/>
              </w:rPr>
            </w:pPr>
            <w:r w:rsidRPr="00832E79">
              <w:rPr>
                <w:rFonts w:cs="Arial"/>
                <w:b/>
                <w:color w:val="000000"/>
                <w:szCs w:val="22"/>
                <w:lang w:eastAsia="en-ZA"/>
              </w:rPr>
              <w:t>MMA COFF 05</w:t>
            </w:r>
          </w:p>
          <w:p w:rsidR="00F3216B" w:rsidRPr="00832E79" w:rsidRDefault="00F3216B" w:rsidP="00991BC1">
            <w:pPr>
              <w:rPr>
                <w:rFonts w:cs="Arial"/>
                <w:b/>
                <w:color w:val="000000"/>
                <w:szCs w:val="22"/>
                <w:lang w:eastAsia="en-ZA"/>
              </w:rPr>
            </w:pPr>
          </w:p>
        </w:tc>
      </w:tr>
      <w:tr w:rsidR="00DB0EE9" w:rsidRPr="00832E79" w:rsidTr="00F03D67">
        <w:trPr>
          <w:trHeight w:val="865"/>
        </w:trPr>
        <w:tc>
          <w:tcPr>
            <w:tcW w:w="621" w:type="pct"/>
            <w:gridSpan w:val="2"/>
            <w:vMerge/>
            <w:tcBorders>
              <w:left w:val="single" w:sz="4" w:space="0" w:color="auto"/>
              <w:right w:val="single" w:sz="4" w:space="0" w:color="auto"/>
            </w:tcBorders>
            <w:shd w:val="clear" w:color="000000" w:fill="auto"/>
            <w:vAlign w:val="center"/>
          </w:tcPr>
          <w:p w:rsidR="00F3216B" w:rsidRPr="00832E79" w:rsidRDefault="00F3216B"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3216B" w:rsidRPr="00832E79" w:rsidRDefault="00F3216B" w:rsidP="00991BC1">
            <w:pPr>
              <w:spacing w:before="600" w:after="400"/>
              <w:rPr>
                <w:rFonts w:cs="Arial"/>
                <w:szCs w:val="22"/>
                <w:lang w:eastAsia="en-ZA"/>
              </w:rPr>
            </w:pPr>
            <w:r w:rsidRPr="00832E79">
              <w:rPr>
                <w:rFonts w:cs="Arial"/>
                <w:szCs w:val="22"/>
                <w:lang w:eastAsia="en-ZA"/>
              </w:rPr>
              <w:t>Understatement of maintenance schedule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3216B" w:rsidRPr="00832E79" w:rsidRDefault="00F3216B" w:rsidP="00991BC1">
            <w:pPr>
              <w:rPr>
                <w:rFonts w:cs="Arial"/>
                <w:szCs w:val="22"/>
                <w:lang w:eastAsia="en-ZA"/>
              </w:rPr>
            </w:pPr>
            <w:r w:rsidRPr="00832E79">
              <w:rPr>
                <w:rFonts w:cs="Arial"/>
                <w:szCs w:val="22"/>
                <w:lang w:eastAsia="en-ZA"/>
              </w:rPr>
              <w:t>We identified that the accrued expenses were not accounted for accurately. Thee recalculated accrual amount doesn’t agree to the amount on the accrual listing.</w:t>
            </w:r>
          </w:p>
          <w:p w:rsidR="00B00AA2" w:rsidRPr="00832E79" w:rsidRDefault="00B00AA2" w:rsidP="00991BC1">
            <w:pPr>
              <w:rPr>
                <w:rFonts w:cs="Arial"/>
                <w:szCs w:val="22"/>
                <w:lang w:eastAsia="en-ZA"/>
              </w:rPr>
            </w:pPr>
          </w:p>
          <w:p w:rsidR="00B00AA2" w:rsidRPr="00832E79" w:rsidRDefault="00B00AA2" w:rsidP="00991BC1">
            <w:pPr>
              <w:rPr>
                <w:rFonts w:cs="Arial"/>
                <w:b/>
                <w:szCs w:val="22"/>
                <w:lang w:eastAsia="en-ZA"/>
              </w:rPr>
            </w:pPr>
            <w:r w:rsidRPr="00832E79">
              <w:rPr>
                <w:rFonts w:cs="Arial"/>
                <w:b/>
                <w:szCs w:val="22"/>
                <w:lang w:eastAsia="en-ZA"/>
              </w:rPr>
              <w:t>Regions impacted:</w:t>
            </w:r>
          </w:p>
          <w:p w:rsidR="00B00AA2" w:rsidRPr="00832E79" w:rsidRDefault="00B00AA2" w:rsidP="00097112">
            <w:pPr>
              <w:pStyle w:val="ListParagraph"/>
              <w:numPr>
                <w:ilvl w:val="0"/>
                <w:numId w:val="2"/>
              </w:numPr>
              <w:rPr>
                <w:rFonts w:cs="Arial"/>
                <w:szCs w:val="22"/>
                <w:lang w:eastAsia="en-ZA"/>
              </w:rPr>
            </w:pPr>
            <w:r w:rsidRPr="00832E79">
              <w:rPr>
                <w:rFonts w:cs="Arial"/>
                <w:szCs w:val="22"/>
                <w:lang w:eastAsia="en-ZA"/>
              </w:rPr>
              <w:t>Johannesburg</w:t>
            </w:r>
          </w:p>
          <w:p w:rsidR="00B00AA2" w:rsidRPr="00832E79" w:rsidRDefault="00B00AA2" w:rsidP="00991BC1">
            <w:pPr>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3216B" w:rsidRPr="00832E79" w:rsidRDefault="00F3216B" w:rsidP="00991BC1">
            <w:pPr>
              <w:rPr>
                <w:rFonts w:cs="Arial"/>
                <w:szCs w:val="22"/>
                <w:lang w:eastAsia="en-ZA"/>
              </w:rPr>
            </w:pPr>
            <w:r w:rsidRPr="00832E79">
              <w:rPr>
                <w:rFonts w:cs="Arial"/>
                <w:szCs w:val="22"/>
                <w:lang w:eastAsia="en-ZA"/>
              </w:rPr>
              <w:t xml:space="preserve">Understatement of accruals by </w:t>
            </w:r>
            <w:r w:rsidRPr="00832E79">
              <w:rPr>
                <w:rFonts w:cs="Arial"/>
                <w:szCs w:val="22"/>
              </w:rPr>
              <w:t>R57 244</w:t>
            </w:r>
          </w:p>
        </w:tc>
        <w:tc>
          <w:tcPr>
            <w:tcW w:w="439" w:type="pct"/>
            <w:tcBorders>
              <w:top w:val="single" w:sz="4" w:space="0" w:color="auto"/>
              <w:left w:val="single" w:sz="4" w:space="0" w:color="auto"/>
              <w:bottom w:val="single" w:sz="4" w:space="0" w:color="auto"/>
              <w:right w:val="single" w:sz="4" w:space="0" w:color="auto"/>
            </w:tcBorders>
          </w:tcPr>
          <w:p w:rsidR="00F3216B" w:rsidRPr="00832E79" w:rsidRDefault="00F3216B" w:rsidP="00991BC1">
            <w:pPr>
              <w:rPr>
                <w:rFonts w:cs="Arial"/>
                <w:color w:val="000000"/>
                <w:szCs w:val="22"/>
                <w:lang w:eastAsia="en-ZA"/>
              </w:rPr>
            </w:pPr>
          </w:p>
          <w:p w:rsidR="00F3216B" w:rsidRPr="00832E79" w:rsidRDefault="00F3216B" w:rsidP="00991BC1">
            <w:pPr>
              <w:rPr>
                <w:rFonts w:cs="Arial"/>
                <w:color w:val="000000"/>
                <w:szCs w:val="22"/>
                <w:lang w:eastAsia="en-ZA"/>
              </w:rPr>
            </w:pPr>
          </w:p>
          <w:p w:rsidR="00F3216B" w:rsidRPr="00832E79" w:rsidRDefault="00F3216B" w:rsidP="00991BC1">
            <w:pPr>
              <w:rPr>
                <w:rFonts w:cs="Arial"/>
                <w:color w:val="000000"/>
                <w:szCs w:val="22"/>
                <w:lang w:eastAsia="en-ZA"/>
              </w:rPr>
            </w:pPr>
          </w:p>
          <w:p w:rsidR="00F3216B" w:rsidRPr="00832E79" w:rsidRDefault="00F3216B" w:rsidP="00991BC1">
            <w:pPr>
              <w:rPr>
                <w:rFonts w:cs="Arial"/>
                <w:color w:val="000000"/>
                <w:szCs w:val="22"/>
                <w:lang w:eastAsia="en-ZA"/>
              </w:rPr>
            </w:pPr>
            <w:r w:rsidRPr="00832E79">
              <w:rPr>
                <w:rFonts w:cs="Arial"/>
                <w:color w:val="000000"/>
                <w:szCs w:val="22"/>
                <w:lang w:eastAsia="en-ZA"/>
              </w:rPr>
              <w:t>JHB COFF 04</w:t>
            </w:r>
          </w:p>
        </w:tc>
        <w:tc>
          <w:tcPr>
            <w:tcW w:w="473" w:type="pct"/>
            <w:tcBorders>
              <w:top w:val="single" w:sz="4" w:space="0" w:color="auto"/>
              <w:left w:val="single" w:sz="4" w:space="0" w:color="auto"/>
              <w:bottom w:val="single" w:sz="4" w:space="0" w:color="auto"/>
              <w:right w:val="single" w:sz="4" w:space="0" w:color="auto"/>
            </w:tcBorders>
          </w:tcPr>
          <w:p w:rsidR="00F3216B" w:rsidRPr="00832E79" w:rsidRDefault="00F3216B" w:rsidP="00991BC1">
            <w:pPr>
              <w:rPr>
                <w:rFonts w:cs="Arial"/>
                <w:b/>
                <w:color w:val="000000"/>
                <w:szCs w:val="22"/>
                <w:lang w:eastAsia="en-ZA"/>
              </w:rPr>
            </w:pPr>
          </w:p>
          <w:p w:rsidR="00F3216B" w:rsidRPr="00832E79" w:rsidRDefault="00F3216B" w:rsidP="00991BC1">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65"/>
        </w:trPr>
        <w:tc>
          <w:tcPr>
            <w:tcW w:w="621" w:type="pct"/>
            <w:gridSpan w:val="2"/>
            <w:vMerge/>
            <w:tcBorders>
              <w:left w:val="single" w:sz="4" w:space="0" w:color="auto"/>
              <w:right w:val="single" w:sz="4" w:space="0" w:color="auto"/>
            </w:tcBorders>
            <w:shd w:val="clear" w:color="000000" w:fill="auto"/>
            <w:vAlign w:val="center"/>
          </w:tcPr>
          <w:p w:rsidR="00F3216B" w:rsidRPr="00832E79" w:rsidRDefault="00F3216B"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3216B" w:rsidRPr="00832E79" w:rsidRDefault="00F3216B" w:rsidP="00991BC1">
            <w:pPr>
              <w:spacing w:before="600" w:after="400"/>
              <w:rPr>
                <w:rFonts w:cs="Arial"/>
                <w:szCs w:val="22"/>
                <w:lang w:eastAsia="en-ZA"/>
              </w:rPr>
            </w:pPr>
            <w:r w:rsidRPr="00832E79">
              <w:rPr>
                <w:rFonts w:cs="Arial"/>
                <w:szCs w:val="22"/>
              </w:rPr>
              <w:t>Understatement of accruals (other accruals)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3216B" w:rsidRPr="00832E79" w:rsidRDefault="00F3216B" w:rsidP="00991BC1">
            <w:pPr>
              <w:rPr>
                <w:rFonts w:cs="Arial"/>
                <w:szCs w:val="22"/>
              </w:rPr>
            </w:pPr>
            <w:r w:rsidRPr="00832E79">
              <w:rPr>
                <w:rFonts w:cs="Arial"/>
                <w:szCs w:val="22"/>
              </w:rPr>
              <w:t>During the audit of day-to-day maintenance (completeness), a transaction was identified where the service was rendered before year-end however the transaction was not included on the accrual listing</w:t>
            </w:r>
            <w:r w:rsidR="00AA4909" w:rsidRPr="00832E79">
              <w:rPr>
                <w:rFonts w:cs="Arial"/>
                <w:szCs w:val="22"/>
              </w:rPr>
              <w:t>.</w:t>
            </w:r>
          </w:p>
          <w:p w:rsidR="00AA4909" w:rsidRPr="00832E79" w:rsidRDefault="00AA4909" w:rsidP="00991BC1">
            <w:pPr>
              <w:rPr>
                <w:rFonts w:cs="Arial"/>
                <w:szCs w:val="22"/>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Mthatha</w:t>
            </w:r>
          </w:p>
          <w:p w:rsidR="00AA4909" w:rsidRPr="00832E79" w:rsidRDefault="00AA4909"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3216B" w:rsidRPr="00832E79" w:rsidRDefault="00F3216B" w:rsidP="00991BC1">
            <w:pPr>
              <w:rPr>
                <w:rFonts w:cs="Arial"/>
                <w:szCs w:val="22"/>
                <w:lang w:eastAsia="en-ZA"/>
              </w:rPr>
            </w:pPr>
            <w:r w:rsidRPr="00832E79">
              <w:rPr>
                <w:rFonts w:cs="Arial"/>
                <w:szCs w:val="22"/>
              </w:rPr>
              <w:t>Understatement of accruals by R18 651</w:t>
            </w:r>
          </w:p>
        </w:tc>
        <w:tc>
          <w:tcPr>
            <w:tcW w:w="439" w:type="pct"/>
            <w:tcBorders>
              <w:top w:val="single" w:sz="4" w:space="0" w:color="auto"/>
              <w:left w:val="single" w:sz="4" w:space="0" w:color="auto"/>
              <w:bottom w:val="single" w:sz="4" w:space="0" w:color="auto"/>
              <w:right w:val="single" w:sz="4" w:space="0" w:color="auto"/>
            </w:tcBorders>
          </w:tcPr>
          <w:p w:rsidR="00F3216B" w:rsidRPr="00832E79" w:rsidRDefault="00F3216B" w:rsidP="00991BC1">
            <w:pPr>
              <w:rPr>
                <w:rFonts w:cs="Arial"/>
                <w:szCs w:val="22"/>
              </w:rPr>
            </w:pPr>
          </w:p>
          <w:p w:rsidR="00F3216B" w:rsidRPr="00832E79" w:rsidRDefault="00F3216B" w:rsidP="00991BC1">
            <w:pPr>
              <w:rPr>
                <w:rFonts w:cs="Arial"/>
                <w:szCs w:val="22"/>
              </w:rPr>
            </w:pPr>
          </w:p>
          <w:p w:rsidR="00AA4909" w:rsidRPr="00832E79" w:rsidRDefault="00AA4909" w:rsidP="00991BC1">
            <w:pPr>
              <w:rPr>
                <w:rFonts w:cs="Arial"/>
                <w:szCs w:val="22"/>
              </w:rPr>
            </w:pPr>
          </w:p>
          <w:p w:rsidR="00AA4909" w:rsidRPr="00832E79" w:rsidRDefault="00AA4909" w:rsidP="00991BC1">
            <w:pPr>
              <w:rPr>
                <w:rFonts w:cs="Arial"/>
                <w:szCs w:val="22"/>
              </w:rPr>
            </w:pPr>
          </w:p>
          <w:p w:rsidR="00F3216B" w:rsidRPr="00832E79" w:rsidRDefault="00AA4909" w:rsidP="00991BC1">
            <w:pPr>
              <w:rPr>
                <w:rFonts w:cs="Arial"/>
                <w:color w:val="000000"/>
                <w:szCs w:val="22"/>
                <w:lang w:eastAsia="en-ZA"/>
              </w:rPr>
            </w:pPr>
            <w:r w:rsidRPr="00832E79">
              <w:rPr>
                <w:rFonts w:cs="Arial"/>
                <w:szCs w:val="22"/>
              </w:rPr>
              <w:t>MTH COFF 05</w:t>
            </w:r>
          </w:p>
        </w:tc>
        <w:tc>
          <w:tcPr>
            <w:tcW w:w="473" w:type="pct"/>
            <w:tcBorders>
              <w:top w:val="single" w:sz="4" w:space="0" w:color="auto"/>
              <w:left w:val="single" w:sz="4" w:space="0" w:color="auto"/>
              <w:bottom w:val="single" w:sz="4" w:space="0" w:color="auto"/>
              <w:right w:val="single" w:sz="4" w:space="0" w:color="auto"/>
            </w:tcBorders>
          </w:tcPr>
          <w:p w:rsidR="00F3216B" w:rsidRPr="00832E79" w:rsidRDefault="00F3216B" w:rsidP="00991BC1">
            <w:pPr>
              <w:rPr>
                <w:rFonts w:cs="Arial"/>
                <w:b/>
                <w:color w:val="000000"/>
                <w:szCs w:val="22"/>
                <w:lang w:eastAsia="en-ZA"/>
              </w:rPr>
            </w:pPr>
          </w:p>
          <w:p w:rsidR="00F3216B" w:rsidRPr="00832E79" w:rsidRDefault="00F3216B" w:rsidP="00991BC1">
            <w:pPr>
              <w:rPr>
                <w:rFonts w:cs="Arial"/>
                <w:b/>
                <w:color w:val="000000"/>
                <w:szCs w:val="22"/>
                <w:lang w:eastAsia="en-ZA"/>
              </w:rPr>
            </w:pPr>
          </w:p>
          <w:p w:rsidR="00F3216B" w:rsidRPr="00832E79" w:rsidRDefault="00F3216B" w:rsidP="00991BC1">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65"/>
        </w:trPr>
        <w:tc>
          <w:tcPr>
            <w:tcW w:w="621" w:type="pct"/>
            <w:gridSpan w:val="2"/>
            <w:vMerge w:val="restart"/>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lastRenderedPageBreak/>
              <w:t>Provisions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Misstatement of provisions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r w:rsidRPr="00832E79">
              <w:rPr>
                <w:rFonts w:cs="Arial"/>
                <w:szCs w:val="22"/>
                <w:lang w:eastAsia="en-ZA"/>
              </w:rPr>
              <w:t>We noted differences between the recalculated provision amount and the supporting documents.</w:t>
            </w:r>
          </w:p>
          <w:p w:rsidR="00030262" w:rsidRPr="00832E79" w:rsidRDefault="00030262" w:rsidP="00991BC1">
            <w:pPr>
              <w:rPr>
                <w:rFonts w:cs="Arial"/>
                <w:b/>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Cape town</w:t>
            </w:r>
          </w:p>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rPr>
                <w:rFonts w:cs="Arial"/>
                <w:szCs w:val="22"/>
                <w:lang w:eastAsia="en-ZA"/>
              </w:rPr>
            </w:pPr>
            <w:r w:rsidRPr="00832E79">
              <w:rPr>
                <w:rFonts w:cs="Arial"/>
                <w:szCs w:val="22"/>
                <w:lang w:eastAsia="en-ZA"/>
              </w:rPr>
              <w:t>Understatement of provision by R190 411</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CPA COFF 10</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BB2EAE" w:rsidP="00991BC1">
            <w:pPr>
              <w:rPr>
                <w:rFonts w:cs="Arial"/>
                <w:color w:val="000000"/>
                <w:szCs w:val="22"/>
                <w:lang w:eastAsia="en-ZA"/>
              </w:rPr>
            </w:pPr>
            <w:r w:rsidRPr="00832E79">
              <w:rPr>
                <w:rFonts w:cs="Arial"/>
                <w:b/>
                <w:color w:val="000000"/>
                <w:szCs w:val="22"/>
                <w:lang w:eastAsia="en-ZA"/>
              </w:rPr>
              <w:t>Yes – Evaluation stage</w:t>
            </w:r>
          </w:p>
        </w:tc>
      </w:tr>
      <w:tr w:rsidR="00DB0EE9" w:rsidRPr="00832E79" w:rsidTr="00F03D67">
        <w:trPr>
          <w:trHeight w:val="865"/>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Incorrect classification of accruals as provisions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b/>
                <w:szCs w:val="22"/>
              </w:rPr>
            </w:pPr>
            <w:r w:rsidRPr="00832E79">
              <w:rPr>
                <w:rFonts w:cs="Arial"/>
                <w:color w:val="000000"/>
                <w:szCs w:val="22"/>
                <w:lang w:eastAsia="en-ZA"/>
              </w:rPr>
              <w:t xml:space="preserve">Transaction was </w:t>
            </w:r>
            <w:r w:rsidRPr="00832E79">
              <w:rPr>
                <w:rFonts w:cs="Arial"/>
                <w:szCs w:val="22"/>
              </w:rPr>
              <w:t xml:space="preserve">classified as a provision rather than an accrual to the amount of </w:t>
            </w:r>
            <w:r w:rsidRPr="00832E79">
              <w:rPr>
                <w:rFonts w:cs="Arial"/>
                <w:b/>
                <w:szCs w:val="22"/>
              </w:rPr>
              <w:t>R 28 553.</w:t>
            </w:r>
          </w:p>
          <w:p w:rsidR="00030262" w:rsidRPr="00832E79" w:rsidRDefault="00030262" w:rsidP="00991BC1">
            <w:pPr>
              <w:rPr>
                <w:rFonts w:cs="Arial"/>
                <w:b/>
                <w:szCs w:val="22"/>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Mmabatho</w:t>
            </w: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jc w:val="both"/>
              <w:rPr>
                <w:rFonts w:cs="Arial"/>
                <w:szCs w:val="22"/>
              </w:rPr>
            </w:pPr>
            <w:r w:rsidRPr="00832E79">
              <w:rPr>
                <w:rFonts w:cs="Arial"/>
                <w:szCs w:val="22"/>
              </w:rPr>
              <w:t xml:space="preserve">Overstatement of Provisions by </w:t>
            </w:r>
            <w:r w:rsidRPr="00832E79">
              <w:rPr>
                <w:rFonts w:cs="Arial"/>
                <w:b/>
                <w:szCs w:val="22"/>
              </w:rPr>
              <w:t>R28 553</w:t>
            </w:r>
            <w:r w:rsidRPr="00832E79">
              <w:rPr>
                <w:rFonts w:cs="Arial"/>
                <w:szCs w:val="22"/>
              </w:rPr>
              <w:t xml:space="preserve"> and Understatement of accruals by </w:t>
            </w:r>
            <w:r w:rsidRPr="00832E79">
              <w:rPr>
                <w:rFonts w:cs="Arial"/>
                <w:b/>
                <w:szCs w:val="22"/>
              </w:rPr>
              <w:t>R28 553</w:t>
            </w:r>
          </w:p>
          <w:p w:rsidR="00030262" w:rsidRPr="00832E79" w:rsidRDefault="00030262" w:rsidP="00991BC1">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MMA COFF 02</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65"/>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Misstatement of provisions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r w:rsidRPr="00832E79">
              <w:rPr>
                <w:rFonts w:cs="Arial"/>
                <w:szCs w:val="22"/>
                <w:lang w:eastAsia="en-ZA"/>
              </w:rPr>
              <w:t>We have identified duplicates in the provision schedule.</w:t>
            </w:r>
          </w:p>
          <w:p w:rsidR="00030262" w:rsidRPr="00832E79" w:rsidRDefault="00030262" w:rsidP="00991BC1">
            <w:pPr>
              <w:rPr>
                <w:rFonts w:cs="Arial"/>
                <w:b/>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lastRenderedPageBreak/>
              <w:t>Cape town</w:t>
            </w:r>
          </w:p>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rPr>
                <w:rFonts w:cs="Arial"/>
                <w:szCs w:val="22"/>
                <w:lang w:eastAsia="en-ZA"/>
              </w:rPr>
            </w:pPr>
            <w:r w:rsidRPr="00832E79">
              <w:rPr>
                <w:rFonts w:cs="Arial"/>
                <w:szCs w:val="22"/>
                <w:lang w:eastAsia="en-ZA"/>
              </w:rPr>
              <w:lastRenderedPageBreak/>
              <w:t>Overstatement of provisions by R224 757</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CPA COFF 10</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BB2EAE" w:rsidP="00991BC1">
            <w:pPr>
              <w:rPr>
                <w:rFonts w:cs="Arial"/>
                <w:color w:val="000000"/>
                <w:szCs w:val="22"/>
                <w:lang w:eastAsia="en-ZA"/>
              </w:rPr>
            </w:pPr>
            <w:r w:rsidRPr="00832E79">
              <w:rPr>
                <w:rFonts w:cs="Arial"/>
                <w:b/>
                <w:color w:val="000000"/>
                <w:szCs w:val="22"/>
                <w:lang w:eastAsia="en-ZA"/>
              </w:rPr>
              <w:t>Yes – Evaluation stage</w:t>
            </w:r>
          </w:p>
        </w:tc>
      </w:tr>
      <w:tr w:rsidR="00DB0EE9" w:rsidRPr="00832E79" w:rsidTr="00F03D67">
        <w:trPr>
          <w:trHeight w:val="865"/>
        </w:trPr>
        <w:tc>
          <w:tcPr>
            <w:tcW w:w="621" w:type="pct"/>
            <w:gridSpan w:val="2"/>
            <w:vMerge/>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Misstatement of provisions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We identified that there was a different between the status of calls as per scheduled provided for audit as at 31 March 2020 and status of calls per Worx4u report.</w:t>
            </w:r>
          </w:p>
          <w:p w:rsidR="00030262" w:rsidRPr="00832E79" w:rsidRDefault="00030262" w:rsidP="00991BC1">
            <w:pPr>
              <w:rPr>
                <w:rFonts w:cs="Arial"/>
                <w:b/>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Pretoria region</w:t>
            </w:r>
          </w:p>
          <w:p w:rsidR="00030262" w:rsidRPr="00832E79" w:rsidRDefault="00030262" w:rsidP="00097112">
            <w:pPr>
              <w:pStyle w:val="ListParagraph"/>
              <w:numPr>
                <w:ilvl w:val="0"/>
                <w:numId w:val="2"/>
              </w:numPr>
              <w:rPr>
                <w:rFonts w:cs="Arial"/>
                <w:szCs w:val="22"/>
                <w:lang w:eastAsia="en-ZA"/>
              </w:rPr>
            </w:pPr>
            <w:r w:rsidRPr="00832E79">
              <w:rPr>
                <w:rFonts w:cs="Arial"/>
                <w:szCs w:val="22"/>
                <w:lang w:eastAsia="en-ZA"/>
              </w:rPr>
              <w:t>Port Elizabeth</w:t>
            </w: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rPr>
                <w:rFonts w:cs="Arial"/>
                <w:szCs w:val="22"/>
                <w:lang w:eastAsia="en-ZA"/>
              </w:rPr>
            </w:pPr>
            <w:r w:rsidRPr="00832E79">
              <w:rPr>
                <w:rFonts w:cs="Arial"/>
                <w:szCs w:val="22"/>
                <w:lang w:eastAsia="en-ZA"/>
              </w:rPr>
              <w:t>Overstatement of provisions by R74 413</w:t>
            </w:r>
          </w:p>
          <w:p w:rsidR="00030262" w:rsidRPr="00832E79" w:rsidRDefault="00030262" w:rsidP="00991BC1">
            <w:pPr>
              <w:rPr>
                <w:rFonts w:cs="Arial"/>
                <w:szCs w:val="22"/>
                <w:lang w:eastAsia="en-ZA"/>
              </w:rPr>
            </w:pPr>
          </w:p>
          <w:p w:rsidR="00030262" w:rsidRPr="00832E79" w:rsidRDefault="00030262" w:rsidP="00991BC1">
            <w:pPr>
              <w:rPr>
                <w:rFonts w:cs="Arial"/>
                <w:szCs w:val="22"/>
                <w:lang w:eastAsia="en-ZA"/>
              </w:rPr>
            </w:pPr>
            <w:r w:rsidRPr="00832E79">
              <w:rPr>
                <w:rFonts w:cs="Arial"/>
                <w:szCs w:val="22"/>
                <w:lang w:eastAsia="en-ZA"/>
              </w:rPr>
              <w:t xml:space="preserve">Overstatement of provisions by R </w:t>
            </w:r>
            <w:r w:rsidRPr="00832E79">
              <w:rPr>
                <w:rFonts w:cs="Arial"/>
                <w:bCs/>
                <w:color w:val="000000"/>
                <w:szCs w:val="22"/>
                <w:lang w:eastAsia="en-ZA"/>
              </w:rPr>
              <w:t>49 231.32</w:t>
            </w: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PTA COFF 10</w:t>
            </w: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PE COFF 01</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p>
          <w:p w:rsidR="00030262" w:rsidRPr="00832E79" w:rsidRDefault="00574CAE" w:rsidP="00991BC1">
            <w:pPr>
              <w:rPr>
                <w:rFonts w:cs="Arial"/>
                <w:b/>
                <w:color w:val="000000"/>
                <w:szCs w:val="22"/>
                <w:lang w:eastAsia="en-ZA"/>
              </w:rPr>
            </w:pPr>
            <w:r w:rsidRPr="00832E79">
              <w:rPr>
                <w:rFonts w:cs="Arial"/>
                <w:b/>
                <w:color w:val="000000"/>
                <w:szCs w:val="22"/>
                <w:lang w:eastAsia="en-ZA"/>
              </w:rPr>
              <w:t>Yes – Evaluation stage</w:t>
            </w:r>
          </w:p>
          <w:p w:rsidR="00574CAE" w:rsidRPr="00832E79" w:rsidRDefault="00574CAE" w:rsidP="00991BC1">
            <w:pPr>
              <w:rPr>
                <w:rFonts w:cs="Arial"/>
                <w:b/>
                <w:color w:val="000000"/>
                <w:szCs w:val="22"/>
                <w:lang w:eastAsia="en-ZA"/>
              </w:rPr>
            </w:pPr>
          </w:p>
          <w:p w:rsidR="00030262" w:rsidRPr="00832E79" w:rsidRDefault="00030262" w:rsidP="00991BC1">
            <w:pPr>
              <w:rPr>
                <w:rFonts w:cs="Arial"/>
                <w:color w:val="000000"/>
                <w:szCs w:val="22"/>
                <w:lang w:eastAsia="en-ZA"/>
              </w:rPr>
            </w:pPr>
            <w:r w:rsidRPr="00832E79">
              <w:rPr>
                <w:rFonts w:cs="Arial"/>
                <w:b/>
                <w:color w:val="000000"/>
                <w:szCs w:val="22"/>
                <w:lang w:eastAsia="en-ZA"/>
              </w:rPr>
              <w:t>PE - No – Note yet due</w:t>
            </w:r>
          </w:p>
        </w:tc>
      </w:tr>
      <w:tr w:rsidR="00DB0EE9" w:rsidRPr="00832E79" w:rsidTr="00F03D67">
        <w:trPr>
          <w:trHeight w:val="865"/>
        </w:trPr>
        <w:tc>
          <w:tcPr>
            <w:tcW w:w="621" w:type="pct"/>
            <w:gridSpan w:val="2"/>
            <w:tcBorders>
              <w:left w:val="single" w:sz="4" w:space="0" w:color="auto"/>
              <w:right w:val="single" w:sz="4" w:space="0" w:color="auto"/>
            </w:tcBorders>
            <w:shd w:val="clear" w:color="000000" w:fill="auto"/>
            <w:vAlign w:val="center"/>
          </w:tcPr>
          <w:p w:rsidR="000840DD" w:rsidRPr="00832E79" w:rsidRDefault="000840DD" w:rsidP="00991BC1">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840DD" w:rsidRPr="00832E79" w:rsidRDefault="000840DD" w:rsidP="00991BC1">
            <w:pPr>
              <w:spacing w:before="600" w:after="400"/>
              <w:rPr>
                <w:rFonts w:cs="Arial"/>
                <w:szCs w:val="22"/>
                <w:lang w:eastAsia="en-ZA"/>
              </w:rPr>
            </w:pPr>
            <w:r w:rsidRPr="00832E79">
              <w:rPr>
                <w:rFonts w:cs="Arial"/>
                <w:szCs w:val="22"/>
              </w:rPr>
              <w:t>Overstatement of provisions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840DD" w:rsidRPr="00832E79" w:rsidRDefault="000840DD" w:rsidP="00991BC1">
            <w:pPr>
              <w:rPr>
                <w:rFonts w:cs="Arial"/>
                <w:szCs w:val="22"/>
              </w:rPr>
            </w:pPr>
          </w:p>
          <w:p w:rsidR="000840DD" w:rsidRPr="00832E79" w:rsidRDefault="000840DD" w:rsidP="00991BC1">
            <w:pPr>
              <w:rPr>
                <w:rFonts w:cs="Arial"/>
                <w:szCs w:val="22"/>
              </w:rPr>
            </w:pPr>
          </w:p>
          <w:p w:rsidR="000840DD" w:rsidRPr="00832E79" w:rsidRDefault="000840DD" w:rsidP="00991BC1">
            <w:pPr>
              <w:rPr>
                <w:rFonts w:cs="Arial"/>
                <w:szCs w:val="22"/>
              </w:rPr>
            </w:pPr>
            <w:r w:rsidRPr="00832E79">
              <w:rPr>
                <w:rFonts w:cs="Arial"/>
                <w:szCs w:val="22"/>
              </w:rPr>
              <w:t>We identified differences between the amount per the provision estimate and the amount per the provision schedule</w:t>
            </w:r>
          </w:p>
          <w:p w:rsidR="00AA4909" w:rsidRPr="00832E79" w:rsidRDefault="00AA4909" w:rsidP="00991BC1">
            <w:pPr>
              <w:rPr>
                <w:rFonts w:cs="Arial"/>
                <w:b/>
                <w:szCs w:val="22"/>
                <w:lang w:eastAsia="en-ZA"/>
              </w:rPr>
            </w:pPr>
          </w:p>
          <w:p w:rsidR="00AA4909" w:rsidRPr="00832E79" w:rsidRDefault="00AA4909" w:rsidP="00991BC1">
            <w:pPr>
              <w:rPr>
                <w:rFonts w:cs="Arial"/>
                <w:b/>
                <w:szCs w:val="22"/>
                <w:lang w:eastAsia="en-ZA"/>
              </w:rPr>
            </w:pPr>
            <w:r w:rsidRPr="00832E79">
              <w:rPr>
                <w:rFonts w:cs="Arial"/>
                <w:b/>
                <w:szCs w:val="22"/>
                <w:lang w:eastAsia="en-ZA"/>
              </w:rPr>
              <w:t>Regions impacted:</w:t>
            </w:r>
          </w:p>
          <w:p w:rsidR="00AA4909" w:rsidRPr="00832E79" w:rsidRDefault="00AA4909" w:rsidP="00097112">
            <w:pPr>
              <w:pStyle w:val="ListParagraph"/>
              <w:numPr>
                <w:ilvl w:val="0"/>
                <w:numId w:val="2"/>
              </w:numPr>
              <w:rPr>
                <w:rFonts w:cs="Arial"/>
                <w:szCs w:val="22"/>
                <w:lang w:eastAsia="en-ZA"/>
              </w:rPr>
            </w:pPr>
            <w:r w:rsidRPr="00832E79">
              <w:rPr>
                <w:rFonts w:cs="Arial"/>
                <w:szCs w:val="22"/>
                <w:lang w:eastAsia="en-ZA"/>
              </w:rPr>
              <w:t>Mthatha</w:t>
            </w:r>
          </w:p>
          <w:p w:rsidR="00AA4909" w:rsidRPr="00832E79" w:rsidRDefault="00AA4909"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840DD" w:rsidRPr="00832E79" w:rsidRDefault="000840DD" w:rsidP="00991BC1">
            <w:pPr>
              <w:rPr>
                <w:rFonts w:cs="Arial"/>
                <w:szCs w:val="22"/>
                <w:lang w:eastAsia="en-ZA"/>
              </w:rPr>
            </w:pPr>
            <w:r w:rsidRPr="00832E79">
              <w:rPr>
                <w:rFonts w:cs="Arial"/>
                <w:szCs w:val="22"/>
              </w:rPr>
              <w:t>Overstatement of provisions by R21 810</w:t>
            </w:r>
          </w:p>
        </w:tc>
        <w:tc>
          <w:tcPr>
            <w:tcW w:w="439" w:type="pct"/>
            <w:tcBorders>
              <w:top w:val="single" w:sz="4" w:space="0" w:color="auto"/>
              <w:left w:val="single" w:sz="4" w:space="0" w:color="auto"/>
              <w:bottom w:val="single" w:sz="4" w:space="0" w:color="auto"/>
              <w:right w:val="single" w:sz="4" w:space="0" w:color="auto"/>
            </w:tcBorders>
          </w:tcPr>
          <w:p w:rsidR="000840DD" w:rsidRPr="00832E79" w:rsidRDefault="000840DD" w:rsidP="00991BC1">
            <w:pPr>
              <w:rPr>
                <w:rFonts w:cs="Arial"/>
                <w:szCs w:val="22"/>
              </w:rPr>
            </w:pPr>
          </w:p>
          <w:p w:rsidR="000840DD" w:rsidRPr="00832E79" w:rsidRDefault="000840DD" w:rsidP="00991BC1">
            <w:pPr>
              <w:rPr>
                <w:rFonts w:cs="Arial"/>
                <w:szCs w:val="22"/>
              </w:rPr>
            </w:pPr>
          </w:p>
          <w:p w:rsidR="000840DD" w:rsidRPr="00832E79" w:rsidRDefault="000840DD" w:rsidP="00991BC1">
            <w:pPr>
              <w:rPr>
                <w:rFonts w:cs="Arial"/>
                <w:szCs w:val="22"/>
              </w:rPr>
            </w:pPr>
          </w:p>
          <w:p w:rsidR="000840DD" w:rsidRPr="00832E79" w:rsidRDefault="000840DD" w:rsidP="00991BC1">
            <w:pPr>
              <w:rPr>
                <w:rFonts w:cs="Arial"/>
                <w:color w:val="000000"/>
                <w:szCs w:val="22"/>
                <w:lang w:eastAsia="en-ZA"/>
              </w:rPr>
            </w:pPr>
            <w:r w:rsidRPr="00832E79">
              <w:rPr>
                <w:rFonts w:cs="Arial"/>
                <w:szCs w:val="22"/>
              </w:rPr>
              <w:t>MTH COFF 06</w:t>
            </w:r>
          </w:p>
        </w:tc>
        <w:tc>
          <w:tcPr>
            <w:tcW w:w="473" w:type="pct"/>
            <w:tcBorders>
              <w:top w:val="single" w:sz="4" w:space="0" w:color="auto"/>
              <w:left w:val="single" w:sz="4" w:space="0" w:color="auto"/>
              <w:bottom w:val="single" w:sz="4" w:space="0" w:color="auto"/>
              <w:right w:val="single" w:sz="4" w:space="0" w:color="auto"/>
            </w:tcBorders>
          </w:tcPr>
          <w:p w:rsidR="000840DD" w:rsidRPr="00832E79" w:rsidRDefault="000840DD" w:rsidP="00991BC1">
            <w:pPr>
              <w:rPr>
                <w:rFonts w:cs="Arial"/>
                <w:b/>
                <w:color w:val="000000"/>
                <w:szCs w:val="22"/>
                <w:lang w:eastAsia="en-ZA"/>
              </w:rPr>
            </w:pPr>
          </w:p>
          <w:p w:rsidR="000840DD" w:rsidRPr="00832E79" w:rsidRDefault="000840DD" w:rsidP="00991BC1">
            <w:pPr>
              <w:rPr>
                <w:rFonts w:cs="Arial"/>
                <w:b/>
                <w:color w:val="000000"/>
                <w:szCs w:val="22"/>
                <w:lang w:eastAsia="en-ZA"/>
              </w:rPr>
            </w:pPr>
          </w:p>
          <w:p w:rsidR="000840DD" w:rsidRPr="00832E79" w:rsidRDefault="000840DD" w:rsidP="00991BC1">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88"/>
        </w:trPr>
        <w:tc>
          <w:tcPr>
            <w:tcW w:w="621" w:type="pct"/>
            <w:gridSpan w:val="2"/>
            <w:tcBorders>
              <w:left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Compliance</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030262" w:rsidRPr="00832E79" w:rsidRDefault="00030262" w:rsidP="00991BC1">
            <w:pPr>
              <w:spacing w:before="600" w:after="400"/>
              <w:rPr>
                <w:rFonts w:cs="Arial"/>
                <w:szCs w:val="22"/>
                <w:lang w:eastAsia="en-ZA"/>
              </w:rPr>
            </w:pPr>
            <w:r w:rsidRPr="00832E79">
              <w:rPr>
                <w:rFonts w:cs="Arial"/>
                <w:szCs w:val="22"/>
                <w:lang w:eastAsia="en-ZA"/>
              </w:rPr>
              <w:t>Payment not made with 30 days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030262" w:rsidRPr="00832E79" w:rsidRDefault="00030262" w:rsidP="00991BC1">
            <w:pPr>
              <w:rPr>
                <w:rFonts w:cs="Arial"/>
                <w:szCs w:val="22"/>
                <w:lang w:eastAsia="en-ZA"/>
              </w:rPr>
            </w:pPr>
            <w:r w:rsidRPr="00832E79">
              <w:rPr>
                <w:rFonts w:cs="Arial"/>
                <w:szCs w:val="22"/>
                <w:lang w:eastAsia="en-ZA"/>
              </w:rPr>
              <w:t>Payment not made with 30 days</w:t>
            </w:r>
          </w:p>
          <w:p w:rsidR="00030262" w:rsidRPr="00832E79" w:rsidRDefault="00030262" w:rsidP="00991BC1">
            <w:pPr>
              <w:rPr>
                <w:rFonts w:cs="Arial"/>
                <w:szCs w:val="22"/>
                <w:lang w:eastAsia="en-ZA"/>
              </w:rPr>
            </w:pPr>
          </w:p>
          <w:p w:rsidR="00030262" w:rsidRPr="00832E79" w:rsidRDefault="00030262" w:rsidP="00991BC1">
            <w:pPr>
              <w:rPr>
                <w:rFonts w:cs="Arial"/>
                <w:b/>
                <w:szCs w:val="22"/>
                <w:lang w:eastAsia="en-ZA"/>
              </w:rPr>
            </w:pPr>
            <w:r w:rsidRPr="00832E79">
              <w:rPr>
                <w:rFonts w:cs="Arial"/>
                <w:b/>
                <w:szCs w:val="22"/>
                <w:lang w:eastAsia="en-ZA"/>
              </w:rPr>
              <w:t>Regions impacted:</w:t>
            </w:r>
          </w:p>
          <w:p w:rsidR="00030262" w:rsidRPr="00832E79" w:rsidRDefault="00030262" w:rsidP="00097112">
            <w:pPr>
              <w:pStyle w:val="ListParagraph"/>
              <w:numPr>
                <w:ilvl w:val="0"/>
                <w:numId w:val="3"/>
              </w:numPr>
              <w:rPr>
                <w:rFonts w:cs="Arial"/>
                <w:szCs w:val="22"/>
                <w:lang w:eastAsia="en-ZA"/>
              </w:rPr>
            </w:pPr>
            <w:r w:rsidRPr="00832E79">
              <w:rPr>
                <w:rFonts w:cs="Arial"/>
                <w:szCs w:val="22"/>
                <w:lang w:eastAsia="en-ZA"/>
              </w:rPr>
              <w:t>Pretoria (2 items)</w:t>
            </w:r>
          </w:p>
          <w:p w:rsidR="00030262" w:rsidRPr="00832E79" w:rsidRDefault="00030262" w:rsidP="00097112">
            <w:pPr>
              <w:pStyle w:val="ListParagraph"/>
              <w:numPr>
                <w:ilvl w:val="0"/>
                <w:numId w:val="3"/>
              </w:numPr>
              <w:rPr>
                <w:rFonts w:cs="Arial"/>
                <w:szCs w:val="22"/>
                <w:lang w:eastAsia="en-ZA"/>
              </w:rPr>
            </w:pPr>
            <w:r w:rsidRPr="00832E79">
              <w:rPr>
                <w:rFonts w:cs="Arial"/>
                <w:szCs w:val="22"/>
                <w:lang w:eastAsia="en-ZA"/>
              </w:rPr>
              <w:t>Cape town (4 items)</w:t>
            </w:r>
          </w:p>
          <w:p w:rsidR="00030262" w:rsidRPr="00832E79" w:rsidRDefault="00030262" w:rsidP="00097112">
            <w:pPr>
              <w:pStyle w:val="ListParagraph"/>
              <w:numPr>
                <w:ilvl w:val="0"/>
                <w:numId w:val="3"/>
              </w:numPr>
              <w:rPr>
                <w:rFonts w:cs="Arial"/>
                <w:szCs w:val="22"/>
                <w:lang w:eastAsia="en-ZA"/>
              </w:rPr>
            </w:pPr>
            <w:r w:rsidRPr="00832E79">
              <w:rPr>
                <w:rFonts w:cs="Arial"/>
                <w:szCs w:val="22"/>
                <w:lang w:eastAsia="en-ZA"/>
              </w:rPr>
              <w:t>Durban (1)</w:t>
            </w:r>
          </w:p>
          <w:p w:rsidR="00030262" w:rsidRPr="00832E79" w:rsidRDefault="00030262" w:rsidP="00097112">
            <w:pPr>
              <w:pStyle w:val="ListParagraph"/>
              <w:numPr>
                <w:ilvl w:val="0"/>
                <w:numId w:val="3"/>
              </w:numPr>
              <w:rPr>
                <w:rFonts w:cs="Arial"/>
                <w:szCs w:val="22"/>
                <w:lang w:eastAsia="en-ZA"/>
              </w:rPr>
            </w:pPr>
            <w:r w:rsidRPr="00832E79">
              <w:rPr>
                <w:rFonts w:cs="Arial"/>
                <w:szCs w:val="22"/>
                <w:lang w:eastAsia="en-ZA"/>
              </w:rPr>
              <w:t>Johannesburg (3)</w:t>
            </w:r>
          </w:p>
          <w:p w:rsidR="00030262" w:rsidRPr="00832E79" w:rsidRDefault="00030262" w:rsidP="00097112">
            <w:pPr>
              <w:pStyle w:val="ListParagraph"/>
              <w:numPr>
                <w:ilvl w:val="0"/>
                <w:numId w:val="3"/>
              </w:numPr>
              <w:rPr>
                <w:rFonts w:cs="Arial"/>
                <w:szCs w:val="22"/>
                <w:lang w:eastAsia="en-ZA"/>
              </w:rPr>
            </w:pPr>
            <w:r w:rsidRPr="00832E79">
              <w:rPr>
                <w:rFonts w:cs="Arial"/>
                <w:szCs w:val="22"/>
                <w:lang w:eastAsia="en-ZA"/>
              </w:rPr>
              <w:t>Mmabatho (1)</w:t>
            </w:r>
          </w:p>
          <w:p w:rsidR="00C138B3" w:rsidRPr="00832E79" w:rsidRDefault="00C138B3" w:rsidP="00097112">
            <w:pPr>
              <w:pStyle w:val="ListParagraph"/>
              <w:numPr>
                <w:ilvl w:val="0"/>
                <w:numId w:val="3"/>
              </w:numPr>
              <w:rPr>
                <w:rFonts w:cs="Arial"/>
                <w:szCs w:val="22"/>
                <w:lang w:eastAsia="en-ZA"/>
              </w:rPr>
            </w:pPr>
            <w:r w:rsidRPr="00832E79">
              <w:rPr>
                <w:rFonts w:cs="Arial"/>
                <w:szCs w:val="22"/>
                <w:lang w:eastAsia="en-ZA"/>
              </w:rPr>
              <w:lastRenderedPageBreak/>
              <w:t>Mthatha (2)</w:t>
            </w:r>
          </w:p>
          <w:p w:rsidR="00F03D67" w:rsidRDefault="00F03D67" w:rsidP="00097112">
            <w:pPr>
              <w:pStyle w:val="ListParagraph"/>
              <w:numPr>
                <w:ilvl w:val="0"/>
                <w:numId w:val="3"/>
              </w:numPr>
              <w:rPr>
                <w:rFonts w:cs="Arial"/>
                <w:szCs w:val="22"/>
                <w:lang w:eastAsia="en-ZA"/>
              </w:rPr>
            </w:pPr>
            <w:r w:rsidRPr="00832E79">
              <w:rPr>
                <w:rFonts w:cs="Arial"/>
                <w:szCs w:val="22"/>
                <w:lang w:eastAsia="en-ZA"/>
              </w:rPr>
              <w:t>Polokwane (2)</w:t>
            </w:r>
          </w:p>
          <w:p w:rsidR="00E855B2" w:rsidRPr="00832E79" w:rsidRDefault="00E855B2" w:rsidP="00097112">
            <w:pPr>
              <w:pStyle w:val="ListParagraph"/>
              <w:numPr>
                <w:ilvl w:val="0"/>
                <w:numId w:val="3"/>
              </w:numPr>
              <w:rPr>
                <w:rFonts w:cs="Arial"/>
                <w:szCs w:val="22"/>
                <w:lang w:eastAsia="en-ZA"/>
              </w:rPr>
            </w:pPr>
            <w:r>
              <w:rPr>
                <w:rFonts w:cs="Arial"/>
                <w:szCs w:val="22"/>
                <w:lang w:eastAsia="en-ZA"/>
              </w:rPr>
              <w:t>Head office (3)</w:t>
            </w:r>
          </w:p>
          <w:p w:rsidR="00030262" w:rsidRPr="00832E79" w:rsidRDefault="00030262" w:rsidP="00991BC1">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030262" w:rsidRPr="00832E79" w:rsidRDefault="00030262" w:rsidP="00991BC1">
            <w:pPr>
              <w:rPr>
                <w:rFonts w:cs="Arial"/>
                <w:color w:val="000000"/>
                <w:szCs w:val="22"/>
                <w:lang w:eastAsia="en-ZA"/>
              </w:rPr>
            </w:pPr>
            <w:r w:rsidRPr="00832E79">
              <w:rPr>
                <w:rFonts w:cs="Arial"/>
                <w:szCs w:val="22"/>
                <w:lang w:eastAsia="en-ZA"/>
              </w:rPr>
              <w:lastRenderedPageBreak/>
              <w:t>Non –compliance</w:t>
            </w:r>
            <w:r w:rsidRPr="00832E79">
              <w:rPr>
                <w:rFonts w:cs="Arial"/>
                <w:color w:val="000000"/>
                <w:szCs w:val="22"/>
              </w:rPr>
              <w:t>.</w:t>
            </w:r>
          </w:p>
          <w:p w:rsidR="00030262" w:rsidRPr="00832E79" w:rsidRDefault="00030262" w:rsidP="00991BC1">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PTA COFF 12</w:t>
            </w: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lastRenderedPageBreak/>
              <w:t>CPT COFF 12</w:t>
            </w: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DBN COFF 05</w:t>
            </w:r>
          </w:p>
          <w:p w:rsidR="00030262" w:rsidRPr="00832E79" w:rsidRDefault="00030262" w:rsidP="00991BC1">
            <w:pPr>
              <w:rPr>
                <w:rFonts w:cs="Arial"/>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JHB COFF 07</w:t>
            </w:r>
          </w:p>
          <w:p w:rsidR="00C138B3" w:rsidRDefault="00E855B2" w:rsidP="00991BC1">
            <w:pPr>
              <w:rPr>
                <w:rFonts w:cs="Arial"/>
                <w:b/>
                <w:color w:val="000000"/>
                <w:szCs w:val="22"/>
                <w:lang w:eastAsia="en-ZA"/>
              </w:rPr>
            </w:pPr>
            <w:r>
              <w:rPr>
                <w:rFonts w:cs="Arial"/>
                <w:b/>
                <w:color w:val="000000"/>
                <w:szCs w:val="22"/>
                <w:lang w:eastAsia="en-ZA"/>
              </w:rPr>
              <w:t xml:space="preserve"> HO COFF 53</w:t>
            </w:r>
          </w:p>
          <w:p w:rsidR="00E855B2" w:rsidRPr="00832E79" w:rsidRDefault="00E855B2" w:rsidP="00991BC1">
            <w:pPr>
              <w:rPr>
                <w:rFonts w:cs="Arial"/>
                <w:b/>
                <w:color w:val="000000"/>
                <w:szCs w:val="22"/>
                <w:lang w:eastAsia="en-ZA"/>
              </w:rPr>
            </w:pPr>
          </w:p>
          <w:p w:rsidR="00030262" w:rsidRPr="00832E79" w:rsidRDefault="00030262" w:rsidP="00991BC1">
            <w:pPr>
              <w:rPr>
                <w:rFonts w:cs="Arial"/>
                <w:color w:val="000000"/>
                <w:szCs w:val="22"/>
                <w:lang w:eastAsia="en-ZA"/>
              </w:rPr>
            </w:pPr>
            <w:r w:rsidRPr="00832E79">
              <w:rPr>
                <w:rFonts w:cs="Arial"/>
                <w:color w:val="000000"/>
                <w:szCs w:val="22"/>
                <w:lang w:eastAsia="en-ZA"/>
              </w:rPr>
              <w:t xml:space="preserve">MMA COFF </w:t>
            </w:r>
          </w:p>
          <w:p w:rsidR="00C138B3" w:rsidRPr="00832E79" w:rsidRDefault="00030262" w:rsidP="00991BC1">
            <w:pPr>
              <w:rPr>
                <w:rFonts w:cs="Arial"/>
                <w:color w:val="000000"/>
                <w:szCs w:val="22"/>
                <w:lang w:eastAsia="en-ZA"/>
              </w:rPr>
            </w:pPr>
            <w:r w:rsidRPr="00832E79">
              <w:rPr>
                <w:rFonts w:cs="Arial"/>
                <w:color w:val="000000"/>
                <w:szCs w:val="22"/>
                <w:lang w:eastAsia="en-ZA"/>
              </w:rPr>
              <w:t>06</w:t>
            </w:r>
          </w:p>
          <w:p w:rsidR="00F03D67" w:rsidRPr="00832E79" w:rsidRDefault="00F03D67" w:rsidP="00991BC1">
            <w:pPr>
              <w:rPr>
                <w:rFonts w:cs="Arial"/>
                <w:color w:val="000000"/>
                <w:szCs w:val="22"/>
                <w:lang w:eastAsia="en-ZA"/>
              </w:rPr>
            </w:pPr>
          </w:p>
          <w:p w:rsidR="00C138B3" w:rsidRPr="00832E79" w:rsidRDefault="00C138B3" w:rsidP="00991BC1">
            <w:pPr>
              <w:rPr>
                <w:rFonts w:cs="Arial"/>
                <w:szCs w:val="22"/>
              </w:rPr>
            </w:pPr>
            <w:r w:rsidRPr="00832E79">
              <w:rPr>
                <w:rFonts w:cs="Arial"/>
                <w:szCs w:val="22"/>
              </w:rPr>
              <w:t>MTH COFF 04</w:t>
            </w:r>
          </w:p>
          <w:p w:rsidR="00F03D67" w:rsidRPr="00832E79" w:rsidRDefault="00F03D67" w:rsidP="00991BC1">
            <w:pPr>
              <w:rPr>
                <w:rFonts w:cs="Arial"/>
                <w:color w:val="000000"/>
                <w:szCs w:val="22"/>
                <w:lang w:eastAsia="en-ZA"/>
              </w:rPr>
            </w:pPr>
          </w:p>
          <w:p w:rsidR="00030262" w:rsidRPr="00832E79" w:rsidRDefault="00F03D67" w:rsidP="00991BC1">
            <w:pPr>
              <w:rPr>
                <w:rFonts w:cs="Arial"/>
                <w:color w:val="000000"/>
                <w:szCs w:val="22"/>
                <w:lang w:eastAsia="en-ZA"/>
              </w:rPr>
            </w:pPr>
            <w:r w:rsidRPr="00832E79">
              <w:rPr>
                <w:rFonts w:cs="Arial"/>
                <w:color w:val="000000"/>
                <w:szCs w:val="22"/>
                <w:lang w:eastAsia="en-ZA"/>
              </w:rPr>
              <w:t>PLK COFF 2</w:t>
            </w:r>
          </w:p>
        </w:tc>
        <w:tc>
          <w:tcPr>
            <w:tcW w:w="473" w:type="pct"/>
            <w:tcBorders>
              <w:top w:val="single" w:sz="4" w:space="0" w:color="auto"/>
              <w:left w:val="single" w:sz="4" w:space="0" w:color="auto"/>
              <w:bottom w:val="single" w:sz="4" w:space="0" w:color="auto"/>
              <w:right w:val="single" w:sz="4" w:space="0" w:color="auto"/>
            </w:tcBorders>
          </w:tcPr>
          <w:p w:rsidR="00030262" w:rsidRPr="00832E79" w:rsidRDefault="00030262" w:rsidP="00991BC1">
            <w:pPr>
              <w:rPr>
                <w:rFonts w:cs="Arial"/>
                <w:b/>
                <w:color w:val="000000"/>
                <w:szCs w:val="22"/>
                <w:lang w:eastAsia="en-ZA"/>
              </w:rPr>
            </w:pPr>
            <w:r w:rsidRPr="00832E79">
              <w:rPr>
                <w:rFonts w:cs="Arial"/>
                <w:b/>
                <w:color w:val="000000"/>
                <w:szCs w:val="22"/>
                <w:lang w:eastAsia="en-ZA"/>
              </w:rPr>
              <w:lastRenderedPageBreak/>
              <w:t>PTA - No – Overdue</w:t>
            </w:r>
          </w:p>
          <w:p w:rsidR="00030262" w:rsidRPr="00832E79" w:rsidRDefault="00030262" w:rsidP="00991BC1">
            <w:pPr>
              <w:rPr>
                <w:rFonts w:cs="Arial"/>
                <w:b/>
                <w:color w:val="000000"/>
                <w:szCs w:val="22"/>
                <w:lang w:eastAsia="en-ZA"/>
              </w:rPr>
            </w:pPr>
          </w:p>
          <w:p w:rsidR="00030262" w:rsidRPr="00832E79" w:rsidRDefault="00BB2EAE" w:rsidP="00991BC1">
            <w:pPr>
              <w:rPr>
                <w:rFonts w:cs="Arial"/>
                <w:b/>
                <w:color w:val="000000"/>
                <w:szCs w:val="22"/>
                <w:lang w:eastAsia="en-ZA"/>
              </w:rPr>
            </w:pPr>
            <w:r w:rsidRPr="00832E79">
              <w:rPr>
                <w:rFonts w:cs="Arial"/>
                <w:b/>
                <w:color w:val="000000"/>
                <w:szCs w:val="22"/>
                <w:lang w:eastAsia="en-ZA"/>
              </w:rPr>
              <w:t>Yes – Evaluation stage</w:t>
            </w:r>
          </w:p>
          <w:p w:rsidR="00BB2EAE" w:rsidRPr="00832E79" w:rsidRDefault="00BB2EAE" w:rsidP="00991BC1">
            <w:pPr>
              <w:rPr>
                <w:rFonts w:cs="Arial"/>
                <w:b/>
                <w:color w:val="000000"/>
                <w:szCs w:val="22"/>
                <w:lang w:eastAsia="en-ZA"/>
              </w:rPr>
            </w:pPr>
          </w:p>
          <w:p w:rsidR="00897766" w:rsidRPr="00832E79" w:rsidRDefault="00897766" w:rsidP="00991BC1">
            <w:pPr>
              <w:rPr>
                <w:rFonts w:cs="Arial"/>
                <w:b/>
                <w:color w:val="000000"/>
                <w:szCs w:val="22"/>
                <w:lang w:eastAsia="en-ZA"/>
              </w:rPr>
            </w:pPr>
            <w:r w:rsidRPr="00832E79">
              <w:rPr>
                <w:rFonts w:cs="Arial"/>
                <w:b/>
                <w:color w:val="000000"/>
                <w:szCs w:val="22"/>
                <w:lang w:eastAsia="en-ZA"/>
              </w:rPr>
              <w:lastRenderedPageBreak/>
              <w:t>Yes – Evaluation stage</w:t>
            </w: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r w:rsidRPr="00832E79">
              <w:rPr>
                <w:rFonts w:cs="Arial"/>
                <w:b/>
                <w:color w:val="000000"/>
                <w:szCs w:val="22"/>
                <w:lang w:eastAsia="en-ZA"/>
              </w:rPr>
              <w:t>JHB – Not yet due</w:t>
            </w:r>
          </w:p>
          <w:p w:rsidR="00030262" w:rsidRPr="00832E79" w:rsidRDefault="00030262" w:rsidP="00991BC1">
            <w:pPr>
              <w:rPr>
                <w:rFonts w:cs="Arial"/>
                <w:b/>
                <w:color w:val="000000"/>
                <w:szCs w:val="22"/>
                <w:lang w:eastAsia="en-ZA"/>
              </w:rPr>
            </w:pPr>
          </w:p>
          <w:p w:rsidR="00030262" w:rsidRPr="00832E79" w:rsidRDefault="00030262" w:rsidP="00991BC1">
            <w:pPr>
              <w:rPr>
                <w:rFonts w:cs="Arial"/>
                <w:b/>
                <w:color w:val="000000"/>
                <w:szCs w:val="22"/>
                <w:lang w:eastAsia="en-ZA"/>
              </w:rPr>
            </w:pPr>
            <w:r w:rsidRPr="00832E79">
              <w:rPr>
                <w:rFonts w:cs="Arial"/>
                <w:b/>
                <w:color w:val="000000"/>
                <w:szCs w:val="22"/>
                <w:lang w:eastAsia="en-ZA"/>
              </w:rPr>
              <w:t>MMB - Not yet due</w:t>
            </w:r>
          </w:p>
          <w:p w:rsidR="00C138B3" w:rsidRPr="00832E79" w:rsidRDefault="00C138B3" w:rsidP="00991BC1">
            <w:pPr>
              <w:rPr>
                <w:rFonts w:cs="Arial"/>
                <w:b/>
                <w:color w:val="000000"/>
                <w:szCs w:val="22"/>
                <w:lang w:eastAsia="en-ZA"/>
              </w:rPr>
            </w:pPr>
          </w:p>
          <w:p w:rsidR="00C138B3" w:rsidRPr="00832E79" w:rsidRDefault="00C138B3" w:rsidP="00991BC1">
            <w:pPr>
              <w:rPr>
                <w:rFonts w:cs="Arial"/>
                <w:b/>
                <w:szCs w:val="22"/>
              </w:rPr>
            </w:pPr>
            <w:r w:rsidRPr="00832E79">
              <w:rPr>
                <w:rFonts w:cs="Arial"/>
                <w:b/>
                <w:color w:val="000000"/>
                <w:szCs w:val="22"/>
                <w:lang w:eastAsia="en-ZA"/>
              </w:rPr>
              <w:t xml:space="preserve">MTH - </w:t>
            </w:r>
            <w:r w:rsidRPr="00832E79">
              <w:rPr>
                <w:rFonts w:cs="Arial"/>
                <w:b/>
                <w:szCs w:val="22"/>
              </w:rPr>
              <w:t>Not yet due</w:t>
            </w:r>
          </w:p>
          <w:p w:rsidR="00F03D67" w:rsidRPr="00832E79" w:rsidRDefault="00F03D67" w:rsidP="00991BC1">
            <w:pPr>
              <w:rPr>
                <w:rFonts w:cs="Arial"/>
                <w:b/>
                <w:szCs w:val="22"/>
              </w:rPr>
            </w:pPr>
          </w:p>
          <w:p w:rsidR="00F03D67" w:rsidRPr="00832E79" w:rsidRDefault="00F03D67" w:rsidP="00991BC1">
            <w:pPr>
              <w:rPr>
                <w:rFonts w:cs="Arial"/>
                <w:b/>
                <w:szCs w:val="22"/>
              </w:rPr>
            </w:pPr>
            <w:r w:rsidRPr="00832E79">
              <w:rPr>
                <w:rFonts w:cs="Arial"/>
                <w:b/>
                <w:szCs w:val="22"/>
              </w:rPr>
              <w:t>PLK- Not yet due</w:t>
            </w:r>
          </w:p>
          <w:p w:rsidR="00F03D67" w:rsidRPr="00832E79" w:rsidRDefault="00F03D67" w:rsidP="00991BC1">
            <w:pPr>
              <w:rPr>
                <w:rFonts w:cs="Arial"/>
                <w:b/>
                <w:color w:val="000000"/>
                <w:szCs w:val="22"/>
                <w:lang w:eastAsia="en-ZA"/>
              </w:rPr>
            </w:pPr>
          </w:p>
        </w:tc>
      </w:tr>
      <w:tr w:rsidR="00DB0EE9" w:rsidRPr="00832E79" w:rsidTr="00F03D67">
        <w:trPr>
          <w:trHeight w:val="888"/>
        </w:trPr>
        <w:tc>
          <w:tcPr>
            <w:tcW w:w="621" w:type="pct"/>
            <w:gridSpan w:val="2"/>
            <w:vMerge w:val="restart"/>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AOPO</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lang w:eastAsia="en-ZA"/>
              </w:rPr>
            </w:pPr>
            <w:r w:rsidRPr="00832E79">
              <w:rPr>
                <w:rFonts w:cs="Arial"/>
                <w:szCs w:val="22"/>
                <w:lang w:eastAsia="en-ZA"/>
              </w:rPr>
              <w:t>During the audit of performance information, the following differences between the schedule and portfolio of evidence were identified for the performance indicators indicated.</w:t>
            </w:r>
          </w:p>
          <w:p w:rsidR="00F03D67" w:rsidRPr="00832E79" w:rsidRDefault="00F03D67" w:rsidP="00097112">
            <w:pPr>
              <w:pStyle w:val="NormalWeb"/>
              <w:numPr>
                <w:ilvl w:val="0"/>
                <w:numId w:val="7"/>
              </w:numPr>
              <w:spacing w:before="0" w:beforeAutospacing="0" w:after="0" w:afterAutospacing="0"/>
              <w:jc w:val="both"/>
              <w:rPr>
                <w:rFonts w:ascii="Arial" w:hAnsi="Arial" w:cs="Arial"/>
                <w:sz w:val="22"/>
                <w:szCs w:val="22"/>
              </w:rPr>
            </w:pPr>
            <w:r w:rsidRPr="00832E79">
              <w:rPr>
                <w:rFonts w:ascii="Arial" w:hAnsi="Arial" w:cs="Arial"/>
                <w:sz w:val="22"/>
                <w:szCs w:val="22"/>
              </w:rPr>
              <w:t>Indicator 3.1: Number of approved infrastructure project designs</w:t>
            </w:r>
          </w:p>
          <w:p w:rsidR="00F03D67" w:rsidRPr="00832E79" w:rsidRDefault="00F03D67" w:rsidP="00097112">
            <w:pPr>
              <w:pStyle w:val="ListParagraph"/>
              <w:numPr>
                <w:ilvl w:val="0"/>
                <w:numId w:val="6"/>
              </w:numPr>
              <w:rPr>
                <w:rFonts w:cs="Arial"/>
                <w:szCs w:val="22"/>
                <w:lang w:eastAsia="en-ZA"/>
              </w:rPr>
            </w:pPr>
            <w:r w:rsidRPr="00832E79">
              <w:rPr>
                <w:rFonts w:cs="Arial"/>
                <w:szCs w:val="22"/>
                <w:lang w:eastAsia="en-ZA"/>
              </w:rPr>
              <w:t>Indicator 3.2: Number of approved infrastructure projects ready for tender.</w:t>
            </w:r>
          </w:p>
          <w:p w:rsidR="00F03D67" w:rsidRPr="00832E79" w:rsidRDefault="00F03D67" w:rsidP="00097112">
            <w:pPr>
              <w:pStyle w:val="NormalWeb"/>
              <w:numPr>
                <w:ilvl w:val="0"/>
                <w:numId w:val="6"/>
              </w:numPr>
              <w:spacing w:before="0" w:beforeAutospacing="0" w:after="0" w:afterAutospacing="0"/>
              <w:jc w:val="both"/>
              <w:rPr>
                <w:rFonts w:ascii="Arial" w:hAnsi="Arial" w:cs="Arial"/>
                <w:sz w:val="22"/>
                <w:szCs w:val="22"/>
              </w:rPr>
            </w:pPr>
            <w:r w:rsidRPr="00832E79">
              <w:rPr>
                <w:rFonts w:ascii="Arial" w:hAnsi="Arial" w:cs="Arial"/>
                <w:sz w:val="22"/>
                <w:szCs w:val="22"/>
              </w:rPr>
              <w:t>Indicator 3.3: Number of infrastructure sites handed over for construction.</w:t>
            </w:r>
          </w:p>
          <w:p w:rsidR="00F03D67" w:rsidRPr="00832E79" w:rsidRDefault="00F03D67" w:rsidP="00F03D67">
            <w:pPr>
              <w:rPr>
                <w:rFonts w:cs="Arial"/>
                <w:b/>
                <w:szCs w:val="22"/>
                <w:lang w:eastAsia="en-ZA"/>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Head office</w:t>
            </w:r>
          </w:p>
          <w:p w:rsidR="00F03D67" w:rsidRPr="00832E79" w:rsidRDefault="00F03D67" w:rsidP="00F03D67">
            <w:pPr>
              <w:pStyle w:val="NormalWeb"/>
              <w:spacing w:before="0" w:beforeAutospacing="0" w:after="0" w:afterAutospacing="0"/>
              <w:jc w:val="both"/>
              <w:rPr>
                <w:rFonts w:ascii="Arial" w:hAnsi="Arial" w:cs="Arial"/>
                <w:sz w:val="22"/>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t>Information is not reliable.</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HO COFF 14</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color w:val="000000"/>
                <w:szCs w:val="22"/>
                <w:lang w:eastAsia="en-ZA"/>
              </w:rPr>
            </w:pPr>
            <w:r w:rsidRPr="00832E79">
              <w:rPr>
                <w:rFonts w:cs="Arial"/>
                <w:b/>
                <w:color w:val="000000"/>
                <w:szCs w:val="22"/>
                <w:lang w:eastAsia="en-ZA"/>
              </w:rPr>
              <w:t>Yes – Evaluation stage</w:t>
            </w:r>
          </w:p>
        </w:tc>
      </w:tr>
      <w:tr w:rsidR="00DB0EE9" w:rsidRPr="00832E79" w:rsidTr="00F03D67">
        <w:trPr>
          <w:trHeight w:val="888"/>
        </w:trPr>
        <w:tc>
          <w:tcPr>
            <w:tcW w:w="621" w:type="pct"/>
            <w:gridSpan w:val="2"/>
            <w:vMerge/>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Strategic objectives not reported on the APR.</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rPr>
            </w:pPr>
            <w:r w:rsidRPr="00832E79">
              <w:rPr>
                <w:rFonts w:cs="Arial"/>
                <w:szCs w:val="22"/>
              </w:rPr>
              <w:t>During the audit of performance information, Programme 3: Construction Project Management, we noted that the strategic objectives as listed below were disclosed in the 2019/20 Annual Performance Plan, however were not reported in the 2019/20 Annual Performance Report.</w:t>
            </w:r>
          </w:p>
          <w:p w:rsidR="00F03D67" w:rsidRPr="00832E79" w:rsidRDefault="00F03D67" w:rsidP="00F03D67">
            <w:pPr>
              <w:rPr>
                <w:rFonts w:cs="Arial"/>
                <w:szCs w:val="22"/>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Head office</w:t>
            </w:r>
          </w:p>
          <w:p w:rsidR="00F03D67" w:rsidRPr="00832E79" w:rsidRDefault="00F03D67" w:rsidP="00F03D67">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t>Inconsistent reporting in the annual performance report.</w:t>
            </w:r>
          </w:p>
          <w:p w:rsidR="00F03D67" w:rsidRPr="00832E79" w:rsidRDefault="00F03D67" w:rsidP="00F03D67">
            <w:pPr>
              <w:rPr>
                <w:rFonts w:cs="Arial"/>
                <w:szCs w:val="22"/>
                <w:lang w:eastAsia="en-ZA"/>
              </w:rPr>
            </w:pPr>
          </w:p>
          <w:p w:rsidR="00F03D67" w:rsidRPr="00832E79" w:rsidRDefault="00F03D67" w:rsidP="00F03D67">
            <w:pPr>
              <w:rPr>
                <w:rFonts w:cs="Arial"/>
                <w:szCs w:val="22"/>
                <w:lang w:eastAsia="en-ZA"/>
              </w:rPr>
            </w:pPr>
            <w:r w:rsidRPr="00832E79">
              <w:rPr>
                <w:rFonts w:cs="Arial"/>
                <w:szCs w:val="22"/>
                <w:lang w:eastAsia="en-ZA"/>
              </w:rPr>
              <w:t>Reported strategic objectives are not complete when compared to the planned strategic objectives</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HO COFF 17</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Yes – Evaluation stage</w:t>
            </w:r>
          </w:p>
        </w:tc>
      </w:tr>
      <w:tr w:rsidR="00DB0EE9" w:rsidRPr="00832E79" w:rsidTr="00F03D67">
        <w:trPr>
          <w:trHeight w:val="888"/>
        </w:trPr>
        <w:tc>
          <w:tcPr>
            <w:tcW w:w="621" w:type="pct"/>
            <w:gridSpan w:val="2"/>
            <w:vMerge/>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 xml:space="preserve">Method of calculation not aligned to the </w:t>
            </w:r>
            <w:r w:rsidRPr="00832E79">
              <w:rPr>
                <w:rFonts w:cs="Arial"/>
                <w:szCs w:val="22"/>
                <w:lang w:eastAsia="en-ZA"/>
              </w:rPr>
              <w:lastRenderedPageBreak/>
              <w:t>reported achievement</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lang w:eastAsia="en-ZA"/>
              </w:rPr>
            </w:pPr>
            <w:r w:rsidRPr="00832E79">
              <w:rPr>
                <w:rFonts w:cs="Arial"/>
                <w:szCs w:val="22"/>
                <w:lang w:eastAsia="en-ZA"/>
              </w:rPr>
              <w:lastRenderedPageBreak/>
              <w:t xml:space="preserve">During the audit of performance information, Programme 3: Indicator 3.8 Percentage reduction of infrastructure projects backlog, we noted that the manner in which the entity had planned to calculate the achievement is not </w:t>
            </w:r>
            <w:r w:rsidRPr="00832E79">
              <w:rPr>
                <w:rFonts w:cs="Arial"/>
                <w:szCs w:val="22"/>
                <w:lang w:eastAsia="en-ZA"/>
              </w:rPr>
              <w:lastRenderedPageBreak/>
              <w:t>aligned to the description of the indicator as well as what the indicator aims to achieve.</w:t>
            </w:r>
          </w:p>
          <w:p w:rsidR="00F03D67" w:rsidRPr="00832E79" w:rsidRDefault="00F03D67" w:rsidP="00F03D67">
            <w:pPr>
              <w:rPr>
                <w:rFonts w:cs="Arial"/>
                <w:szCs w:val="22"/>
                <w:lang w:eastAsia="en-ZA"/>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Head office</w:t>
            </w:r>
          </w:p>
          <w:p w:rsidR="00F03D67" w:rsidRPr="00832E79" w:rsidRDefault="00F03D67" w:rsidP="00F03D67">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lastRenderedPageBreak/>
              <w:t>Misrepresentation of the reported achievement to the users of the annual report.</w:t>
            </w:r>
          </w:p>
          <w:p w:rsidR="00F03D67" w:rsidRPr="00832E79" w:rsidRDefault="00F03D67" w:rsidP="00F03D67">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HO COFF 13</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color w:val="000000"/>
                <w:szCs w:val="22"/>
                <w:lang w:eastAsia="en-ZA"/>
              </w:rPr>
            </w:pPr>
            <w:r w:rsidRPr="00832E79">
              <w:rPr>
                <w:rFonts w:cs="Arial"/>
                <w:b/>
                <w:color w:val="000000"/>
                <w:szCs w:val="22"/>
                <w:lang w:eastAsia="en-ZA"/>
              </w:rPr>
              <w:lastRenderedPageBreak/>
              <w:t>Yes – Evaluation stage</w:t>
            </w:r>
          </w:p>
        </w:tc>
      </w:tr>
      <w:tr w:rsidR="00DB0EE9" w:rsidRPr="00832E79" w:rsidTr="00F03D67">
        <w:trPr>
          <w:trHeight w:val="888"/>
        </w:trPr>
        <w:tc>
          <w:tcPr>
            <w:tcW w:w="621" w:type="pct"/>
            <w:gridSpan w:val="2"/>
            <w:vMerge w:val="restart"/>
            <w:tcBorders>
              <w:left w:val="single" w:sz="4" w:space="0" w:color="auto"/>
              <w:right w:val="single" w:sz="4" w:space="0" w:color="auto"/>
            </w:tcBorders>
            <w:shd w:val="clear" w:color="000000" w:fill="auto"/>
            <w:vAlign w:val="center"/>
          </w:tcPr>
          <w:p w:rsidR="00BC765C" w:rsidRPr="00832E79" w:rsidRDefault="00BC765C" w:rsidP="00F03D67">
            <w:pPr>
              <w:spacing w:before="600" w:after="400"/>
              <w:rPr>
                <w:rFonts w:cs="Arial"/>
                <w:szCs w:val="22"/>
                <w:lang w:eastAsia="en-ZA"/>
              </w:rPr>
            </w:pPr>
            <w:r w:rsidRPr="00832E79">
              <w:rPr>
                <w:rFonts w:cs="Arial"/>
                <w:szCs w:val="22"/>
                <w:lang w:eastAsia="en-ZA"/>
              </w:rPr>
              <w:lastRenderedPageBreak/>
              <w:t>AOPO</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BC765C" w:rsidRPr="00832E79" w:rsidRDefault="00BC765C" w:rsidP="00F03D67">
            <w:pPr>
              <w:spacing w:before="600" w:after="400"/>
              <w:rPr>
                <w:rFonts w:cs="Arial"/>
                <w:szCs w:val="22"/>
                <w:lang w:eastAsia="en-ZA"/>
              </w:rPr>
            </w:pPr>
            <w:r w:rsidRPr="00832E79">
              <w:rPr>
                <w:rFonts w:cs="Arial"/>
                <w:szCs w:val="22"/>
              </w:rPr>
              <w:t>Programme 3: indicator 3.7 -</w:t>
            </w:r>
            <w:r w:rsidRPr="00832E79">
              <w:rPr>
                <w:rFonts w:cs="Arial"/>
                <w:szCs w:val="22"/>
                <w:lang w:eastAsia="en-ZA"/>
              </w:rPr>
              <w:t xml:space="preserve">Validity and accuracy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C765C" w:rsidRPr="00832E79" w:rsidRDefault="00BC765C" w:rsidP="004F7109">
            <w:pPr>
              <w:jc w:val="both"/>
              <w:rPr>
                <w:rFonts w:cs="Arial"/>
                <w:color w:val="000000"/>
                <w:szCs w:val="22"/>
              </w:rPr>
            </w:pPr>
          </w:p>
          <w:p w:rsidR="00BC765C" w:rsidRPr="00832E79" w:rsidRDefault="00BC765C" w:rsidP="004F7109">
            <w:pPr>
              <w:jc w:val="both"/>
              <w:rPr>
                <w:rFonts w:cs="Arial"/>
                <w:color w:val="000000"/>
                <w:szCs w:val="22"/>
              </w:rPr>
            </w:pPr>
          </w:p>
          <w:p w:rsidR="00BC765C" w:rsidRPr="00832E79" w:rsidRDefault="00BC765C" w:rsidP="004F7109">
            <w:pPr>
              <w:tabs>
                <w:tab w:val="left" w:pos="1800"/>
              </w:tabs>
              <w:jc w:val="both"/>
              <w:rPr>
                <w:rFonts w:cs="Arial"/>
                <w:szCs w:val="22"/>
              </w:rPr>
            </w:pPr>
            <w:r w:rsidRPr="00832E79">
              <w:rPr>
                <w:rFonts w:cs="Arial"/>
                <w:szCs w:val="22"/>
              </w:rPr>
              <w:t>During the audit of performance information, programme 3: indicator 3.7 relating to “Number of work opportunities created through construction projects”, the following deviations were identified:</w:t>
            </w:r>
          </w:p>
          <w:p w:rsidR="00BC765C" w:rsidRPr="00832E79" w:rsidRDefault="00BC765C" w:rsidP="004F7109">
            <w:pPr>
              <w:jc w:val="both"/>
              <w:rPr>
                <w:rFonts w:cs="Arial"/>
                <w:color w:val="000000"/>
                <w:szCs w:val="22"/>
              </w:rPr>
            </w:pPr>
          </w:p>
          <w:p w:rsidR="00BC765C" w:rsidRPr="00832E79" w:rsidRDefault="00BC765C" w:rsidP="004F7109">
            <w:pPr>
              <w:jc w:val="both"/>
              <w:rPr>
                <w:rFonts w:cs="Arial"/>
                <w:color w:val="000000"/>
                <w:szCs w:val="22"/>
              </w:rPr>
            </w:pPr>
            <w:r w:rsidRPr="00832E79">
              <w:rPr>
                <w:rFonts w:cs="Arial"/>
                <w:color w:val="000000"/>
                <w:szCs w:val="22"/>
              </w:rPr>
              <w:t>The following beneficiaries’ identity documents were not provided for audit purposes</w:t>
            </w:r>
          </w:p>
          <w:p w:rsidR="00BC765C" w:rsidRPr="00832E79" w:rsidRDefault="00BC765C" w:rsidP="004F7109">
            <w:pPr>
              <w:jc w:val="both"/>
              <w:rPr>
                <w:rFonts w:cs="Arial"/>
                <w:color w:val="000000"/>
                <w:szCs w:val="22"/>
              </w:rPr>
            </w:pPr>
          </w:p>
          <w:p w:rsidR="00BC765C" w:rsidRPr="00832E79" w:rsidRDefault="00BC765C" w:rsidP="004F7109">
            <w:pPr>
              <w:jc w:val="both"/>
              <w:rPr>
                <w:rFonts w:cs="Arial"/>
                <w:color w:val="000000"/>
                <w:szCs w:val="22"/>
              </w:rPr>
            </w:pPr>
            <w:r w:rsidRPr="00832E79">
              <w:rPr>
                <w:rFonts w:cs="Arial"/>
                <w:szCs w:val="22"/>
              </w:rPr>
              <w:t>The following beneficiaries’ proof of payment was not submitted for audit purposes</w:t>
            </w:r>
          </w:p>
          <w:p w:rsidR="00BC765C" w:rsidRPr="00832E79" w:rsidRDefault="00BC765C" w:rsidP="004F7109">
            <w:pPr>
              <w:jc w:val="both"/>
              <w:rPr>
                <w:rFonts w:cs="Arial"/>
                <w:color w:val="000000"/>
                <w:szCs w:val="22"/>
              </w:rPr>
            </w:pPr>
          </w:p>
          <w:p w:rsidR="00BC765C" w:rsidRPr="00832E79" w:rsidRDefault="00BC765C" w:rsidP="004F7109">
            <w:pPr>
              <w:jc w:val="both"/>
              <w:rPr>
                <w:rFonts w:cs="Arial"/>
                <w:color w:val="000000"/>
                <w:szCs w:val="22"/>
              </w:rPr>
            </w:pPr>
            <w:r w:rsidRPr="00832E79">
              <w:rPr>
                <w:rFonts w:cs="Arial"/>
                <w:szCs w:val="22"/>
              </w:rPr>
              <w:t>The following beneficiaries’ attendance register was not submitted for audit purposes</w:t>
            </w:r>
            <w:r w:rsidRPr="00832E79">
              <w:rPr>
                <w:rFonts w:cs="Arial"/>
                <w:b/>
                <w:szCs w:val="22"/>
              </w:rPr>
              <w:t>.</w:t>
            </w:r>
          </w:p>
          <w:p w:rsidR="00BC765C" w:rsidRPr="00832E79" w:rsidRDefault="00BC765C" w:rsidP="004F7109">
            <w:pPr>
              <w:jc w:val="both"/>
              <w:rPr>
                <w:rFonts w:cs="Arial"/>
                <w:color w:val="000000"/>
                <w:szCs w:val="22"/>
              </w:rPr>
            </w:pPr>
          </w:p>
          <w:p w:rsidR="00BC765C" w:rsidRPr="00832E79" w:rsidRDefault="004C2864" w:rsidP="004F7109">
            <w:pPr>
              <w:jc w:val="both"/>
              <w:rPr>
                <w:rFonts w:cs="Arial"/>
                <w:color w:val="000000"/>
                <w:szCs w:val="22"/>
              </w:rPr>
            </w:pPr>
            <w:r w:rsidRPr="00832E79">
              <w:rPr>
                <w:rFonts w:cs="Arial"/>
                <w:color w:val="000000"/>
                <w:szCs w:val="22"/>
              </w:rPr>
              <w:t>Furthermore,</w:t>
            </w:r>
            <w:r w:rsidR="00BC765C" w:rsidRPr="00832E79">
              <w:rPr>
                <w:rFonts w:cs="Arial"/>
                <w:color w:val="000000"/>
                <w:szCs w:val="22"/>
              </w:rPr>
              <w:t xml:space="preserve"> no documentation or reasons was submitted to explain as to why the project 70071-EPWP3M (Upgrading of the Manyavu Community Water Supply Sc) was temporary “stopped” by the municipality, therefore no physical verification of participants were performed.</w:t>
            </w:r>
          </w:p>
          <w:p w:rsidR="00BC765C" w:rsidRPr="00832E79" w:rsidRDefault="00BC765C" w:rsidP="004F7109">
            <w:pPr>
              <w:pStyle w:val="NormalWeb"/>
              <w:spacing w:before="0" w:beforeAutospacing="0" w:after="0" w:afterAutospacing="0"/>
              <w:jc w:val="both"/>
              <w:rPr>
                <w:rFonts w:ascii="Arial" w:hAnsi="Arial" w:cs="Arial"/>
                <w:sz w:val="22"/>
                <w:szCs w:val="22"/>
                <w:lang w:eastAsia="en-GB"/>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4F7109">
            <w:pPr>
              <w:pStyle w:val="NormalWeb"/>
              <w:spacing w:before="0" w:beforeAutospacing="0" w:after="0" w:afterAutospacing="0"/>
              <w:jc w:val="both"/>
              <w:rPr>
                <w:rFonts w:ascii="Arial" w:hAnsi="Arial" w:cs="Arial"/>
                <w:sz w:val="22"/>
                <w:szCs w:val="22"/>
                <w:lang w:eastAsia="en-GB"/>
              </w:rPr>
            </w:pPr>
          </w:p>
          <w:p w:rsidR="00BC765C" w:rsidRPr="00832E79" w:rsidRDefault="00BC765C" w:rsidP="00F03D67">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C765C" w:rsidRPr="00832E79" w:rsidRDefault="00BC765C" w:rsidP="00097112">
            <w:pPr>
              <w:pStyle w:val="NormalWeb"/>
              <w:numPr>
                <w:ilvl w:val="0"/>
                <w:numId w:val="8"/>
              </w:numPr>
              <w:spacing w:before="0" w:beforeAutospacing="0" w:after="0" w:afterAutospacing="0"/>
              <w:jc w:val="both"/>
              <w:rPr>
                <w:rFonts w:ascii="Arial" w:hAnsi="Arial" w:cs="Arial"/>
                <w:sz w:val="22"/>
                <w:szCs w:val="22"/>
                <w:lang w:eastAsia="en-GB"/>
              </w:rPr>
            </w:pPr>
            <w:r w:rsidRPr="00832E79">
              <w:rPr>
                <w:rFonts w:ascii="Arial" w:hAnsi="Arial" w:cs="Arial"/>
                <w:sz w:val="22"/>
                <w:szCs w:val="22"/>
                <w:lang w:eastAsia="en-GB"/>
              </w:rPr>
              <w:lastRenderedPageBreak/>
              <w:t xml:space="preserve">Non-compliance with the PFMA and Framework for Managing Programme Performance Information requirements. </w:t>
            </w:r>
          </w:p>
          <w:p w:rsidR="00BC765C" w:rsidRPr="00832E79" w:rsidRDefault="00BC765C" w:rsidP="00097112">
            <w:pPr>
              <w:pStyle w:val="ListParagraph"/>
              <w:numPr>
                <w:ilvl w:val="0"/>
                <w:numId w:val="8"/>
              </w:numPr>
              <w:jc w:val="both"/>
              <w:rPr>
                <w:rFonts w:cs="Arial"/>
                <w:szCs w:val="22"/>
              </w:rPr>
            </w:pPr>
            <w:r w:rsidRPr="00832E79">
              <w:rPr>
                <w:rFonts w:cs="Arial"/>
                <w:szCs w:val="22"/>
              </w:rPr>
              <w:t>Misrepresentation of the reported achievement to the users of the annual report.</w:t>
            </w:r>
          </w:p>
          <w:p w:rsidR="00BC765C" w:rsidRPr="00832E79" w:rsidRDefault="00BC765C" w:rsidP="00097112">
            <w:pPr>
              <w:pStyle w:val="ListParagraph"/>
              <w:numPr>
                <w:ilvl w:val="0"/>
                <w:numId w:val="8"/>
              </w:numPr>
              <w:jc w:val="both"/>
              <w:rPr>
                <w:rFonts w:cs="Arial"/>
                <w:szCs w:val="22"/>
              </w:rPr>
            </w:pPr>
            <w:r w:rsidRPr="00832E79">
              <w:rPr>
                <w:rFonts w:cs="Arial"/>
                <w:szCs w:val="22"/>
              </w:rPr>
              <w:t>The reported achievement is not valid and accurate and may be overstated.</w:t>
            </w:r>
          </w:p>
          <w:p w:rsidR="00BC765C" w:rsidRPr="00832E79" w:rsidRDefault="00BC765C" w:rsidP="00097112">
            <w:pPr>
              <w:pStyle w:val="ListParagraph"/>
              <w:numPr>
                <w:ilvl w:val="0"/>
                <w:numId w:val="8"/>
              </w:numPr>
              <w:jc w:val="both"/>
              <w:rPr>
                <w:rFonts w:cs="Arial"/>
                <w:szCs w:val="22"/>
              </w:rPr>
            </w:pPr>
            <w:r w:rsidRPr="00832E79">
              <w:rPr>
                <w:rFonts w:cs="Arial"/>
                <w:szCs w:val="22"/>
              </w:rPr>
              <w:t>Limitation of scope in confirming the reported information pertaining to work opportunities created.</w:t>
            </w:r>
          </w:p>
          <w:p w:rsidR="00BC765C" w:rsidRPr="00832E79" w:rsidRDefault="00BC765C" w:rsidP="004F7109">
            <w:pPr>
              <w:contextualSpacing/>
              <w:jc w:val="both"/>
              <w:rPr>
                <w:rFonts w:cs="Arial"/>
                <w:szCs w:val="22"/>
              </w:rPr>
            </w:pPr>
          </w:p>
          <w:p w:rsidR="00BC765C" w:rsidRPr="00832E79" w:rsidRDefault="00BC765C" w:rsidP="00F03D67">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BC765C" w:rsidRPr="00832E79" w:rsidRDefault="00BC765C" w:rsidP="00F03D67">
            <w:pPr>
              <w:rPr>
                <w:rFonts w:cs="Arial"/>
                <w:color w:val="000000"/>
                <w:szCs w:val="22"/>
                <w:lang w:eastAsia="en-ZA"/>
              </w:rPr>
            </w:pPr>
            <w:r w:rsidRPr="00832E79">
              <w:rPr>
                <w:rFonts w:cs="Arial"/>
                <w:color w:val="000000"/>
                <w:szCs w:val="22"/>
                <w:lang w:eastAsia="en-ZA"/>
              </w:rPr>
              <w:lastRenderedPageBreak/>
              <w:t>HO COFF 48</w:t>
            </w:r>
          </w:p>
        </w:tc>
        <w:tc>
          <w:tcPr>
            <w:tcW w:w="473" w:type="pct"/>
            <w:tcBorders>
              <w:top w:val="single" w:sz="4" w:space="0" w:color="auto"/>
              <w:left w:val="single" w:sz="4" w:space="0" w:color="auto"/>
              <w:bottom w:val="single" w:sz="4" w:space="0" w:color="auto"/>
              <w:right w:val="single" w:sz="4" w:space="0" w:color="auto"/>
            </w:tcBorders>
          </w:tcPr>
          <w:p w:rsidR="00BC765C" w:rsidRPr="00832E79" w:rsidRDefault="00BC765C" w:rsidP="00F03D67">
            <w:pPr>
              <w:rPr>
                <w:rFonts w:cs="Arial"/>
                <w:b/>
                <w:color w:val="000000"/>
                <w:szCs w:val="22"/>
                <w:lang w:eastAsia="en-ZA"/>
              </w:rPr>
            </w:pPr>
            <w:r w:rsidRPr="00832E79">
              <w:rPr>
                <w:rFonts w:cs="Arial"/>
                <w:b/>
                <w:color w:val="000000"/>
                <w:szCs w:val="22"/>
                <w:lang w:eastAsia="en-ZA"/>
              </w:rPr>
              <w:t xml:space="preserve">Not yet due </w:t>
            </w:r>
          </w:p>
        </w:tc>
      </w:tr>
      <w:tr w:rsidR="00DB0EE9" w:rsidRPr="00832E79" w:rsidTr="00F03D67">
        <w:trPr>
          <w:trHeight w:val="888"/>
        </w:trPr>
        <w:tc>
          <w:tcPr>
            <w:tcW w:w="621" w:type="pct"/>
            <w:gridSpan w:val="2"/>
            <w:vMerge/>
            <w:tcBorders>
              <w:left w:val="single" w:sz="4" w:space="0" w:color="auto"/>
              <w:right w:val="single" w:sz="4" w:space="0" w:color="auto"/>
            </w:tcBorders>
            <w:shd w:val="clear" w:color="000000" w:fill="auto"/>
            <w:vAlign w:val="center"/>
          </w:tcPr>
          <w:p w:rsidR="00BC765C" w:rsidRPr="00832E79" w:rsidRDefault="00BC765C"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BC765C" w:rsidRPr="004C2864" w:rsidRDefault="00BC765C" w:rsidP="004C2864">
            <w:r w:rsidRPr="004C2864">
              <w:t xml:space="preserve">Programme 3:  Indicator 3.7 – Over reporting of achievement </w:t>
            </w:r>
          </w:p>
          <w:p w:rsidR="00BC765C" w:rsidRPr="00832E79" w:rsidRDefault="00BC765C" w:rsidP="00F03D67">
            <w:pPr>
              <w:spacing w:before="600" w:after="400"/>
              <w:rPr>
                <w:rFonts w:cs="Arial"/>
                <w:szCs w:val="22"/>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C765C" w:rsidRPr="00832E79" w:rsidRDefault="00BC765C" w:rsidP="004F7109">
            <w:pPr>
              <w:tabs>
                <w:tab w:val="left" w:pos="1800"/>
              </w:tabs>
              <w:jc w:val="both"/>
              <w:rPr>
                <w:rFonts w:cs="Arial"/>
                <w:szCs w:val="22"/>
              </w:rPr>
            </w:pPr>
            <w:r w:rsidRPr="00832E79">
              <w:rPr>
                <w:rFonts w:cs="Arial"/>
                <w:szCs w:val="22"/>
              </w:rPr>
              <w:t>During the audit of performance information, programme 3: indicator 3.7 relating to “Number of work opportunities created through construction projects”, the following deviations were identified:</w:t>
            </w:r>
          </w:p>
          <w:p w:rsidR="00BC765C" w:rsidRPr="00832E79" w:rsidRDefault="00BC765C" w:rsidP="004F7109">
            <w:pPr>
              <w:tabs>
                <w:tab w:val="left" w:pos="1800"/>
              </w:tabs>
              <w:jc w:val="both"/>
              <w:rPr>
                <w:rFonts w:cs="Arial"/>
                <w:b/>
                <w:szCs w:val="22"/>
              </w:rPr>
            </w:pPr>
          </w:p>
          <w:p w:rsidR="00BC765C" w:rsidRPr="00832E79" w:rsidRDefault="00BC765C" w:rsidP="004F7109">
            <w:pPr>
              <w:shd w:val="clear" w:color="auto" w:fill="FFFFFF"/>
              <w:jc w:val="both"/>
              <w:rPr>
                <w:rFonts w:cs="Arial"/>
                <w:szCs w:val="22"/>
              </w:rPr>
            </w:pPr>
            <w:r w:rsidRPr="00832E79">
              <w:rPr>
                <w:rFonts w:cs="Arial"/>
                <w:szCs w:val="22"/>
              </w:rPr>
              <w:t>a) The beneficiaries listed below for the projects, were reported as beneficiaries on the EPWP reporting system including the number of days worked. However, during the audit of the project we noted that the beneficiaries did not work on the project as attendance register and proof of payment could not be obtained.</w:t>
            </w:r>
          </w:p>
          <w:p w:rsidR="00BC765C" w:rsidRPr="00832E79" w:rsidRDefault="00BC765C" w:rsidP="004F7109">
            <w:pPr>
              <w:jc w:val="both"/>
              <w:rPr>
                <w:rFonts w:cs="Arial"/>
                <w:color w:val="000000"/>
                <w:szCs w:val="22"/>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4F7109">
            <w:pPr>
              <w:jc w:val="both"/>
              <w:rPr>
                <w:rFonts w:cs="Arial"/>
                <w:color w:val="000000"/>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C765C" w:rsidRPr="00832E79" w:rsidRDefault="00BC765C" w:rsidP="00097112">
            <w:pPr>
              <w:pStyle w:val="NormalWeb"/>
              <w:numPr>
                <w:ilvl w:val="0"/>
                <w:numId w:val="8"/>
              </w:numPr>
              <w:spacing w:before="0" w:beforeAutospacing="0" w:after="0" w:afterAutospacing="0"/>
              <w:jc w:val="both"/>
              <w:rPr>
                <w:rFonts w:ascii="Arial" w:hAnsi="Arial" w:cs="Arial"/>
                <w:sz w:val="22"/>
                <w:szCs w:val="22"/>
                <w:lang w:eastAsia="en-GB"/>
              </w:rPr>
            </w:pPr>
            <w:r w:rsidRPr="00832E79">
              <w:rPr>
                <w:rFonts w:ascii="Arial" w:hAnsi="Arial" w:cs="Arial"/>
                <w:sz w:val="22"/>
                <w:szCs w:val="22"/>
                <w:lang w:eastAsia="en-GB"/>
              </w:rPr>
              <w:t xml:space="preserve">Non-compliance with the PFMA and Framework for Managing Programme Performance Information requirements. </w:t>
            </w:r>
          </w:p>
          <w:p w:rsidR="00BC765C" w:rsidRPr="00832E79" w:rsidRDefault="00BC765C" w:rsidP="00097112">
            <w:pPr>
              <w:pStyle w:val="ListParagraph"/>
              <w:numPr>
                <w:ilvl w:val="0"/>
                <w:numId w:val="8"/>
              </w:numPr>
              <w:jc w:val="both"/>
              <w:rPr>
                <w:rFonts w:cs="Arial"/>
                <w:szCs w:val="22"/>
              </w:rPr>
            </w:pPr>
            <w:r w:rsidRPr="00832E79">
              <w:rPr>
                <w:rFonts w:cs="Arial"/>
                <w:szCs w:val="22"/>
              </w:rPr>
              <w:t>Misrepresentation of the reported achievement to the users of the annual report.</w:t>
            </w:r>
          </w:p>
          <w:p w:rsidR="00BC765C" w:rsidRPr="00832E79" w:rsidRDefault="00BC765C" w:rsidP="00097112">
            <w:pPr>
              <w:pStyle w:val="ListParagraph"/>
              <w:numPr>
                <w:ilvl w:val="0"/>
                <w:numId w:val="8"/>
              </w:numPr>
              <w:jc w:val="both"/>
              <w:rPr>
                <w:rFonts w:cs="Arial"/>
                <w:szCs w:val="22"/>
              </w:rPr>
            </w:pPr>
            <w:r w:rsidRPr="00832E79">
              <w:rPr>
                <w:rFonts w:cs="Arial"/>
                <w:szCs w:val="22"/>
              </w:rPr>
              <w:t>The reported achievement may be overstated.</w:t>
            </w:r>
          </w:p>
          <w:p w:rsidR="00BC765C" w:rsidRPr="00832E79" w:rsidRDefault="00BC765C" w:rsidP="004F7109">
            <w:pPr>
              <w:contextualSpacing/>
              <w:jc w:val="both"/>
              <w:rPr>
                <w:rFonts w:cs="Arial"/>
                <w:szCs w:val="22"/>
              </w:rPr>
            </w:pPr>
          </w:p>
          <w:p w:rsidR="00BC765C" w:rsidRPr="00832E79" w:rsidRDefault="00BC765C" w:rsidP="004F7109">
            <w:pPr>
              <w:pStyle w:val="NormalWeb"/>
              <w:spacing w:before="0" w:beforeAutospacing="0" w:after="0" w:afterAutospacing="0"/>
              <w:ind w:left="720"/>
              <w:jc w:val="both"/>
              <w:rPr>
                <w:rFonts w:ascii="Arial" w:hAnsi="Arial" w:cs="Arial"/>
                <w:sz w:val="22"/>
                <w:szCs w:val="22"/>
                <w:lang w:eastAsia="en-GB"/>
              </w:rPr>
            </w:pPr>
          </w:p>
        </w:tc>
        <w:tc>
          <w:tcPr>
            <w:tcW w:w="439" w:type="pct"/>
            <w:tcBorders>
              <w:top w:val="single" w:sz="4" w:space="0" w:color="auto"/>
              <w:left w:val="single" w:sz="4" w:space="0" w:color="auto"/>
              <w:bottom w:val="single" w:sz="4" w:space="0" w:color="auto"/>
              <w:right w:val="single" w:sz="4" w:space="0" w:color="auto"/>
            </w:tcBorders>
          </w:tcPr>
          <w:p w:rsidR="00BC765C" w:rsidRPr="00832E79" w:rsidRDefault="00BC765C" w:rsidP="00F03D67">
            <w:pPr>
              <w:rPr>
                <w:rFonts w:cs="Arial"/>
                <w:color w:val="000000"/>
                <w:szCs w:val="22"/>
                <w:lang w:eastAsia="en-ZA"/>
              </w:rPr>
            </w:pPr>
            <w:r w:rsidRPr="00832E79">
              <w:rPr>
                <w:rFonts w:cs="Arial"/>
                <w:color w:val="000000"/>
                <w:szCs w:val="22"/>
                <w:lang w:eastAsia="en-ZA"/>
              </w:rPr>
              <w:t>HO COFF 49</w:t>
            </w:r>
          </w:p>
        </w:tc>
        <w:tc>
          <w:tcPr>
            <w:tcW w:w="473" w:type="pct"/>
            <w:tcBorders>
              <w:top w:val="single" w:sz="4" w:space="0" w:color="auto"/>
              <w:left w:val="single" w:sz="4" w:space="0" w:color="auto"/>
              <w:bottom w:val="single" w:sz="4" w:space="0" w:color="auto"/>
              <w:right w:val="single" w:sz="4" w:space="0" w:color="auto"/>
            </w:tcBorders>
          </w:tcPr>
          <w:p w:rsidR="00BC765C" w:rsidRPr="00832E79" w:rsidRDefault="00BC765C" w:rsidP="00F03D67">
            <w:pPr>
              <w:rPr>
                <w:rFonts w:cs="Arial"/>
                <w:b/>
                <w:color w:val="000000"/>
                <w:szCs w:val="22"/>
                <w:lang w:eastAsia="en-ZA"/>
              </w:rPr>
            </w:pPr>
            <w:r w:rsidRPr="00832E79">
              <w:rPr>
                <w:rFonts w:cs="Arial"/>
                <w:b/>
                <w:color w:val="000000"/>
                <w:szCs w:val="22"/>
                <w:lang w:eastAsia="en-ZA"/>
              </w:rPr>
              <w:t>Not yet due</w:t>
            </w:r>
          </w:p>
        </w:tc>
      </w:tr>
      <w:tr w:rsidR="00DB0EE9" w:rsidRPr="00832E79" w:rsidTr="004C2864">
        <w:trPr>
          <w:trHeight w:val="1053"/>
        </w:trPr>
        <w:tc>
          <w:tcPr>
            <w:tcW w:w="621" w:type="pct"/>
            <w:gridSpan w:val="2"/>
            <w:vMerge/>
            <w:tcBorders>
              <w:left w:val="single" w:sz="4" w:space="0" w:color="auto"/>
              <w:right w:val="single" w:sz="4" w:space="0" w:color="auto"/>
            </w:tcBorders>
            <w:shd w:val="clear" w:color="000000" w:fill="auto"/>
            <w:vAlign w:val="center"/>
          </w:tcPr>
          <w:p w:rsidR="00BC765C" w:rsidRPr="00832E79" w:rsidRDefault="00BC765C"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BC765C" w:rsidRPr="004C2864" w:rsidRDefault="00BC765C" w:rsidP="004C2864">
            <w:r w:rsidRPr="004C2864">
              <w:t xml:space="preserve">Programme 3:  Indicator 3.7 – under reporting of achievement </w:t>
            </w:r>
          </w:p>
          <w:p w:rsidR="00BC765C" w:rsidRPr="004C2864" w:rsidRDefault="00BC765C" w:rsidP="00F03D67">
            <w:pPr>
              <w:spacing w:before="600" w:after="400"/>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C765C" w:rsidRPr="00832E79" w:rsidRDefault="00BC765C" w:rsidP="00BC765C">
            <w:pPr>
              <w:tabs>
                <w:tab w:val="left" w:pos="1800"/>
              </w:tabs>
              <w:jc w:val="both"/>
              <w:rPr>
                <w:rFonts w:cs="Arial"/>
                <w:szCs w:val="22"/>
              </w:rPr>
            </w:pPr>
            <w:r w:rsidRPr="00832E79">
              <w:rPr>
                <w:rFonts w:cs="Arial"/>
                <w:szCs w:val="22"/>
              </w:rPr>
              <w:t>During the audit of performance information, programme 3: indicator 3.7 relating to “Number of work opportunities created through infrastructure projects”, the following deviations were identified:</w:t>
            </w:r>
          </w:p>
          <w:p w:rsidR="00BC765C" w:rsidRPr="00832E79" w:rsidRDefault="00BC765C" w:rsidP="00BC765C">
            <w:pPr>
              <w:tabs>
                <w:tab w:val="left" w:pos="1800"/>
              </w:tabs>
              <w:jc w:val="both"/>
              <w:rPr>
                <w:rFonts w:cs="Arial"/>
                <w:b/>
                <w:szCs w:val="22"/>
              </w:rPr>
            </w:pPr>
          </w:p>
          <w:p w:rsidR="00BC765C" w:rsidRPr="00832E79" w:rsidRDefault="004C2864" w:rsidP="00BC765C">
            <w:pPr>
              <w:shd w:val="clear" w:color="auto" w:fill="FFFFFF"/>
              <w:jc w:val="both"/>
              <w:rPr>
                <w:rFonts w:cs="Arial"/>
                <w:szCs w:val="22"/>
              </w:rPr>
            </w:pPr>
            <w:r w:rsidRPr="00832E79">
              <w:rPr>
                <w:rFonts w:cs="Arial"/>
                <w:szCs w:val="22"/>
              </w:rPr>
              <w:t>a) For</w:t>
            </w:r>
            <w:r w:rsidR="00BC765C" w:rsidRPr="00832E79">
              <w:rPr>
                <w:rFonts w:cs="Arial"/>
                <w:szCs w:val="22"/>
              </w:rPr>
              <w:t xml:space="preserve"> the projects as per the table below, participants were identified on the attendance register and/or proof of payment, but were not </w:t>
            </w:r>
            <w:r w:rsidR="00BC765C" w:rsidRPr="00832E79">
              <w:rPr>
                <w:rFonts w:cs="Arial"/>
                <w:szCs w:val="22"/>
              </w:rPr>
              <w:lastRenderedPageBreak/>
              <w:t>reported on the quarterly validated data submitted for audit purposes.</w:t>
            </w:r>
          </w:p>
          <w:p w:rsidR="00BC765C" w:rsidRPr="00832E79" w:rsidRDefault="00BC765C" w:rsidP="00BC765C">
            <w:pPr>
              <w:jc w:val="both"/>
              <w:rPr>
                <w:rFonts w:cs="Arial"/>
                <w:szCs w:val="22"/>
              </w:rPr>
            </w:pPr>
            <w:r w:rsidRPr="00832E79">
              <w:rPr>
                <w:rFonts w:cs="Arial"/>
                <w:szCs w:val="22"/>
              </w:rPr>
              <w:t>b) During the audit of EPWP projects at the Lepelle-Nkumpi Local Municipality, the under-mentioned project was not reported on the quarter 3 EPWP reporting system as at 31 December 2019.</w:t>
            </w:r>
          </w:p>
          <w:p w:rsidR="00BC765C" w:rsidRPr="00832E79" w:rsidRDefault="00BC765C" w:rsidP="00F03D67">
            <w:pPr>
              <w:rPr>
                <w:rFonts w:cs="Arial"/>
                <w:szCs w:val="22"/>
                <w:lang w:eastAsia="en-ZA"/>
              </w:rPr>
            </w:pPr>
          </w:p>
          <w:p w:rsidR="001F3C63" w:rsidRPr="00832E79" w:rsidRDefault="001F3C63" w:rsidP="001F3C63">
            <w:pPr>
              <w:rPr>
                <w:rFonts w:cs="Arial"/>
                <w:b/>
                <w:szCs w:val="22"/>
                <w:lang w:eastAsia="en-ZA"/>
              </w:rPr>
            </w:pPr>
            <w:r w:rsidRPr="00832E79">
              <w:rPr>
                <w:rFonts w:cs="Arial"/>
                <w:b/>
                <w:szCs w:val="22"/>
                <w:lang w:eastAsia="en-ZA"/>
              </w:rPr>
              <w:t xml:space="preserve">Regions impacted </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F03D67">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BC765C" w:rsidRPr="00832E79" w:rsidRDefault="00BC765C" w:rsidP="00097112">
            <w:pPr>
              <w:pStyle w:val="NormalWeb"/>
              <w:numPr>
                <w:ilvl w:val="0"/>
                <w:numId w:val="8"/>
              </w:numPr>
              <w:spacing w:before="0" w:beforeAutospacing="0" w:after="0" w:afterAutospacing="0"/>
              <w:jc w:val="both"/>
              <w:rPr>
                <w:rFonts w:ascii="Arial" w:hAnsi="Arial" w:cs="Arial"/>
                <w:sz w:val="22"/>
                <w:szCs w:val="22"/>
                <w:lang w:eastAsia="en-GB"/>
              </w:rPr>
            </w:pPr>
            <w:r w:rsidRPr="00832E79">
              <w:rPr>
                <w:rFonts w:ascii="Arial" w:hAnsi="Arial" w:cs="Arial"/>
                <w:sz w:val="22"/>
                <w:szCs w:val="22"/>
                <w:lang w:eastAsia="en-GB"/>
              </w:rPr>
              <w:lastRenderedPageBreak/>
              <w:t xml:space="preserve">Non-compliance with the PFMA and Framework for Managing Programme Performance Information requirements. </w:t>
            </w:r>
          </w:p>
          <w:p w:rsidR="00BC765C" w:rsidRPr="00832E79" w:rsidRDefault="00BC765C" w:rsidP="00097112">
            <w:pPr>
              <w:pStyle w:val="ListParagraph"/>
              <w:numPr>
                <w:ilvl w:val="0"/>
                <w:numId w:val="8"/>
              </w:numPr>
              <w:jc w:val="both"/>
              <w:rPr>
                <w:rFonts w:cs="Arial"/>
                <w:szCs w:val="22"/>
              </w:rPr>
            </w:pPr>
            <w:r w:rsidRPr="00832E79">
              <w:rPr>
                <w:rFonts w:cs="Arial"/>
                <w:szCs w:val="22"/>
              </w:rPr>
              <w:lastRenderedPageBreak/>
              <w:t>Misrepresentation of the reported achievement to the users of the annual report.</w:t>
            </w:r>
          </w:p>
          <w:p w:rsidR="00BC765C" w:rsidRPr="00832E79" w:rsidRDefault="00BC765C" w:rsidP="00097112">
            <w:pPr>
              <w:pStyle w:val="ListParagraph"/>
              <w:numPr>
                <w:ilvl w:val="0"/>
                <w:numId w:val="8"/>
              </w:numPr>
              <w:jc w:val="both"/>
              <w:rPr>
                <w:rFonts w:cs="Arial"/>
                <w:szCs w:val="22"/>
              </w:rPr>
            </w:pPr>
            <w:r w:rsidRPr="00832E79">
              <w:rPr>
                <w:rFonts w:cs="Arial"/>
                <w:szCs w:val="22"/>
              </w:rPr>
              <w:t>The reported achievement may be understated.</w:t>
            </w:r>
          </w:p>
          <w:p w:rsidR="00BC765C" w:rsidRPr="00832E79" w:rsidRDefault="00BC765C" w:rsidP="00BC765C">
            <w:pPr>
              <w:contextualSpacing/>
              <w:jc w:val="both"/>
              <w:rPr>
                <w:rFonts w:cs="Arial"/>
                <w:szCs w:val="22"/>
              </w:rPr>
            </w:pPr>
          </w:p>
          <w:p w:rsidR="00BC765C" w:rsidRPr="00832E79" w:rsidRDefault="00BC765C" w:rsidP="00F03D67">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BC765C" w:rsidRPr="00832E79" w:rsidRDefault="00BC765C" w:rsidP="00F03D67">
            <w:pPr>
              <w:rPr>
                <w:rFonts w:cs="Arial"/>
                <w:color w:val="000000"/>
                <w:szCs w:val="22"/>
                <w:lang w:eastAsia="en-ZA"/>
              </w:rPr>
            </w:pPr>
            <w:r w:rsidRPr="00832E79">
              <w:rPr>
                <w:rFonts w:cs="Arial"/>
                <w:color w:val="000000"/>
                <w:szCs w:val="22"/>
                <w:lang w:eastAsia="en-ZA"/>
              </w:rPr>
              <w:lastRenderedPageBreak/>
              <w:t>HO COFF 50</w:t>
            </w:r>
          </w:p>
        </w:tc>
        <w:tc>
          <w:tcPr>
            <w:tcW w:w="473" w:type="pct"/>
            <w:tcBorders>
              <w:top w:val="single" w:sz="4" w:space="0" w:color="auto"/>
              <w:left w:val="single" w:sz="4" w:space="0" w:color="auto"/>
              <w:bottom w:val="single" w:sz="4" w:space="0" w:color="auto"/>
              <w:right w:val="single" w:sz="4" w:space="0" w:color="auto"/>
            </w:tcBorders>
          </w:tcPr>
          <w:p w:rsidR="00BC765C" w:rsidRPr="00832E79" w:rsidRDefault="00BC765C" w:rsidP="00F03D67">
            <w:pPr>
              <w:rPr>
                <w:rFonts w:cs="Arial"/>
                <w:b/>
                <w:color w:val="000000"/>
                <w:szCs w:val="22"/>
                <w:lang w:eastAsia="en-ZA"/>
              </w:rPr>
            </w:pPr>
            <w:r w:rsidRPr="00832E79">
              <w:rPr>
                <w:rFonts w:cs="Arial"/>
                <w:b/>
                <w:color w:val="000000"/>
                <w:szCs w:val="22"/>
                <w:lang w:eastAsia="en-ZA"/>
              </w:rPr>
              <w:t xml:space="preserve">Not yet due </w:t>
            </w:r>
          </w:p>
        </w:tc>
      </w:tr>
      <w:tr w:rsidR="00DB0EE9" w:rsidRPr="00832E79" w:rsidTr="00F03D67">
        <w:trPr>
          <w:trHeight w:val="888"/>
        </w:trPr>
        <w:tc>
          <w:tcPr>
            <w:tcW w:w="621" w:type="pct"/>
            <w:gridSpan w:val="2"/>
            <w:tcBorders>
              <w:left w:val="single" w:sz="4" w:space="0" w:color="auto"/>
              <w:right w:val="single" w:sz="4" w:space="0" w:color="auto"/>
            </w:tcBorders>
            <w:shd w:val="clear" w:color="000000" w:fill="auto"/>
            <w:vAlign w:val="center"/>
          </w:tcPr>
          <w:p w:rsidR="004F7109" w:rsidRPr="00832E79" w:rsidRDefault="00BC765C" w:rsidP="00F03D67">
            <w:pPr>
              <w:spacing w:before="600" w:after="400"/>
              <w:rPr>
                <w:rFonts w:cs="Arial"/>
                <w:szCs w:val="22"/>
                <w:lang w:eastAsia="en-ZA"/>
              </w:rPr>
            </w:pPr>
            <w:r w:rsidRPr="00832E79">
              <w:rPr>
                <w:rFonts w:cs="Arial"/>
                <w:szCs w:val="22"/>
                <w:lang w:eastAsia="en-ZA"/>
              </w:rPr>
              <w:lastRenderedPageBreak/>
              <w:t>AOPO</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BC765C" w:rsidRPr="004C2864" w:rsidRDefault="00BC765C" w:rsidP="00BC765C">
            <w:pPr>
              <w:spacing w:before="120" w:after="120"/>
              <w:jc w:val="both"/>
              <w:rPr>
                <w:rFonts w:cs="Arial"/>
                <w:szCs w:val="22"/>
              </w:rPr>
            </w:pPr>
            <w:r w:rsidRPr="004C2864">
              <w:rPr>
                <w:rFonts w:cs="Arial"/>
                <w:szCs w:val="22"/>
              </w:rPr>
              <w:t>Programme 3:  Indicator 3.8 – Reported achievement not valid</w:t>
            </w:r>
          </w:p>
          <w:p w:rsidR="00BC765C" w:rsidRPr="00832E79" w:rsidRDefault="00BC765C" w:rsidP="00BC765C">
            <w:pPr>
              <w:spacing w:before="120" w:after="120"/>
              <w:jc w:val="both"/>
              <w:rPr>
                <w:rFonts w:cs="Arial"/>
                <w:b/>
                <w:szCs w:val="22"/>
              </w:rPr>
            </w:pPr>
          </w:p>
          <w:p w:rsidR="004F7109" w:rsidRPr="00832E79" w:rsidRDefault="004F7109" w:rsidP="00F03D67">
            <w:pPr>
              <w:spacing w:before="600" w:after="400"/>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BC765C" w:rsidRPr="00832E79" w:rsidRDefault="00BC765C" w:rsidP="00BC765C">
            <w:pPr>
              <w:pStyle w:val="NormalWeb"/>
              <w:spacing w:before="0" w:beforeAutospacing="0" w:after="0" w:afterAutospacing="0"/>
              <w:jc w:val="both"/>
              <w:rPr>
                <w:rFonts w:ascii="Arial" w:hAnsi="Arial" w:cs="Arial"/>
                <w:sz w:val="22"/>
                <w:szCs w:val="22"/>
                <w:lang w:eastAsia="en-GB"/>
              </w:rPr>
            </w:pPr>
            <w:r w:rsidRPr="00832E79">
              <w:rPr>
                <w:rFonts w:ascii="Arial" w:hAnsi="Arial" w:cs="Arial"/>
                <w:sz w:val="22"/>
                <w:szCs w:val="22"/>
                <w:lang w:eastAsia="en-GB"/>
              </w:rPr>
              <w:t xml:space="preserve">During the audit of performance information, Programme 3: Indicator 3.8 Percentage reduction of infrastructure projects backlog, the following deviation was noted: </w:t>
            </w:r>
          </w:p>
          <w:p w:rsidR="00BC765C" w:rsidRPr="00832E79" w:rsidRDefault="00BC765C" w:rsidP="00BC765C">
            <w:pPr>
              <w:pStyle w:val="NormalWeb"/>
              <w:spacing w:before="0" w:beforeAutospacing="0" w:after="0" w:afterAutospacing="0"/>
              <w:jc w:val="both"/>
              <w:rPr>
                <w:rFonts w:ascii="Arial" w:hAnsi="Arial" w:cs="Arial"/>
                <w:sz w:val="22"/>
                <w:szCs w:val="22"/>
                <w:lang w:eastAsia="en-GB"/>
              </w:rPr>
            </w:pPr>
          </w:p>
          <w:p w:rsidR="001F3C63" w:rsidRPr="00832E79" w:rsidRDefault="004C2864" w:rsidP="001F3C63">
            <w:pPr>
              <w:jc w:val="both"/>
              <w:rPr>
                <w:rFonts w:cs="Arial"/>
                <w:szCs w:val="22"/>
              </w:rPr>
            </w:pPr>
            <w:r w:rsidRPr="00832E79">
              <w:rPr>
                <w:rFonts w:cs="Arial"/>
                <w:szCs w:val="22"/>
              </w:rPr>
              <w:t>There</w:t>
            </w:r>
            <w:r w:rsidR="001F3C63" w:rsidRPr="00832E79">
              <w:rPr>
                <w:rFonts w:cs="Arial"/>
                <w:szCs w:val="22"/>
              </w:rPr>
              <w:t xml:space="preserve"> was a list </w:t>
            </w:r>
            <w:r w:rsidRPr="00832E79">
              <w:rPr>
                <w:rFonts w:cs="Arial"/>
                <w:szCs w:val="22"/>
              </w:rPr>
              <w:t>of infrastructure</w:t>
            </w:r>
            <w:r w:rsidR="001F3C63" w:rsidRPr="00832E79">
              <w:rPr>
                <w:rFonts w:cs="Arial"/>
                <w:szCs w:val="22"/>
              </w:rPr>
              <w:t xml:space="preserve"> projects that have been in construction stage for a period exceeding 2 years of the planned construction period, however when assessed by the auditors, it was found that the projects have not been on construction stage for a period exceeding 2 years of the planned construction period. Thus, the projects should not have been reported in the achievement for backlog projects </w:t>
            </w:r>
          </w:p>
          <w:p w:rsidR="001F3C63" w:rsidRPr="00832E79" w:rsidRDefault="001F3C63" w:rsidP="001F3C63">
            <w:pPr>
              <w:jc w:val="both"/>
              <w:rPr>
                <w:rFonts w:cs="Arial"/>
                <w:szCs w:val="22"/>
              </w:rPr>
            </w:pPr>
          </w:p>
          <w:p w:rsidR="001F3C63" w:rsidRPr="00832E79" w:rsidRDefault="001F3C63" w:rsidP="001F3C63">
            <w:pPr>
              <w:jc w:val="both"/>
              <w:rPr>
                <w:rFonts w:cs="Arial"/>
                <w:szCs w:val="22"/>
              </w:rPr>
            </w:pPr>
            <w:r w:rsidRPr="00832E79">
              <w:rPr>
                <w:rFonts w:cs="Arial"/>
                <w:szCs w:val="22"/>
              </w:rPr>
              <w:t xml:space="preserve"> A list of projects </w:t>
            </w:r>
            <w:r w:rsidR="004C2864" w:rsidRPr="00832E79">
              <w:rPr>
                <w:rFonts w:cs="Arial"/>
                <w:szCs w:val="22"/>
              </w:rPr>
              <w:t>were reported</w:t>
            </w:r>
            <w:r w:rsidRPr="00832E79">
              <w:rPr>
                <w:rFonts w:cs="Arial"/>
                <w:szCs w:val="22"/>
              </w:rPr>
              <w:t xml:space="preserve"> as being on construction staged for a period exceeding 2 years of the planned construction period, however when assessed by the auditors, it was found that the project has reached stage of </w:t>
            </w:r>
            <w:r w:rsidRPr="00832E79">
              <w:rPr>
                <w:rFonts w:cs="Arial"/>
                <w:szCs w:val="22"/>
              </w:rPr>
              <w:lastRenderedPageBreak/>
              <w:t>completion 8. Furthermore, it was also established that the project reach practical completion on 15 April 2008. Thus, the project should not have been reported in the achievement for backlog projects.</w:t>
            </w:r>
          </w:p>
          <w:p w:rsidR="001F3C63" w:rsidRPr="00832E79" w:rsidRDefault="001F3C63" w:rsidP="001F3C63">
            <w:pPr>
              <w:jc w:val="both"/>
              <w:rPr>
                <w:rFonts w:cs="Arial"/>
                <w:szCs w:val="22"/>
              </w:rPr>
            </w:pPr>
          </w:p>
          <w:p w:rsidR="001F3C63" w:rsidRPr="00832E79" w:rsidRDefault="001F3C63" w:rsidP="001F3C63">
            <w:pPr>
              <w:jc w:val="both"/>
              <w:rPr>
                <w:rFonts w:cs="Arial"/>
                <w:szCs w:val="22"/>
              </w:rPr>
            </w:pPr>
          </w:p>
          <w:p w:rsidR="001F3C63" w:rsidRPr="00832E79" w:rsidRDefault="001F3C63" w:rsidP="001F3C63">
            <w:pPr>
              <w:rPr>
                <w:rFonts w:cs="Arial"/>
                <w:b/>
                <w:szCs w:val="22"/>
                <w:lang w:eastAsia="en-ZA"/>
              </w:rPr>
            </w:pPr>
            <w:r w:rsidRPr="00832E79">
              <w:rPr>
                <w:rFonts w:cs="Arial"/>
                <w:b/>
                <w:szCs w:val="22"/>
                <w:lang w:eastAsia="en-ZA"/>
              </w:rPr>
              <w:t>Regions impacted:</w:t>
            </w:r>
          </w:p>
          <w:p w:rsidR="001F3C63" w:rsidRPr="00832E79" w:rsidRDefault="001F3C63"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1F3C63" w:rsidRPr="00832E79" w:rsidRDefault="001F3C63" w:rsidP="001F3C63">
            <w:pPr>
              <w:jc w:val="both"/>
              <w:rPr>
                <w:rFonts w:cs="Arial"/>
                <w:szCs w:val="22"/>
              </w:rPr>
            </w:pPr>
          </w:p>
          <w:p w:rsidR="001F3C63" w:rsidRPr="00832E79" w:rsidRDefault="001F3C63" w:rsidP="001F3C63">
            <w:pPr>
              <w:jc w:val="both"/>
              <w:rPr>
                <w:rFonts w:cs="Arial"/>
                <w:szCs w:val="22"/>
              </w:rPr>
            </w:pPr>
          </w:p>
          <w:p w:rsidR="004F7109" w:rsidRPr="00832E79" w:rsidRDefault="004F7109" w:rsidP="001F3C63">
            <w:pPr>
              <w:rPr>
                <w:rFonts w:cs="Arial"/>
                <w:szCs w:val="22"/>
              </w:rPr>
            </w:pPr>
          </w:p>
          <w:p w:rsidR="001F3C63" w:rsidRPr="00832E79" w:rsidRDefault="001F3C63" w:rsidP="001F3C63">
            <w:pPr>
              <w:rPr>
                <w:rFonts w:cs="Arial"/>
                <w:szCs w:val="22"/>
              </w:rPr>
            </w:pPr>
          </w:p>
          <w:p w:rsidR="001F3C63" w:rsidRPr="00832E79" w:rsidRDefault="001F3C63" w:rsidP="001F3C63">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1F3C63" w:rsidRPr="00832E79" w:rsidRDefault="001F3C63" w:rsidP="00097112">
            <w:pPr>
              <w:pStyle w:val="NormalWeb"/>
              <w:numPr>
                <w:ilvl w:val="0"/>
                <w:numId w:val="8"/>
              </w:numPr>
              <w:spacing w:before="0" w:beforeAutospacing="0" w:after="0" w:afterAutospacing="0"/>
              <w:jc w:val="both"/>
              <w:rPr>
                <w:rFonts w:ascii="Arial" w:hAnsi="Arial" w:cs="Arial"/>
                <w:sz w:val="22"/>
                <w:szCs w:val="22"/>
                <w:lang w:eastAsia="en-GB"/>
              </w:rPr>
            </w:pPr>
            <w:r w:rsidRPr="00832E79">
              <w:rPr>
                <w:rFonts w:ascii="Arial" w:hAnsi="Arial" w:cs="Arial"/>
                <w:sz w:val="22"/>
                <w:szCs w:val="22"/>
                <w:lang w:eastAsia="en-GB"/>
              </w:rPr>
              <w:lastRenderedPageBreak/>
              <w:t xml:space="preserve">Non-compliance with the PFMA and Framework for Managing Programme Performance Information requirements. </w:t>
            </w:r>
          </w:p>
          <w:p w:rsidR="001F3C63" w:rsidRPr="00832E79" w:rsidRDefault="001F3C63" w:rsidP="00097112">
            <w:pPr>
              <w:pStyle w:val="ListParagraph"/>
              <w:numPr>
                <w:ilvl w:val="0"/>
                <w:numId w:val="8"/>
              </w:numPr>
              <w:jc w:val="both"/>
              <w:rPr>
                <w:rFonts w:cs="Arial"/>
                <w:szCs w:val="22"/>
              </w:rPr>
            </w:pPr>
            <w:r w:rsidRPr="00832E79">
              <w:rPr>
                <w:rFonts w:cs="Arial"/>
                <w:szCs w:val="22"/>
              </w:rPr>
              <w:t>Misrepresentation of the reported achievement to the users of the annual report.</w:t>
            </w:r>
          </w:p>
          <w:p w:rsidR="001F3C63" w:rsidRPr="00832E79" w:rsidRDefault="001F3C63" w:rsidP="00097112">
            <w:pPr>
              <w:pStyle w:val="ListParagraph"/>
              <w:numPr>
                <w:ilvl w:val="0"/>
                <w:numId w:val="8"/>
              </w:numPr>
              <w:jc w:val="both"/>
              <w:rPr>
                <w:rFonts w:cs="Arial"/>
                <w:szCs w:val="22"/>
              </w:rPr>
            </w:pPr>
            <w:r w:rsidRPr="00832E79">
              <w:rPr>
                <w:rFonts w:cs="Arial"/>
                <w:szCs w:val="22"/>
              </w:rPr>
              <w:t>The performance indicator is not valid and accurate.</w:t>
            </w:r>
          </w:p>
          <w:p w:rsidR="001F3C63" w:rsidRPr="00832E79" w:rsidRDefault="001F3C63" w:rsidP="00097112">
            <w:pPr>
              <w:pStyle w:val="ListParagraph"/>
              <w:numPr>
                <w:ilvl w:val="0"/>
                <w:numId w:val="8"/>
              </w:numPr>
              <w:jc w:val="both"/>
              <w:rPr>
                <w:rFonts w:cs="Arial"/>
                <w:szCs w:val="22"/>
              </w:rPr>
            </w:pPr>
            <w:r w:rsidRPr="00832E79">
              <w:rPr>
                <w:rFonts w:cs="Arial"/>
                <w:szCs w:val="22"/>
              </w:rPr>
              <w:t xml:space="preserve">The denominator is overstated, consequently the reported </w:t>
            </w:r>
            <w:r w:rsidRPr="00832E79">
              <w:rPr>
                <w:rFonts w:cs="Arial"/>
                <w:szCs w:val="22"/>
              </w:rPr>
              <w:lastRenderedPageBreak/>
              <w:t>achievement is understated.</w:t>
            </w:r>
          </w:p>
          <w:p w:rsidR="001F3C63" w:rsidRPr="00832E79" w:rsidRDefault="001F3C63" w:rsidP="001F3C63">
            <w:pPr>
              <w:contextualSpacing/>
              <w:jc w:val="both"/>
              <w:rPr>
                <w:rFonts w:cs="Arial"/>
                <w:szCs w:val="22"/>
              </w:rPr>
            </w:pPr>
          </w:p>
          <w:p w:rsidR="004F7109" w:rsidRPr="00832E79" w:rsidRDefault="004F7109" w:rsidP="00F03D67">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4F7109" w:rsidRPr="00832E79" w:rsidRDefault="001F3C63" w:rsidP="00F03D67">
            <w:pPr>
              <w:rPr>
                <w:rFonts w:cs="Arial"/>
                <w:color w:val="000000"/>
                <w:szCs w:val="22"/>
                <w:lang w:eastAsia="en-ZA"/>
              </w:rPr>
            </w:pPr>
            <w:r w:rsidRPr="00832E79">
              <w:rPr>
                <w:rFonts w:cs="Arial"/>
                <w:color w:val="000000"/>
                <w:szCs w:val="22"/>
                <w:lang w:eastAsia="en-ZA"/>
              </w:rPr>
              <w:lastRenderedPageBreak/>
              <w:t>HO COFF 35</w:t>
            </w:r>
          </w:p>
        </w:tc>
        <w:tc>
          <w:tcPr>
            <w:tcW w:w="473" w:type="pct"/>
            <w:tcBorders>
              <w:top w:val="single" w:sz="4" w:space="0" w:color="auto"/>
              <w:left w:val="single" w:sz="4" w:space="0" w:color="auto"/>
              <w:bottom w:val="single" w:sz="4" w:space="0" w:color="auto"/>
              <w:right w:val="single" w:sz="4" w:space="0" w:color="auto"/>
            </w:tcBorders>
          </w:tcPr>
          <w:p w:rsidR="004F7109" w:rsidRPr="00832E79" w:rsidRDefault="001F3C63" w:rsidP="001F3C63">
            <w:pPr>
              <w:rPr>
                <w:rFonts w:cs="Arial"/>
                <w:b/>
                <w:color w:val="000000"/>
                <w:szCs w:val="22"/>
                <w:lang w:eastAsia="en-ZA"/>
              </w:rPr>
            </w:pPr>
            <w:r w:rsidRPr="00832E79">
              <w:rPr>
                <w:rFonts w:cs="Arial"/>
                <w:b/>
                <w:color w:val="000000"/>
                <w:szCs w:val="22"/>
                <w:lang w:eastAsia="en-ZA"/>
              </w:rPr>
              <w:t>Not yet due</w:t>
            </w:r>
          </w:p>
          <w:p w:rsidR="001F3C63" w:rsidRPr="00832E79" w:rsidRDefault="001F3C63" w:rsidP="001F3C63">
            <w:pPr>
              <w:rPr>
                <w:rFonts w:cs="Arial"/>
                <w:b/>
                <w:color w:val="000000"/>
                <w:szCs w:val="22"/>
                <w:lang w:eastAsia="en-ZA"/>
              </w:rPr>
            </w:pPr>
          </w:p>
        </w:tc>
      </w:tr>
      <w:tr w:rsidR="00DB0EE9" w:rsidRPr="00832E79" w:rsidTr="00F03D67">
        <w:trPr>
          <w:trHeight w:val="888"/>
        </w:trPr>
        <w:tc>
          <w:tcPr>
            <w:tcW w:w="621" w:type="pct"/>
            <w:gridSpan w:val="2"/>
            <w:vMerge w:val="restart"/>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SCM</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Non-compliance with preferential points scoring</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lang w:eastAsia="en-ZA"/>
              </w:rPr>
            </w:pPr>
            <w:r w:rsidRPr="00832E79">
              <w:rPr>
                <w:rFonts w:cs="Arial"/>
                <w:szCs w:val="22"/>
                <w:lang w:eastAsia="en-ZA"/>
              </w:rPr>
              <w:t>BBBEE points were awarded to a bidder who provided a copy of a certified copy of BB-BEE certificate.</w:t>
            </w:r>
          </w:p>
          <w:p w:rsidR="00F03D67" w:rsidRPr="00832E79" w:rsidRDefault="00F03D67" w:rsidP="00F03D67">
            <w:pPr>
              <w:rPr>
                <w:rFonts w:cs="Arial"/>
                <w:szCs w:val="22"/>
                <w:lang w:eastAsia="en-ZA"/>
              </w:rPr>
            </w:pPr>
          </w:p>
          <w:p w:rsidR="00F03D67" w:rsidRPr="00832E79" w:rsidRDefault="00F03D67" w:rsidP="00F03D67">
            <w:pPr>
              <w:jc w:val="both"/>
              <w:rPr>
                <w:rFonts w:cs="Arial"/>
                <w:szCs w:val="22"/>
              </w:rPr>
            </w:pPr>
            <w:r w:rsidRPr="00832E79">
              <w:rPr>
                <w:rFonts w:cs="Arial"/>
                <w:szCs w:val="22"/>
              </w:rPr>
              <w:t>Once the incorrectly awarded points for B-BBEE are removed, Messers GVK Siya Zama Building Contractors (Pty) is no longer the highest points scorer.</w:t>
            </w:r>
          </w:p>
          <w:p w:rsidR="00F03D67" w:rsidRPr="00832E79" w:rsidRDefault="00F03D67" w:rsidP="00F03D67">
            <w:pPr>
              <w:jc w:val="both"/>
              <w:rPr>
                <w:rFonts w:cs="Arial"/>
                <w:szCs w:val="22"/>
              </w:rPr>
            </w:pPr>
          </w:p>
          <w:p w:rsidR="00F03D67" w:rsidRPr="00832E79" w:rsidRDefault="00F03D67" w:rsidP="00F03D67">
            <w:pPr>
              <w:jc w:val="both"/>
              <w:rPr>
                <w:rFonts w:cs="Arial"/>
                <w:szCs w:val="22"/>
              </w:rPr>
            </w:pPr>
            <w:r w:rsidRPr="00832E79">
              <w:rPr>
                <w:rFonts w:cs="Arial"/>
                <w:szCs w:val="22"/>
              </w:rPr>
              <w:t>B.L Williams Construction tendered the lowest price and should have been awarded the contract. Their bid amount was R 2 710.12 lower than that of Messers GVK Siya Zama Building Contractors (Pty).</w:t>
            </w:r>
          </w:p>
          <w:p w:rsidR="00F03D67" w:rsidRPr="00832E79" w:rsidRDefault="00F03D67" w:rsidP="00F03D67">
            <w:pPr>
              <w:jc w:val="both"/>
              <w:rPr>
                <w:rFonts w:cs="Arial"/>
                <w:szCs w:val="22"/>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Cape town</w:t>
            </w:r>
          </w:p>
          <w:p w:rsidR="00F03D67" w:rsidRPr="00832E79" w:rsidRDefault="00F03D67" w:rsidP="00F03D67">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lastRenderedPageBreak/>
              <w:t>Non- compliance that results to irregular expenditure</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CPT COFF 09</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color w:val="000000"/>
                <w:szCs w:val="22"/>
                <w:lang w:eastAsia="en-ZA"/>
              </w:rPr>
            </w:pPr>
            <w:r w:rsidRPr="00832E79">
              <w:rPr>
                <w:rFonts w:cs="Arial"/>
                <w:b/>
                <w:color w:val="000000"/>
                <w:szCs w:val="22"/>
                <w:lang w:eastAsia="en-ZA"/>
              </w:rPr>
              <w:t>Yes – Evaluation stage</w:t>
            </w:r>
          </w:p>
        </w:tc>
      </w:tr>
      <w:tr w:rsidR="00DB0EE9" w:rsidRPr="00832E79" w:rsidTr="00F03D67">
        <w:trPr>
          <w:trHeight w:val="888"/>
        </w:trPr>
        <w:tc>
          <w:tcPr>
            <w:tcW w:w="621" w:type="pct"/>
            <w:gridSpan w:val="2"/>
            <w:vMerge/>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Expenditure in excess of 20% of the contract value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rPr>
            </w:pPr>
            <w:r w:rsidRPr="00832E79">
              <w:rPr>
                <w:rFonts w:cs="Arial"/>
                <w:szCs w:val="22"/>
              </w:rPr>
              <w:t>We have noted that the professional team was appointed using a Nomination for a Routine Assignment (</w:t>
            </w:r>
            <w:r w:rsidR="004C2864" w:rsidRPr="00832E79">
              <w:rPr>
                <w:rFonts w:cs="Arial"/>
                <w:szCs w:val="22"/>
              </w:rPr>
              <w:t>Rooster</w:t>
            </w:r>
            <w:r w:rsidRPr="00832E79">
              <w:rPr>
                <w:rFonts w:cs="Arial"/>
                <w:szCs w:val="22"/>
              </w:rPr>
              <w:t xml:space="preserve"> Appointments) for WCS 047918 Replacement and maintenance of boilers for a period of 24 months.</w:t>
            </w:r>
          </w:p>
          <w:p w:rsidR="00F03D67" w:rsidRPr="00832E79" w:rsidRDefault="00F03D67" w:rsidP="00F03D67">
            <w:pPr>
              <w:rPr>
                <w:rFonts w:cs="Arial"/>
                <w:szCs w:val="22"/>
              </w:rPr>
            </w:pPr>
          </w:p>
          <w:p w:rsidR="00F03D67" w:rsidRPr="00832E79" w:rsidRDefault="00F03D67" w:rsidP="00F03D67">
            <w:pPr>
              <w:rPr>
                <w:rFonts w:cs="Arial"/>
                <w:szCs w:val="22"/>
              </w:rPr>
            </w:pPr>
            <w:r w:rsidRPr="00832E79">
              <w:rPr>
                <w:rFonts w:cs="Arial"/>
                <w:szCs w:val="22"/>
              </w:rPr>
              <w:t>An amount of R6 283 562 (Above the 20% threshold) was approved by the PMTE without the required approval by the relevant delegation, in this case being National Treasury in line with the practice note.</w:t>
            </w:r>
          </w:p>
          <w:p w:rsidR="00F03D67" w:rsidRPr="00832E79" w:rsidRDefault="00F03D67" w:rsidP="00F03D67">
            <w:pPr>
              <w:rPr>
                <w:rFonts w:cs="Arial"/>
                <w:szCs w:val="22"/>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Johannesburg</w:t>
            </w:r>
          </w:p>
          <w:p w:rsidR="00F03D67" w:rsidRPr="00832E79" w:rsidRDefault="00F03D67" w:rsidP="00F03D67">
            <w:pPr>
              <w:rPr>
                <w:rFonts w:cs="Arial"/>
                <w:szCs w:val="22"/>
                <w:lang w:eastAsia="en-ZA"/>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t xml:space="preserve">Non-compliance with the National Treasury SCM instruction note 3 of 2016-17. </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JHB COFF 09</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88"/>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rPr>
              <w:t>Non-compliance with CIDB grading</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rPr>
            </w:pPr>
            <w:r w:rsidRPr="00832E79">
              <w:rPr>
                <w:rFonts w:cs="Arial"/>
                <w:szCs w:val="22"/>
              </w:rPr>
              <w:t>The tender Lusikisiki SAPS: Construction of a new police station for an amount of R58 406 107 was awarded to a contractor who has a CIDB grading of 7GB; where contractors with a CIDB grading 7GB can only qualify for tenders with a contract value up to R40 000 000.</w:t>
            </w:r>
          </w:p>
          <w:p w:rsidR="00F03D67" w:rsidRPr="00832E79" w:rsidRDefault="00F03D67" w:rsidP="00F03D67">
            <w:pPr>
              <w:rPr>
                <w:rFonts w:cs="Arial"/>
                <w:szCs w:val="22"/>
              </w:rPr>
            </w:pPr>
          </w:p>
          <w:p w:rsidR="00F03D67" w:rsidRPr="00832E79" w:rsidRDefault="00F03D67" w:rsidP="00F03D67">
            <w:pPr>
              <w:rPr>
                <w:rFonts w:cs="Arial"/>
                <w:szCs w:val="22"/>
              </w:rPr>
            </w:pPr>
            <w:r w:rsidRPr="00832E79">
              <w:rPr>
                <w:rFonts w:cs="Arial"/>
                <w:szCs w:val="22"/>
              </w:rPr>
              <w:t>Further, there was no evidence that an assessment was performed of the contractor’s ability to deliver the required work.</w:t>
            </w:r>
          </w:p>
          <w:p w:rsidR="00F03D67" w:rsidRPr="00832E79" w:rsidRDefault="00F03D67" w:rsidP="00F03D67">
            <w:pPr>
              <w:rPr>
                <w:rFonts w:cs="Arial"/>
                <w:szCs w:val="22"/>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lastRenderedPageBreak/>
              <w:t>Mthatha</w:t>
            </w:r>
          </w:p>
          <w:p w:rsidR="00F03D67" w:rsidRPr="00832E79" w:rsidRDefault="00F03D67" w:rsidP="00F03D67">
            <w:pPr>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rPr>
              <w:lastRenderedPageBreak/>
              <w:t>Non-compliance that results to irregular expenditure.</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szCs w:val="22"/>
              </w:rPr>
            </w:pPr>
          </w:p>
          <w:p w:rsidR="00F03D67" w:rsidRPr="00832E79" w:rsidRDefault="00F03D67" w:rsidP="00F03D67">
            <w:pPr>
              <w:rPr>
                <w:rFonts w:cs="Arial"/>
                <w:szCs w:val="22"/>
              </w:rPr>
            </w:pPr>
          </w:p>
          <w:p w:rsidR="00F03D67" w:rsidRPr="00832E79" w:rsidRDefault="00F03D67" w:rsidP="00F03D67">
            <w:pPr>
              <w:rPr>
                <w:rFonts w:cs="Arial"/>
                <w:szCs w:val="22"/>
              </w:rPr>
            </w:pPr>
          </w:p>
          <w:p w:rsidR="00F03D67" w:rsidRPr="00832E79" w:rsidRDefault="00F03D67" w:rsidP="00F03D67">
            <w:pPr>
              <w:rPr>
                <w:rFonts w:cs="Arial"/>
                <w:szCs w:val="22"/>
              </w:rPr>
            </w:pPr>
          </w:p>
          <w:p w:rsidR="00F03D67" w:rsidRPr="00832E79" w:rsidRDefault="00F03D67" w:rsidP="00F03D67">
            <w:pPr>
              <w:rPr>
                <w:rFonts w:cs="Arial"/>
                <w:b/>
                <w:color w:val="000000"/>
                <w:szCs w:val="22"/>
                <w:lang w:eastAsia="en-ZA"/>
              </w:rPr>
            </w:pPr>
            <w:r w:rsidRPr="00832E79">
              <w:rPr>
                <w:rFonts w:cs="Arial"/>
                <w:szCs w:val="22"/>
              </w:rPr>
              <w:t>MTH COFF 07</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88"/>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SCM</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Limitation of scope- compliance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jc w:val="both"/>
              <w:rPr>
                <w:rFonts w:cs="Arial"/>
                <w:szCs w:val="22"/>
              </w:rPr>
            </w:pPr>
            <w:r w:rsidRPr="00832E79">
              <w:rPr>
                <w:rFonts w:cs="Arial"/>
                <w:szCs w:val="22"/>
              </w:rPr>
              <w:t>Outstanding information from two tender’s files requested.</w:t>
            </w:r>
          </w:p>
          <w:p w:rsidR="00F03D67" w:rsidRPr="00832E79" w:rsidRDefault="00F03D67" w:rsidP="00F03D67">
            <w:pPr>
              <w:tabs>
                <w:tab w:val="right" w:pos="6018"/>
              </w:tabs>
              <w:jc w:val="both"/>
              <w:rPr>
                <w:rFonts w:cs="Arial"/>
                <w:szCs w:val="22"/>
              </w:rPr>
            </w:pPr>
            <w:r w:rsidRPr="00832E79">
              <w:rPr>
                <w:rFonts w:cs="Arial"/>
                <w:szCs w:val="22"/>
              </w:rPr>
              <w:t>Following was outstanding</w:t>
            </w:r>
            <w:r w:rsidRPr="00832E79">
              <w:rPr>
                <w:rFonts w:cs="Arial"/>
                <w:szCs w:val="22"/>
              </w:rPr>
              <w:tab/>
            </w:r>
          </w:p>
          <w:p w:rsidR="00F03D67" w:rsidRPr="00832E79" w:rsidRDefault="00F03D67" w:rsidP="00F03D67">
            <w:pPr>
              <w:jc w:val="both"/>
              <w:rPr>
                <w:rFonts w:cs="Arial"/>
                <w:szCs w:val="22"/>
              </w:rPr>
            </w:pPr>
            <w:r w:rsidRPr="00832E79">
              <w:rPr>
                <w:rFonts w:cs="Arial"/>
                <w:b/>
                <w:bCs/>
                <w:color w:val="000000"/>
                <w:szCs w:val="22"/>
                <w:u w:val="single"/>
                <w:lang w:eastAsia="en-ZA"/>
              </w:rPr>
              <w:t>WCS 051646(Tender no. MMB2016/052 EC)</w:t>
            </w:r>
          </w:p>
          <w:p w:rsidR="00F03D67" w:rsidRPr="00832E79" w:rsidRDefault="00F03D67" w:rsidP="00097112">
            <w:pPr>
              <w:pStyle w:val="ListParagraph"/>
              <w:numPr>
                <w:ilvl w:val="0"/>
                <w:numId w:val="12"/>
              </w:numPr>
              <w:spacing w:after="160" w:line="259" w:lineRule="auto"/>
              <w:jc w:val="both"/>
              <w:rPr>
                <w:rFonts w:cs="Arial"/>
                <w:color w:val="000000"/>
                <w:szCs w:val="22"/>
                <w:lang w:eastAsia="en-ZA"/>
              </w:rPr>
            </w:pPr>
            <w:r w:rsidRPr="00832E79">
              <w:rPr>
                <w:rFonts w:cs="Arial"/>
                <w:color w:val="000000"/>
                <w:szCs w:val="22"/>
                <w:lang w:eastAsia="en-ZA"/>
              </w:rPr>
              <w:t>PA-11 and 29 were not included in the winning bidders file.</w:t>
            </w:r>
            <w:r w:rsidRPr="00832E79">
              <w:rPr>
                <w:rFonts w:cs="Arial"/>
                <w:color w:val="000000"/>
                <w:szCs w:val="22"/>
                <w:lang w:eastAsia="en-ZA"/>
              </w:rPr>
              <w:br/>
            </w:r>
            <w:r w:rsidRPr="00832E79">
              <w:rPr>
                <w:rFonts w:cs="Arial"/>
                <w:color w:val="000000"/>
                <w:szCs w:val="22"/>
                <w:lang w:eastAsia="en-ZA"/>
              </w:rPr>
              <w:br/>
              <w:t>2. Sworn affidavit of the winning bidder not included in the file.</w:t>
            </w:r>
          </w:p>
          <w:p w:rsidR="00F03D67" w:rsidRPr="00832E79" w:rsidRDefault="00F03D67" w:rsidP="00F03D67">
            <w:pPr>
              <w:jc w:val="both"/>
              <w:rPr>
                <w:rFonts w:cs="Arial"/>
                <w:szCs w:val="22"/>
              </w:rPr>
            </w:pPr>
            <w:r w:rsidRPr="00832E79">
              <w:rPr>
                <w:rFonts w:cs="Arial"/>
                <w:b/>
                <w:szCs w:val="22"/>
                <w:u w:val="single"/>
              </w:rPr>
              <w:t xml:space="preserve">WCS 045746 (Tender no: </w:t>
            </w:r>
            <w:r w:rsidRPr="00832E79">
              <w:rPr>
                <w:rFonts w:cs="Arial"/>
                <w:b/>
                <w:bCs/>
                <w:szCs w:val="22"/>
                <w:u w:val="single"/>
              </w:rPr>
              <w:t>MMB20172017/021 EC</w:t>
            </w:r>
          </w:p>
          <w:p w:rsidR="00F03D67" w:rsidRPr="00832E79" w:rsidRDefault="00F03D67" w:rsidP="00F03D67">
            <w:pPr>
              <w:rPr>
                <w:rFonts w:cs="Arial"/>
                <w:color w:val="000000"/>
                <w:szCs w:val="22"/>
                <w:lang w:eastAsia="en-ZA"/>
              </w:rPr>
            </w:pPr>
            <w:r w:rsidRPr="00832E79">
              <w:rPr>
                <w:rFonts w:cs="Arial"/>
                <w:color w:val="000000"/>
                <w:szCs w:val="22"/>
                <w:lang w:eastAsia="en-ZA"/>
              </w:rPr>
              <w:t>CSD report ran by the department not included in the file.</w:t>
            </w:r>
          </w:p>
          <w:p w:rsidR="00F03D67" w:rsidRPr="00832E79" w:rsidRDefault="00F03D67" w:rsidP="00F03D67">
            <w:pPr>
              <w:rPr>
                <w:rFonts w:cs="Arial"/>
                <w:color w:val="000000"/>
                <w:szCs w:val="22"/>
                <w:lang w:eastAsia="en-ZA"/>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Mmabatho</w:t>
            </w:r>
          </w:p>
          <w:p w:rsidR="00F03D67" w:rsidRPr="00832E79" w:rsidRDefault="00F03D67" w:rsidP="00F03D67">
            <w:pPr>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numPr>
                <w:ilvl w:val="0"/>
                <w:numId w:val="13"/>
              </w:numPr>
              <w:spacing w:after="160" w:line="259" w:lineRule="auto"/>
              <w:contextualSpacing/>
              <w:jc w:val="both"/>
              <w:rPr>
                <w:rFonts w:cs="Arial"/>
                <w:color w:val="000000"/>
                <w:szCs w:val="22"/>
                <w:lang w:eastAsia="en-ZA"/>
              </w:rPr>
            </w:pPr>
            <w:r w:rsidRPr="00832E79">
              <w:rPr>
                <w:rFonts w:cs="Arial"/>
                <w:color w:val="000000"/>
                <w:szCs w:val="22"/>
                <w:lang w:eastAsia="en-ZA"/>
              </w:rPr>
              <w:t>Limitation of scope as we were unable to obtain sufficient and appropriate audit evidence to complete the audit and this can also lead in unfavourable audit outcomes.</w:t>
            </w:r>
          </w:p>
          <w:p w:rsidR="00F03D67" w:rsidRPr="00832E79" w:rsidRDefault="00F03D67" w:rsidP="00F03D67">
            <w:pPr>
              <w:rPr>
                <w:rFonts w:cs="Arial"/>
                <w:szCs w:val="22"/>
                <w:lang w:eastAsia="en-ZA"/>
              </w:rPr>
            </w:pPr>
            <w:r w:rsidRPr="00832E79">
              <w:rPr>
                <w:rFonts w:cs="Arial"/>
                <w:szCs w:val="22"/>
              </w:rPr>
              <w:t xml:space="preserve">Possible misstatement of irregular expenditure for the amount incurred to date of </w:t>
            </w:r>
            <w:r w:rsidRPr="00832E79">
              <w:rPr>
                <w:rFonts w:cs="Arial"/>
                <w:bCs/>
                <w:szCs w:val="22"/>
              </w:rPr>
              <w:t>R 27 947 107.82</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MMA COFF 04</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88"/>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Assets under construction (AUC)</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Completed projects not transferred to PPE.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jc w:val="both"/>
              <w:rPr>
                <w:rFonts w:cs="Arial"/>
                <w:szCs w:val="22"/>
              </w:rPr>
            </w:pPr>
            <w:r w:rsidRPr="00832E79">
              <w:rPr>
                <w:rFonts w:cs="Arial"/>
                <w:szCs w:val="22"/>
              </w:rPr>
              <w:t xml:space="preserve">During the audit we have noted that the work done on the refurbishments and renovations for </w:t>
            </w:r>
            <w:r w:rsidRPr="00832E79">
              <w:rPr>
                <w:rFonts w:cs="Arial"/>
                <w:color w:val="000000"/>
                <w:szCs w:val="22"/>
                <w:lang w:eastAsia="en-ZA"/>
              </w:rPr>
              <w:t>SAPS: BARRAGE were completed. The contractor was paid an amount of R</w:t>
            </w:r>
            <w:r w:rsidRPr="00832E79">
              <w:rPr>
                <w:rFonts w:cs="Arial"/>
                <w:szCs w:val="22"/>
              </w:rPr>
              <w:t xml:space="preserve">10 374 020. The practical completion certificate was also issued on the project. However, the completed project was not transferred to deferred revenue and depreciated as per entity’s accounting policy. </w:t>
            </w:r>
          </w:p>
          <w:p w:rsidR="00F03D67" w:rsidRPr="00832E79" w:rsidRDefault="00F03D67" w:rsidP="00F03D67">
            <w:pPr>
              <w:jc w:val="both"/>
              <w:rPr>
                <w:rFonts w:cs="Arial"/>
                <w:szCs w:val="22"/>
              </w:rPr>
            </w:pPr>
          </w:p>
          <w:p w:rsidR="00F03D67" w:rsidRPr="00832E79" w:rsidRDefault="00F03D67" w:rsidP="00F03D67">
            <w:pPr>
              <w:rPr>
                <w:rFonts w:cs="Arial"/>
                <w:b/>
                <w:szCs w:val="22"/>
                <w:lang w:eastAsia="en-ZA"/>
              </w:rPr>
            </w:pPr>
            <w:r w:rsidRPr="00832E79">
              <w:rPr>
                <w:rFonts w:cs="Arial"/>
                <w:b/>
                <w:szCs w:val="22"/>
                <w:lang w:eastAsia="en-ZA"/>
              </w:rPr>
              <w:lastRenderedPageBreak/>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Johannesburg</w:t>
            </w:r>
          </w:p>
          <w:p w:rsidR="00F03D67" w:rsidRPr="00832E79" w:rsidRDefault="00F03D67" w:rsidP="00F03D67">
            <w:pPr>
              <w:rPr>
                <w:rFonts w:cs="Arial"/>
                <w:b/>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lastRenderedPageBreak/>
              <w:t>Understatement of  the PPE – opening balance, accumulated depreciation and current years depreciation.</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JHB COFF 05</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888"/>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Limitation of scope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jc w:val="both"/>
              <w:rPr>
                <w:rFonts w:cs="Arial"/>
                <w:szCs w:val="22"/>
                <w:lang w:val="en-US"/>
              </w:rPr>
            </w:pPr>
          </w:p>
          <w:p w:rsidR="00F03D67" w:rsidRPr="00832E79" w:rsidRDefault="00F03D67" w:rsidP="00F03D67">
            <w:pPr>
              <w:jc w:val="both"/>
              <w:rPr>
                <w:rFonts w:cs="Arial"/>
                <w:szCs w:val="22"/>
                <w:lang w:val="en-US"/>
              </w:rPr>
            </w:pPr>
          </w:p>
          <w:p w:rsidR="00F03D67" w:rsidRPr="00832E79" w:rsidRDefault="00F03D67" w:rsidP="00F03D67">
            <w:pPr>
              <w:jc w:val="both"/>
              <w:rPr>
                <w:rFonts w:cs="Arial"/>
                <w:szCs w:val="22"/>
                <w:lang w:val="en-US"/>
              </w:rPr>
            </w:pPr>
            <w:r w:rsidRPr="00832E79">
              <w:rPr>
                <w:rFonts w:cs="Arial"/>
                <w:szCs w:val="22"/>
                <w:lang w:val="en-US"/>
              </w:rPr>
              <w:t>Information requested not submitted for audit purposes.</w:t>
            </w:r>
          </w:p>
          <w:p w:rsidR="00F03D67" w:rsidRPr="00832E79" w:rsidRDefault="00F03D67" w:rsidP="00F03D67">
            <w:pPr>
              <w:jc w:val="both"/>
              <w:rPr>
                <w:rFonts w:cs="Arial"/>
                <w:szCs w:val="22"/>
              </w:rPr>
            </w:pP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Bloemfontein</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Mthatha</w:t>
            </w:r>
          </w:p>
          <w:p w:rsidR="00F03D67" w:rsidRPr="00832E79" w:rsidRDefault="00F03D67" w:rsidP="00F03D67">
            <w:pPr>
              <w:jc w:val="both"/>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lang w:eastAsia="en-ZA"/>
              </w:rPr>
            </w:pPr>
            <w:r w:rsidRPr="00832E79">
              <w:rPr>
                <w:rFonts w:cs="Arial"/>
                <w:szCs w:val="22"/>
                <w:lang w:eastAsia="en-ZA"/>
              </w:rPr>
              <w:t>Limitation of scope</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BLM COFF 02</w:t>
            </w: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MTH COFF 01</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BLM – Not yet due</w:t>
            </w: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MTH – Not yet due</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Commitments, Assets under Construction</w:t>
            </w:r>
          </w:p>
          <w:p w:rsidR="00F03D67" w:rsidRPr="00832E79" w:rsidRDefault="00F03D67" w:rsidP="00F03D67">
            <w:pPr>
              <w:spacing w:before="600" w:after="400"/>
              <w:rPr>
                <w:rFonts w:cs="Arial"/>
                <w:szCs w:val="22"/>
                <w:lang w:eastAsia="en-ZA"/>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jc w:val="both"/>
              <w:rPr>
                <w:rFonts w:cs="Arial"/>
                <w:szCs w:val="22"/>
                <w:u w:val="single"/>
              </w:rPr>
            </w:pPr>
            <w:r w:rsidRPr="00832E79">
              <w:rPr>
                <w:rFonts w:cs="Arial"/>
                <w:szCs w:val="22"/>
                <w:u w:val="single"/>
              </w:rPr>
              <w:t>Commitment</w:t>
            </w:r>
          </w:p>
          <w:p w:rsidR="00F03D67" w:rsidRPr="00832E79" w:rsidRDefault="00F03D67" w:rsidP="00F03D67">
            <w:pPr>
              <w:jc w:val="both"/>
              <w:rPr>
                <w:rFonts w:cs="Arial"/>
                <w:szCs w:val="22"/>
              </w:rPr>
            </w:pPr>
            <w:r w:rsidRPr="00832E79">
              <w:rPr>
                <w:rFonts w:cs="Arial"/>
                <w:szCs w:val="22"/>
              </w:rPr>
              <w:t>we noted differences between CPAP expenditure as per commitment schedule and auditor’s calculations.</w:t>
            </w:r>
          </w:p>
          <w:p w:rsidR="00F03D67" w:rsidRPr="00832E79" w:rsidRDefault="00F03D67" w:rsidP="00F03D67">
            <w:pPr>
              <w:autoSpaceDE w:val="0"/>
              <w:autoSpaceDN w:val="0"/>
              <w:adjustRightInd w:val="0"/>
              <w:jc w:val="both"/>
              <w:rPr>
                <w:rFonts w:cs="Arial"/>
                <w:i/>
                <w:color w:val="000000"/>
                <w:szCs w:val="22"/>
                <w:u w:val="single"/>
              </w:rPr>
            </w:pPr>
          </w:p>
          <w:p w:rsidR="00F03D67" w:rsidRPr="00832E79" w:rsidRDefault="00F03D67" w:rsidP="00F03D67">
            <w:pPr>
              <w:autoSpaceDE w:val="0"/>
              <w:autoSpaceDN w:val="0"/>
              <w:adjustRightInd w:val="0"/>
              <w:jc w:val="both"/>
              <w:rPr>
                <w:rFonts w:cs="Arial"/>
                <w:i/>
                <w:color w:val="000000"/>
                <w:szCs w:val="22"/>
                <w:u w:val="single"/>
              </w:rPr>
            </w:pPr>
            <w:r w:rsidRPr="00832E79">
              <w:rPr>
                <w:rFonts w:cs="Arial"/>
                <w:i/>
                <w:color w:val="000000"/>
                <w:szCs w:val="22"/>
                <w:u w:val="single"/>
              </w:rPr>
              <w:t>Asset Under Construction Classification</w:t>
            </w:r>
          </w:p>
          <w:p w:rsidR="00F03D67" w:rsidRPr="00832E79" w:rsidRDefault="00F03D67" w:rsidP="00F03D67">
            <w:pPr>
              <w:jc w:val="both"/>
              <w:rPr>
                <w:rFonts w:cs="Arial"/>
                <w:szCs w:val="22"/>
              </w:rPr>
            </w:pPr>
          </w:p>
          <w:p w:rsidR="00F03D67" w:rsidRPr="00832E79" w:rsidRDefault="00F03D67" w:rsidP="00F03D67">
            <w:pPr>
              <w:jc w:val="both"/>
              <w:rPr>
                <w:rFonts w:cs="Arial"/>
                <w:color w:val="000000"/>
                <w:szCs w:val="22"/>
                <w:lang w:eastAsia="en-ZA"/>
              </w:rPr>
            </w:pPr>
            <w:r w:rsidRPr="00832E79">
              <w:rPr>
                <w:rFonts w:cs="Arial"/>
                <w:color w:val="000000"/>
                <w:szCs w:val="22"/>
                <w:lang w:eastAsia="en-ZA"/>
              </w:rPr>
              <w:t>The repair and upgrading of the entire centre at Mogwase Prison was conducted was classified as Opex instead of being classified as capex.</w:t>
            </w:r>
          </w:p>
          <w:p w:rsidR="00F03D67" w:rsidRPr="00832E79" w:rsidRDefault="00F03D67" w:rsidP="00F03D67">
            <w:pPr>
              <w:jc w:val="both"/>
              <w:rPr>
                <w:rFonts w:cs="Arial"/>
                <w:szCs w:val="22"/>
              </w:rPr>
            </w:pPr>
          </w:p>
          <w:p w:rsidR="00F03D67" w:rsidRPr="00832E79" w:rsidRDefault="00F03D67" w:rsidP="00F03D67">
            <w:pPr>
              <w:autoSpaceDE w:val="0"/>
              <w:autoSpaceDN w:val="0"/>
              <w:adjustRightInd w:val="0"/>
              <w:jc w:val="both"/>
              <w:rPr>
                <w:rFonts w:cs="Arial"/>
                <w:i/>
                <w:color w:val="000000"/>
                <w:szCs w:val="22"/>
                <w:u w:val="single"/>
              </w:rPr>
            </w:pPr>
            <w:r w:rsidRPr="00832E79">
              <w:rPr>
                <w:rFonts w:cs="Arial"/>
                <w:i/>
                <w:color w:val="000000"/>
                <w:szCs w:val="22"/>
                <w:u w:val="single"/>
              </w:rPr>
              <w:t>Completeness of immovable asset register</w:t>
            </w:r>
          </w:p>
          <w:p w:rsidR="00F03D67" w:rsidRPr="00832E79" w:rsidRDefault="00F03D67" w:rsidP="00F03D67">
            <w:pPr>
              <w:autoSpaceDE w:val="0"/>
              <w:autoSpaceDN w:val="0"/>
              <w:adjustRightInd w:val="0"/>
              <w:spacing w:after="180" w:line="276" w:lineRule="auto"/>
              <w:jc w:val="both"/>
              <w:rPr>
                <w:rFonts w:eastAsiaTheme="minorHAnsi" w:cs="Arial"/>
                <w:color w:val="000000"/>
                <w:szCs w:val="22"/>
                <w:u w:color="000000"/>
              </w:rPr>
            </w:pPr>
            <w:r w:rsidRPr="00832E79">
              <w:rPr>
                <w:rFonts w:eastAsiaTheme="minorHAnsi" w:cs="Arial"/>
                <w:color w:val="000000"/>
                <w:szCs w:val="22"/>
                <w:u w:color="000000"/>
              </w:rPr>
              <w:t xml:space="preserve">The facility Mogwase Prison is not included in the Immovable Asset Register (IAR) even though it vests with National Department of Public Works as per the Vesting Guidelines issued by the Department of Rural Development and Land </w:t>
            </w:r>
            <w:r w:rsidRPr="00832E79">
              <w:rPr>
                <w:rFonts w:eastAsiaTheme="minorHAnsi" w:cs="Arial"/>
                <w:color w:val="000000"/>
                <w:szCs w:val="22"/>
                <w:u w:color="000000"/>
              </w:rPr>
              <w:lastRenderedPageBreak/>
              <w:t>Reform to substantiate the application of section 239 of the Constitution of the Republic of South Africa Act.</w:t>
            </w:r>
          </w:p>
          <w:p w:rsidR="00F03D67" w:rsidRPr="00832E79" w:rsidRDefault="00F03D67" w:rsidP="00F03D67">
            <w:pPr>
              <w:rPr>
                <w:rFonts w:cs="Arial"/>
                <w:b/>
                <w:szCs w:val="22"/>
                <w:lang w:eastAsia="en-ZA"/>
              </w:rPr>
            </w:pPr>
            <w:r w:rsidRPr="00832E79">
              <w:rPr>
                <w:rFonts w:cs="Arial"/>
                <w:b/>
                <w:szCs w:val="22"/>
                <w:lang w:eastAsia="en-ZA"/>
              </w:rPr>
              <w:t>Regions impacted:</w:t>
            </w:r>
          </w:p>
          <w:p w:rsidR="00F03D67" w:rsidRPr="00832E79" w:rsidRDefault="00F03D67" w:rsidP="00097112">
            <w:pPr>
              <w:pStyle w:val="ListParagraph"/>
              <w:numPr>
                <w:ilvl w:val="0"/>
                <w:numId w:val="2"/>
              </w:numPr>
              <w:rPr>
                <w:rFonts w:cs="Arial"/>
                <w:szCs w:val="22"/>
                <w:lang w:eastAsia="en-ZA"/>
              </w:rPr>
            </w:pPr>
            <w:r w:rsidRPr="00832E79">
              <w:rPr>
                <w:rFonts w:cs="Arial"/>
                <w:szCs w:val="22"/>
                <w:lang w:eastAsia="en-ZA"/>
              </w:rPr>
              <w:t>Mmabatho</w:t>
            </w:r>
          </w:p>
          <w:p w:rsidR="00F03D67" w:rsidRPr="00832E79" w:rsidRDefault="00F03D67" w:rsidP="00F03D67">
            <w:pPr>
              <w:autoSpaceDE w:val="0"/>
              <w:autoSpaceDN w:val="0"/>
              <w:adjustRightInd w:val="0"/>
              <w:spacing w:after="180" w:line="276" w:lineRule="auto"/>
              <w:jc w:val="both"/>
              <w:rPr>
                <w:rFonts w:eastAsiaTheme="minorHAnsi" w:cs="Arial"/>
                <w:color w:val="000000"/>
                <w:szCs w:val="22"/>
                <w:u w:color="000000"/>
              </w:rPr>
            </w:pPr>
          </w:p>
          <w:p w:rsidR="00F03D67" w:rsidRPr="00832E79" w:rsidRDefault="00F03D67" w:rsidP="00F03D67">
            <w:pPr>
              <w:jc w:val="both"/>
              <w:rPr>
                <w:rFonts w:cs="Arial"/>
                <w:szCs w:val="22"/>
              </w:rPr>
            </w:pPr>
            <w:r w:rsidRPr="00832E79">
              <w:rPr>
                <w:rFonts w:cs="Arial"/>
                <w:color w:val="000000"/>
                <w:szCs w:val="22"/>
                <w:lang w:eastAsia="en-ZA"/>
              </w:rPr>
              <w:t xml:space="preserve">  </w:t>
            </w:r>
          </w:p>
          <w:p w:rsidR="00F03D67" w:rsidRPr="00832E79" w:rsidRDefault="00F03D67" w:rsidP="00F03D67">
            <w:pPr>
              <w:jc w:val="both"/>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spacing w:after="160" w:line="259" w:lineRule="auto"/>
              <w:jc w:val="both"/>
              <w:rPr>
                <w:rFonts w:cs="Arial"/>
                <w:szCs w:val="22"/>
              </w:rPr>
            </w:pPr>
            <w:r w:rsidRPr="00832E79">
              <w:rPr>
                <w:rFonts w:cs="Arial"/>
                <w:szCs w:val="22"/>
              </w:rPr>
              <w:lastRenderedPageBreak/>
              <w:t>Commitment has been overstated by R5 203 031.1</w:t>
            </w:r>
          </w:p>
          <w:p w:rsidR="00F03D67" w:rsidRPr="00832E79" w:rsidRDefault="00F03D67" w:rsidP="00F03D67">
            <w:pPr>
              <w:spacing w:after="160" w:line="259" w:lineRule="auto"/>
              <w:jc w:val="both"/>
              <w:rPr>
                <w:rFonts w:cs="Arial"/>
                <w:szCs w:val="22"/>
              </w:rPr>
            </w:pPr>
            <w:r w:rsidRPr="00832E79">
              <w:rPr>
                <w:rFonts w:cs="Arial"/>
                <w:szCs w:val="22"/>
              </w:rPr>
              <w:t>Understatement of assets under construction by R106 685 703 due to the costs classified as Opex whereas it should have been Capex.</w:t>
            </w:r>
          </w:p>
          <w:p w:rsidR="00F03D67" w:rsidRPr="00832E79" w:rsidRDefault="00F03D67" w:rsidP="00F03D67">
            <w:pPr>
              <w:spacing w:after="160" w:line="259" w:lineRule="auto"/>
              <w:jc w:val="both"/>
              <w:rPr>
                <w:rFonts w:cs="Arial"/>
                <w:szCs w:val="22"/>
              </w:rPr>
            </w:pPr>
            <w:r w:rsidRPr="00832E79">
              <w:rPr>
                <w:rFonts w:cs="Arial"/>
                <w:szCs w:val="22"/>
              </w:rPr>
              <w:t>Immovable Asset register is not complete and understated by an undeterminable amount.</w:t>
            </w:r>
          </w:p>
          <w:p w:rsidR="00F03D67" w:rsidRPr="00832E79" w:rsidRDefault="00F03D67" w:rsidP="00F03D67">
            <w:pPr>
              <w:rPr>
                <w:rFonts w:cs="Arial"/>
                <w:szCs w:val="22"/>
                <w:lang w:eastAsia="en-ZA"/>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 xml:space="preserve">MMA COFF </w:t>
            </w:r>
          </w:p>
          <w:p w:rsidR="00F03D67" w:rsidRPr="00832E79" w:rsidRDefault="00F03D67" w:rsidP="00F03D67">
            <w:pPr>
              <w:rPr>
                <w:rFonts w:cs="Arial"/>
                <w:color w:val="000000"/>
                <w:szCs w:val="22"/>
                <w:lang w:eastAsia="en-ZA"/>
              </w:rPr>
            </w:pPr>
            <w:r w:rsidRPr="00832E79">
              <w:rPr>
                <w:rFonts w:cs="Arial"/>
                <w:color w:val="000000"/>
                <w:szCs w:val="22"/>
                <w:lang w:eastAsia="en-ZA"/>
              </w:rPr>
              <w:t>07</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p>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832E79">
        <w:trPr>
          <w:trHeight w:val="4665"/>
        </w:trPr>
        <w:tc>
          <w:tcPr>
            <w:tcW w:w="621" w:type="pct"/>
            <w:gridSpan w:val="2"/>
            <w:tcBorders>
              <w:left w:val="single" w:sz="4" w:space="0" w:color="auto"/>
              <w:right w:val="single" w:sz="4" w:space="0" w:color="auto"/>
            </w:tcBorders>
            <w:shd w:val="clear" w:color="auto" w:fill="auto"/>
            <w:vAlign w:val="center"/>
          </w:tcPr>
          <w:p w:rsidR="00F03D67" w:rsidRPr="00832E79" w:rsidRDefault="00F03D67" w:rsidP="00832E79">
            <w:pPr>
              <w:rPr>
                <w:lang w:eastAsia="en-ZA"/>
              </w:rPr>
            </w:pPr>
            <w:r w:rsidRPr="00832E79">
              <w:lastRenderedPageBreak/>
              <w:t>Assets Under Construction</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832E79">
            <w:r w:rsidRPr="00832E79">
              <w:t>Project completed not capitalized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tabs>
                <w:tab w:val="left" w:pos="5148"/>
              </w:tabs>
              <w:jc w:val="both"/>
              <w:rPr>
                <w:rFonts w:cs="Arial"/>
                <w:szCs w:val="22"/>
              </w:rPr>
            </w:pPr>
            <w:r w:rsidRPr="00832E79">
              <w:rPr>
                <w:rFonts w:cs="Arial"/>
                <w:szCs w:val="22"/>
              </w:rPr>
              <w:t>WCS NO: 052426 project was disclosed as stage 5B. However, upon physical verification of the project, it was noted that the project is complete.</w:t>
            </w:r>
          </w:p>
          <w:p w:rsidR="00F03D67" w:rsidRPr="00832E79" w:rsidRDefault="00F03D67" w:rsidP="00F03D67">
            <w:pPr>
              <w:tabs>
                <w:tab w:val="left" w:pos="5148"/>
              </w:tabs>
              <w:jc w:val="both"/>
              <w:rPr>
                <w:rFonts w:cs="Arial"/>
                <w:szCs w:val="22"/>
              </w:rPr>
            </w:pPr>
            <w:r w:rsidRPr="00832E79">
              <w:rPr>
                <w:rFonts w:cs="Arial"/>
                <w:szCs w:val="22"/>
              </w:rPr>
              <w:t xml:space="preserve"> Furthermore, it was noted that the project has not been capitalized and transferred to the completed assets and recognised as ready for use. </w:t>
            </w:r>
          </w:p>
          <w:p w:rsidR="00F03D67" w:rsidRPr="00832E79" w:rsidRDefault="00F03D67" w:rsidP="00F03D67">
            <w:pPr>
              <w:jc w:val="both"/>
              <w:rPr>
                <w:rFonts w:cs="Arial"/>
                <w:szCs w:val="22"/>
                <w:u w:val="single"/>
              </w:rPr>
            </w:pP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7"/>
              <w:gridCol w:w="891"/>
              <w:gridCol w:w="1328"/>
              <w:gridCol w:w="763"/>
              <w:gridCol w:w="1294"/>
            </w:tblGrid>
            <w:tr w:rsidR="00FE5183" w:rsidRPr="00832E79" w:rsidTr="001F3C63">
              <w:trPr>
                <w:trHeight w:val="404"/>
              </w:trPr>
              <w:tc>
                <w:tcPr>
                  <w:tcW w:w="291" w:type="pct"/>
                  <w:shd w:val="clear" w:color="auto" w:fill="BFBFBF" w:themeFill="background1" w:themeFillShade="BF"/>
                  <w:tcMar>
                    <w:top w:w="0" w:type="dxa"/>
                    <w:left w:w="108" w:type="dxa"/>
                    <w:bottom w:w="0" w:type="dxa"/>
                    <w:right w:w="108" w:type="dxa"/>
                  </w:tcMar>
                  <w:vAlign w:val="bottom"/>
                </w:tcPr>
                <w:p w:rsidR="00F03D67" w:rsidRPr="00832E79" w:rsidRDefault="00F03D67" w:rsidP="00F03D67">
                  <w:pPr>
                    <w:rPr>
                      <w:rFonts w:eastAsia="Calibri" w:cs="Arial"/>
                      <w:b/>
                      <w:bCs/>
                      <w:szCs w:val="22"/>
                      <w:lang w:eastAsia="en-ZA"/>
                    </w:rPr>
                  </w:pPr>
                  <w:r w:rsidRPr="00832E79">
                    <w:rPr>
                      <w:rFonts w:eastAsia="Calibri" w:cs="Arial"/>
                      <w:b/>
                      <w:bCs/>
                      <w:szCs w:val="22"/>
                      <w:lang w:eastAsia="en-ZA"/>
                    </w:rPr>
                    <w:t>No</w:t>
                  </w:r>
                </w:p>
              </w:tc>
              <w:tc>
                <w:tcPr>
                  <w:tcW w:w="797" w:type="pct"/>
                  <w:shd w:val="clear" w:color="auto" w:fill="BFBFBF" w:themeFill="background1" w:themeFillShade="BF"/>
                  <w:tcMar>
                    <w:top w:w="0" w:type="dxa"/>
                    <w:left w:w="108" w:type="dxa"/>
                    <w:bottom w:w="0" w:type="dxa"/>
                    <w:right w:w="108" w:type="dxa"/>
                  </w:tcMar>
                  <w:vAlign w:val="bottom"/>
                </w:tcPr>
                <w:p w:rsidR="00F03D67" w:rsidRPr="00832E79" w:rsidRDefault="00F03D67" w:rsidP="00F03D67">
                  <w:pPr>
                    <w:rPr>
                      <w:rFonts w:eastAsia="Calibri" w:cs="Arial"/>
                      <w:b/>
                      <w:bCs/>
                      <w:szCs w:val="22"/>
                      <w:lang w:eastAsia="en-ZA"/>
                    </w:rPr>
                  </w:pPr>
                  <w:r w:rsidRPr="00832E79">
                    <w:rPr>
                      <w:rFonts w:eastAsia="Calibri" w:cs="Arial"/>
                      <w:b/>
                      <w:bCs/>
                      <w:szCs w:val="22"/>
                      <w:lang w:eastAsia="en-ZA"/>
                    </w:rPr>
                    <w:t>WCS #</w:t>
                  </w:r>
                </w:p>
                <w:p w:rsidR="00F03D67" w:rsidRPr="00832E79" w:rsidRDefault="00F03D67" w:rsidP="00F03D67">
                  <w:pPr>
                    <w:rPr>
                      <w:rFonts w:eastAsia="Calibri" w:cs="Arial"/>
                      <w:b/>
                      <w:bCs/>
                      <w:szCs w:val="22"/>
                      <w:lang w:eastAsia="en-ZA"/>
                    </w:rPr>
                  </w:pPr>
                </w:p>
              </w:tc>
              <w:tc>
                <w:tcPr>
                  <w:tcW w:w="1917" w:type="pct"/>
                  <w:shd w:val="clear" w:color="auto" w:fill="BFBFBF" w:themeFill="background1" w:themeFillShade="BF"/>
                  <w:tcMar>
                    <w:top w:w="0" w:type="dxa"/>
                    <w:left w:w="108" w:type="dxa"/>
                    <w:bottom w:w="0" w:type="dxa"/>
                    <w:right w:w="108" w:type="dxa"/>
                  </w:tcMar>
                  <w:vAlign w:val="bottom"/>
                </w:tcPr>
                <w:p w:rsidR="00F03D67" w:rsidRPr="00832E79" w:rsidRDefault="00F03D67" w:rsidP="00F03D67">
                  <w:pPr>
                    <w:rPr>
                      <w:rFonts w:eastAsia="Calibri" w:cs="Arial"/>
                      <w:b/>
                      <w:bCs/>
                      <w:szCs w:val="22"/>
                      <w:lang w:eastAsia="en-ZA"/>
                    </w:rPr>
                  </w:pPr>
                  <w:r w:rsidRPr="00832E79">
                    <w:rPr>
                      <w:rFonts w:eastAsia="Calibri" w:cs="Arial"/>
                      <w:b/>
                      <w:bCs/>
                      <w:szCs w:val="22"/>
                      <w:lang w:eastAsia="en-ZA"/>
                    </w:rPr>
                    <w:t xml:space="preserve">Project Description </w:t>
                  </w:r>
                </w:p>
              </w:tc>
              <w:tc>
                <w:tcPr>
                  <w:tcW w:w="998" w:type="pct"/>
                  <w:shd w:val="clear" w:color="auto" w:fill="BFBFBF" w:themeFill="background1" w:themeFillShade="BF"/>
                  <w:vAlign w:val="bottom"/>
                </w:tcPr>
                <w:p w:rsidR="00F03D67" w:rsidRPr="00832E79" w:rsidRDefault="00F03D67" w:rsidP="00F03D67">
                  <w:pPr>
                    <w:rPr>
                      <w:rFonts w:eastAsia="Calibri" w:cs="Arial"/>
                      <w:b/>
                      <w:bCs/>
                      <w:szCs w:val="22"/>
                      <w:lang w:eastAsia="en-ZA"/>
                    </w:rPr>
                  </w:pPr>
                  <w:r w:rsidRPr="00832E79">
                    <w:rPr>
                      <w:rFonts w:eastAsia="Calibri" w:cs="Arial"/>
                      <w:b/>
                      <w:bCs/>
                      <w:szCs w:val="22"/>
                      <w:lang w:eastAsia="en-ZA"/>
                    </w:rPr>
                    <w:t>Closing AUC balance</w:t>
                  </w:r>
                </w:p>
              </w:tc>
              <w:tc>
                <w:tcPr>
                  <w:tcW w:w="997" w:type="pct"/>
                  <w:shd w:val="clear" w:color="auto" w:fill="BFBFBF" w:themeFill="background1" w:themeFillShade="BF"/>
                  <w:tcMar>
                    <w:top w:w="0" w:type="dxa"/>
                    <w:left w:w="108" w:type="dxa"/>
                    <w:bottom w:w="0" w:type="dxa"/>
                    <w:right w:w="108" w:type="dxa"/>
                  </w:tcMar>
                  <w:vAlign w:val="bottom"/>
                </w:tcPr>
                <w:p w:rsidR="00F03D67" w:rsidRPr="00832E79" w:rsidRDefault="00F03D67" w:rsidP="00F03D67">
                  <w:pPr>
                    <w:rPr>
                      <w:rFonts w:eastAsia="Calibri" w:cs="Arial"/>
                      <w:b/>
                      <w:bCs/>
                      <w:szCs w:val="22"/>
                      <w:lang w:eastAsia="en-ZA"/>
                    </w:rPr>
                  </w:pPr>
                  <w:r w:rsidRPr="00832E79">
                    <w:rPr>
                      <w:rFonts w:eastAsia="Calibri" w:cs="Arial"/>
                      <w:b/>
                      <w:bCs/>
                      <w:szCs w:val="22"/>
                      <w:lang w:eastAsia="en-ZA"/>
                    </w:rPr>
                    <w:t>Date of completion per practical completion certificate.</w:t>
                  </w:r>
                </w:p>
              </w:tc>
            </w:tr>
            <w:tr w:rsidR="00FE5183" w:rsidRPr="00832E79" w:rsidTr="001F3C63">
              <w:trPr>
                <w:trHeight w:val="581"/>
              </w:trPr>
              <w:tc>
                <w:tcPr>
                  <w:tcW w:w="291" w:type="pct"/>
                  <w:shd w:val="clear" w:color="auto" w:fill="FFFFFF"/>
                  <w:tcMar>
                    <w:top w:w="0" w:type="dxa"/>
                    <w:left w:w="108" w:type="dxa"/>
                    <w:bottom w:w="0" w:type="dxa"/>
                    <w:right w:w="108" w:type="dxa"/>
                  </w:tcMar>
                  <w:vAlign w:val="bottom"/>
                </w:tcPr>
                <w:p w:rsidR="00F03D67" w:rsidRPr="00832E79" w:rsidRDefault="00F03D67" w:rsidP="00F03D67">
                  <w:pPr>
                    <w:rPr>
                      <w:rFonts w:eastAsia="Calibri" w:cs="Arial"/>
                      <w:color w:val="000000"/>
                      <w:szCs w:val="22"/>
                      <w:lang w:eastAsia="en-ZA"/>
                    </w:rPr>
                  </w:pPr>
                  <w:r w:rsidRPr="00832E79">
                    <w:rPr>
                      <w:rFonts w:eastAsia="Calibri" w:cs="Arial"/>
                      <w:color w:val="000000"/>
                      <w:szCs w:val="22"/>
                      <w:lang w:eastAsia="en-ZA"/>
                    </w:rPr>
                    <w:t>1</w:t>
                  </w:r>
                </w:p>
              </w:tc>
              <w:tc>
                <w:tcPr>
                  <w:tcW w:w="797" w:type="pct"/>
                  <w:shd w:val="clear" w:color="auto" w:fill="FFFFFF"/>
                  <w:tcMar>
                    <w:top w:w="0" w:type="dxa"/>
                    <w:left w:w="108" w:type="dxa"/>
                    <w:bottom w:w="0" w:type="dxa"/>
                    <w:right w:w="108" w:type="dxa"/>
                  </w:tcMar>
                  <w:vAlign w:val="bottom"/>
                </w:tcPr>
                <w:p w:rsidR="00F03D67" w:rsidRPr="00832E79" w:rsidRDefault="00F03D67" w:rsidP="00F03D67">
                  <w:pPr>
                    <w:rPr>
                      <w:rFonts w:eastAsia="Calibri" w:cs="Arial"/>
                      <w:color w:val="000000"/>
                      <w:szCs w:val="22"/>
                      <w:lang w:eastAsia="en-ZA"/>
                    </w:rPr>
                  </w:pPr>
                  <w:r w:rsidRPr="00832E79">
                    <w:rPr>
                      <w:rFonts w:eastAsia="Calibri" w:cs="Arial"/>
                      <w:color w:val="000000"/>
                      <w:szCs w:val="22"/>
                      <w:lang w:eastAsia="en-ZA"/>
                    </w:rPr>
                    <w:t>052426</w:t>
                  </w:r>
                </w:p>
              </w:tc>
              <w:tc>
                <w:tcPr>
                  <w:tcW w:w="1917" w:type="pct"/>
                  <w:shd w:val="clear" w:color="auto" w:fill="FFFFFF"/>
                  <w:tcMar>
                    <w:top w:w="0" w:type="dxa"/>
                    <w:left w:w="108" w:type="dxa"/>
                    <w:bottom w:w="0" w:type="dxa"/>
                    <w:right w:w="108" w:type="dxa"/>
                  </w:tcMar>
                  <w:vAlign w:val="bottom"/>
                </w:tcPr>
                <w:p w:rsidR="00F03D67" w:rsidRPr="00832E79" w:rsidRDefault="00F03D67" w:rsidP="00F03D67">
                  <w:pPr>
                    <w:rPr>
                      <w:rFonts w:eastAsia="Calibri" w:cs="Arial"/>
                      <w:color w:val="000000"/>
                      <w:szCs w:val="22"/>
                      <w:lang w:eastAsia="en-ZA"/>
                    </w:rPr>
                  </w:pPr>
                  <w:r w:rsidRPr="00832E79">
                    <w:rPr>
                      <w:rFonts w:eastAsia="Calibri" w:cs="Arial"/>
                      <w:color w:val="000000"/>
                      <w:szCs w:val="22"/>
                      <w:lang w:eastAsia="en-ZA"/>
                    </w:rPr>
                    <w:t>Installation of security measures at 287 Albert Street</w:t>
                  </w:r>
                </w:p>
              </w:tc>
              <w:tc>
                <w:tcPr>
                  <w:tcW w:w="998" w:type="pct"/>
                  <w:shd w:val="clear" w:color="auto" w:fill="FFFFFF"/>
                  <w:vAlign w:val="bottom"/>
                </w:tcPr>
                <w:p w:rsidR="00F03D67" w:rsidRPr="00832E79" w:rsidRDefault="00F03D67" w:rsidP="00F03D67">
                  <w:pPr>
                    <w:contextualSpacing/>
                    <w:rPr>
                      <w:rFonts w:cs="Arial"/>
                      <w:color w:val="000000"/>
                      <w:szCs w:val="22"/>
                      <w:lang w:eastAsia="en-ZA"/>
                    </w:rPr>
                  </w:pPr>
                </w:p>
                <w:p w:rsidR="00F03D67" w:rsidRPr="00832E79" w:rsidRDefault="00F03D67" w:rsidP="00F03D67">
                  <w:pPr>
                    <w:contextualSpacing/>
                    <w:rPr>
                      <w:rFonts w:cs="Arial"/>
                      <w:color w:val="000000"/>
                      <w:szCs w:val="22"/>
                      <w:lang w:eastAsia="en-ZA"/>
                    </w:rPr>
                  </w:pPr>
                  <w:r w:rsidRPr="00832E79">
                    <w:rPr>
                      <w:rFonts w:cs="Arial"/>
                      <w:color w:val="000000"/>
                      <w:szCs w:val="22"/>
                      <w:lang w:eastAsia="en-ZA"/>
                    </w:rPr>
                    <w:t xml:space="preserve">  R3 692 352,32</w:t>
                  </w:r>
                </w:p>
              </w:tc>
              <w:tc>
                <w:tcPr>
                  <w:tcW w:w="997" w:type="pct"/>
                  <w:shd w:val="clear" w:color="auto" w:fill="FFFFFF"/>
                  <w:tcMar>
                    <w:top w:w="0" w:type="dxa"/>
                    <w:left w:w="108" w:type="dxa"/>
                    <w:bottom w:w="0" w:type="dxa"/>
                    <w:right w:w="108" w:type="dxa"/>
                  </w:tcMar>
                  <w:vAlign w:val="bottom"/>
                </w:tcPr>
                <w:p w:rsidR="00F03D67" w:rsidRPr="00832E79" w:rsidRDefault="00F03D67" w:rsidP="00F03D67">
                  <w:pPr>
                    <w:contextualSpacing/>
                    <w:rPr>
                      <w:rFonts w:cs="Arial"/>
                      <w:color w:val="000000"/>
                      <w:szCs w:val="22"/>
                      <w:lang w:eastAsia="en-ZA"/>
                    </w:rPr>
                  </w:pPr>
                  <w:r w:rsidRPr="00832E79">
                    <w:rPr>
                      <w:rFonts w:cs="Arial"/>
                      <w:color w:val="000000"/>
                      <w:szCs w:val="22"/>
                      <w:lang w:eastAsia="en-ZA"/>
                    </w:rPr>
                    <w:t>26 October 2018</w:t>
                  </w:r>
                </w:p>
              </w:tc>
            </w:tr>
          </w:tbl>
          <w:p w:rsidR="00F03D67" w:rsidRPr="00832E79" w:rsidRDefault="00F03D67" w:rsidP="00F03D67">
            <w:pPr>
              <w:jc w:val="both"/>
              <w:rPr>
                <w:rFonts w:cs="Arial"/>
                <w:szCs w:val="22"/>
                <w:u w:val="single"/>
              </w:rPr>
            </w:pPr>
          </w:p>
          <w:p w:rsidR="00832E79" w:rsidRPr="00832E79" w:rsidRDefault="00832E79" w:rsidP="00F03D67">
            <w:pPr>
              <w:jc w:val="both"/>
              <w:rPr>
                <w:rFonts w:cs="Arial"/>
                <w:szCs w:val="22"/>
                <w:u w:val="single"/>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832E79" w:rsidRPr="00832E79" w:rsidRDefault="00832E79" w:rsidP="00F03D67">
            <w:pPr>
              <w:jc w:val="both"/>
              <w:rPr>
                <w:rFonts w:cs="Arial"/>
                <w:szCs w:val="22"/>
                <w:u w:val="single"/>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10"/>
              </w:numPr>
              <w:ind w:left="357" w:hanging="357"/>
              <w:jc w:val="both"/>
              <w:rPr>
                <w:rFonts w:cs="Arial"/>
                <w:b/>
                <w:bCs/>
                <w:szCs w:val="22"/>
              </w:rPr>
            </w:pPr>
            <w:r w:rsidRPr="00832E79">
              <w:rPr>
                <w:rFonts w:cs="Arial"/>
                <w:szCs w:val="22"/>
              </w:rPr>
              <w:t xml:space="preserve">Non-compliance with the requirements of GRAP 1 and PFMA resulting in misrepresentation of balances to the users of the financial statements. </w:t>
            </w:r>
          </w:p>
          <w:p w:rsidR="00F03D67" w:rsidRPr="00832E79" w:rsidRDefault="00F03D67" w:rsidP="00097112">
            <w:pPr>
              <w:pStyle w:val="ListParagraph"/>
              <w:numPr>
                <w:ilvl w:val="0"/>
                <w:numId w:val="10"/>
              </w:numPr>
              <w:ind w:left="357" w:hanging="357"/>
              <w:jc w:val="both"/>
              <w:rPr>
                <w:rFonts w:cs="Arial"/>
                <w:b/>
                <w:bCs/>
                <w:szCs w:val="22"/>
              </w:rPr>
            </w:pPr>
            <w:r w:rsidRPr="00832E79">
              <w:rPr>
                <w:rFonts w:cs="Arial"/>
                <w:szCs w:val="22"/>
              </w:rPr>
              <w:t>Depreciation and accumulated depreciation is understated by an undeterminable amount.</w:t>
            </w:r>
          </w:p>
          <w:p w:rsidR="00F03D67" w:rsidRPr="00832E79" w:rsidRDefault="00F03D67" w:rsidP="00097112">
            <w:pPr>
              <w:pStyle w:val="ListParagraph"/>
              <w:numPr>
                <w:ilvl w:val="0"/>
                <w:numId w:val="10"/>
              </w:numPr>
              <w:ind w:left="357" w:hanging="357"/>
              <w:jc w:val="both"/>
              <w:rPr>
                <w:rFonts w:cs="Arial"/>
                <w:b/>
                <w:bCs/>
                <w:szCs w:val="22"/>
              </w:rPr>
            </w:pPr>
            <w:r w:rsidRPr="00832E79">
              <w:rPr>
                <w:rFonts w:cs="Arial"/>
                <w:szCs w:val="22"/>
              </w:rPr>
              <w:t>Deferred revenue is overstated by R3 692 352,32 and revenue is understated by R3 696 352,32</w:t>
            </w:r>
          </w:p>
          <w:p w:rsidR="00F03D67" w:rsidRPr="00832E79" w:rsidRDefault="00F03D67" w:rsidP="00097112">
            <w:pPr>
              <w:pStyle w:val="ListParagraph"/>
              <w:numPr>
                <w:ilvl w:val="0"/>
                <w:numId w:val="10"/>
              </w:numPr>
              <w:ind w:left="357" w:hanging="357"/>
              <w:jc w:val="both"/>
              <w:rPr>
                <w:rFonts w:cs="Arial"/>
                <w:b/>
                <w:bCs/>
                <w:szCs w:val="22"/>
              </w:rPr>
            </w:pPr>
            <w:r w:rsidRPr="00832E79">
              <w:rPr>
                <w:rFonts w:cs="Arial"/>
                <w:szCs w:val="22"/>
              </w:rPr>
              <w:t>Cumulative expenditure relating to assets under construction disclosed under note 7 is overstated by R3 696 352,32</w:t>
            </w:r>
          </w:p>
          <w:p w:rsidR="00F03D67" w:rsidRPr="00832E79" w:rsidRDefault="00F03D67" w:rsidP="00F03D67">
            <w:pPr>
              <w:spacing w:after="160" w:line="259" w:lineRule="auto"/>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color w:val="000000"/>
                <w:szCs w:val="22"/>
                <w:lang w:eastAsia="en-ZA"/>
              </w:rPr>
            </w:pPr>
            <w:r w:rsidRPr="00832E79">
              <w:rPr>
                <w:rFonts w:cs="Arial"/>
                <w:color w:val="000000"/>
                <w:szCs w:val="22"/>
                <w:lang w:eastAsia="en-ZA"/>
              </w:rPr>
              <w:t>HO COFF 36</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Not yet</w:t>
            </w:r>
            <w:r w:rsidR="00832E79" w:rsidRPr="00832E79">
              <w:rPr>
                <w:rFonts w:cs="Arial"/>
                <w:b/>
                <w:color w:val="000000"/>
                <w:szCs w:val="22"/>
                <w:lang w:eastAsia="en-ZA"/>
              </w:rPr>
              <w:t xml:space="preserve"> due </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rPr>
              <w:lastRenderedPageBreak/>
              <w:t>Revenue from exchange transactions</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rPr>
            </w:pPr>
            <w:r w:rsidRPr="00832E79">
              <w:rPr>
                <w:rFonts w:cs="Arial"/>
                <w:szCs w:val="22"/>
              </w:rPr>
              <w:t>National treasury instruction on billing of accommodation services.</w:t>
            </w:r>
          </w:p>
          <w:p w:rsidR="00F03D67" w:rsidRPr="00832E79" w:rsidRDefault="00F03D67" w:rsidP="00F03D67">
            <w:pPr>
              <w:rPr>
                <w:rFonts w:cs="Arial"/>
                <w:szCs w:val="22"/>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rPr>
            </w:pPr>
          </w:p>
          <w:p w:rsidR="00F03D67" w:rsidRPr="00832E79" w:rsidRDefault="00F03D67" w:rsidP="00F03D67">
            <w:pPr>
              <w:pStyle w:val="Default"/>
              <w:rPr>
                <w:rFonts w:ascii="Arial" w:hAnsi="Arial" w:cs="Arial"/>
                <w:sz w:val="22"/>
                <w:szCs w:val="22"/>
              </w:rPr>
            </w:pPr>
            <w:r w:rsidRPr="00832E79">
              <w:rPr>
                <w:rFonts w:ascii="Arial" w:hAnsi="Arial" w:cs="Arial"/>
                <w:sz w:val="22"/>
                <w:szCs w:val="22"/>
              </w:rPr>
              <w:t>The trading entity had applied to National Treasury for exemption of itemised billing and obtained approval in 08 January 2018.</w:t>
            </w:r>
          </w:p>
          <w:p w:rsidR="00F03D67" w:rsidRPr="00832E79" w:rsidRDefault="00F03D67" w:rsidP="00F03D67">
            <w:pPr>
              <w:pStyle w:val="Default"/>
              <w:rPr>
                <w:rFonts w:ascii="Arial" w:hAnsi="Arial" w:cs="Arial"/>
                <w:sz w:val="22"/>
                <w:szCs w:val="22"/>
              </w:rPr>
            </w:pPr>
          </w:p>
          <w:p w:rsidR="00F03D67" w:rsidRPr="00832E79" w:rsidRDefault="00F03D67" w:rsidP="00F03D67">
            <w:pPr>
              <w:pStyle w:val="Default"/>
              <w:rPr>
                <w:rFonts w:ascii="Arial" w:hAnsi="Arial" w:cs="Arial"/>
                <w:sz w:val="22"/>
                <w:szCs w:val="22"/>
              </w:rPr>
            </w:pPr>
            <w:r w:rsidRPr="00832E79">
              <w:rPr>
                <w:rFonts w:ascii="Arial" w:hAnsi="Arial" w:cs="Arial"/>
                <w:sz w:val="22"/>
                <w:szCs w:val="22"/>
              </w:rPr>
              <w:t>Trading entity still does not have contract with certain client departments which as per the approval itemised billing was supposed to have commenced in the current or prior financial years.</w:t>
            </w:r>
          </w:p>
          <w:p w:rsidR="00F03D67" w:rsidRPr="00832E79" w:rsidRDefault="00F03D67" w:rsidP="00F03D67">
            <w:pPr>
              <w:tabs>
                <w:tab w:val="left" w:pos="1536"/>
              </w:tabs>
              <w:jc w:val="both"/>
              <w:rPr>
                <w:rFonts w:cs="Arial"/>
                <w:szCs w:val="22"/>
                <w:u w:val="single"/>
              </w:rPr>
            </w:pPr>
          </w:p>
          <w:p w:rsidR="00F03D67" w:rsidRPr="00832E79" w:rsidRDefault="00F03D67" w:rsidP="00F03D67">
            <w:pPr>
              <w:autoSpaceDE w:val="0"/>
              <w:autoSpaceDN w:val="0"/>
              <w:adjustRightInd w:val="0"/>
              <w:rPr>
                <w:rFonts w:eastAsiaTheme="minorHAnsi" w:cs="Arial"/>
                <w:szCs w:val="22"/>
              </w:rPr>
            </w:pPr>
            <w:r w:rsidRPr="00832E79">
              <w:rPr>
                <w:rFonts w:cs="Arial"/>
                <w:szCs w:val="22"/>
              </w:rPr>
              <w:t>Revenue relating to accommodation charges for f</w:t>
            </w:r>
            <w:r w:rsidRPr="00832E79">
              <w:rPr>
                <w:rFonts w:eastAsiaTheme="minorHAnsi" w:cs="Arial"/>
                <w:szCs w:val="22"/>
              </w:rPr>
              <w:t>reehold Inter-governmental</w:t>
            </w:r>
            <w:r w:rsidRPr="00832E79">
              <w:rPr>
                <w:rFonts w:cs="Arial"/>
                <w:szCs w:val="22"/>
              </w:rPr>
              <w:t xml:space="preserve"> is classified as revenue exchange. However, the revenue from these accommodation charges does not</w:t>
            </w:r>
            <w:r w:rsidRPr="00832E79">
              <w:rPr>
                <w:rFonts w:eastAsiaTheme="minorHAnsi" w:cs="Arial"/>
                <w:szCs w:val="22"/>
              </w:rPr>
              <w:t xml:space="preserve"> equal the value of the service delivered as it is based on the budget allocated by National treasury and therefore should be classified as revenue non-exchange.</w:t>
            </w:r>
          </w:p>
          <w:p w:rsidR="00F03D67" w:rsidRPr="00832E79" w:rsidRDefault="00F03D67" w:rsidP="00F03D67">
            <w:pPr>
              <w:tabs>
                <w:tab w:val="left" w:pos="1536"/>
              </w:tabs>
              <w:jc w:val="both"/>
              <w:rPr>
                <w:rFonts w:cs="Arial"/>
                <w:szCs w:val="22"/>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832E79" w:rsidRPr="00832E79" w:rsidRDefault="00832E79" w:rsidP="00F03D67">
            <w:pPr>
              <w:tabs>
                <w:tab w:val="left" w:pos="1536"/>
              </w:tabs>
              <w:jc w:val="both"/>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15"/>
              </w:numPr>
              <w:rPr>
                <w:rFonts w:cs="Arial"/>
                <w:szCs w:val="22"/>
              </w:rPr>
            </w:pPr>
            <w:r w:rsidRPr="00832E79">
              <w:rPr>
                <w:rFonts w:cs="Arial"/>
                <w:szCs w:val="22"/>
              </w:rPr>
              <w:t>Possible misstatement of revenue from exchange transactions accommodation charges - freehold intergovernmental.</w:t>
            </w:r>
          </w:p>
          <w:p w:rsidR="00F03D67" w:rsidRPr="00832E79" w:rsidRDefault="00F03D67" w:rsidP="00097112">
            <w:pPr>
              <w:pStyle w:val="ListParagraph"/>
              <w:numPr>
                <w:ilvl w:val="0"/>
                <w:numId w:val="15"/>
              </w:numPr>
              <w:rPr>
                <w:rFonts w:cs="Arial"/>
                <w:szCs w:val="22"/>
              </w:rPr>
            </w:pPr>
            <w:r w:rsidRPr="00832E79">
              <w:rPr>
                <w:rFonts w:cs="Arial"/>
                <w:szCs w:val="22"/>
              </w:rPr>
              <w:t>Possible financial loss as a result of loss of revenue.</w:t>
            </w:r>
          </w:p>
          <w:p w:rsidR="00F03D67" w:rsidRPr="00832E79" w:rsidRDefault="00F03D67" w:rsidP="00097112">
            <w:pPr>
              <w:pStyle w:val="ListParagraph"/>
              <w:numPr>
                <w:ilvl w:val="0"/>
                <w:numId w:val="15"/>
              </w:numPr>
              <w:rPr>
                <w:rFonts w:cs="Arial"/>
                <w:szCs w:val="22"/>
              </w:rPr>
            </w:pPr>
            <w:r w:rsidRPr="00832E79">
              <w:rPr>
                <w:rFonts w:cs="Arial"/>
                <w:szCs w:val="22"/>
              </w:rPr>
              <w:t>Incorrect classification of revenue and receivables from exchange transactions accommodation charges - freehold intergovernmental.</w:t>
            </w:r>
          </w:p>
          <w:p w:rsidR="00F03D67" w:rsidRPr="00832E79" w:rsidRDefault="00F03D67" w:rsidP="00F03D67">
            <w:pPr>
              <w:jc w:val="both"/>
              <w:rPr>
                <w:rFonts w:cs="Arial"/>
                <w:b/>
                <w:bCs/>
                <w:szCs w:val="22"/>
              </w:rPr>
            </w:pPr>
          </w:p>
          <w:p w:rsidR="00F03D67" w:rsidRPr="00832E79" w:rsidRDefault="00F03D67" w:rsidP="00F03D67">
            <w:pPr>
              <w:spacing w:after="160" w:line="259" w:lineRule="auto"/>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832E79">
            <w:pPr>
              <w:rPr>
                <w:lang w:eastAsia="en-ZA"/>
              </w:rPr>
            </w:pPr>
            <w:r w:rsidRPr="00832E79">
              <w:rPr>
                <w:lang w:eastAsia="en-ZA"/>
              </w:rPr>
              <w:t xml:space="preserve">HO </w:t>
            </w:r>
            <w:r w:rsidRPr="00832E79">
              <w:t>COFF</w:t>
            </w:r>
            <w:r w:rsidRPr="00832E79">
              <w:rPr>
                <w:lang w:eastAsia="en-ZA"/>
              </w:rPr>
              <w:t xml:space="preserve"> 34</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No</w:t>
            </w:r>
            <w:r w:rsidR="00832E79" w:rsidRPr="00832E79">
              <w:rPr>
                <w:rFonts w:cs="Arial"/>
                <w:b/>
                <w:color w:val="000000"/>
                <w:szCs w:val="22"/>
                <w:lang w:eastAsia="en-ZA"/>
              </w:rPr>
              <w:t xml:space="preserve"> – over </w:t>
            </w:r>
            <w:r w:rsidRPr="00832E79">
              <w:rPr>
                <w:rFonts w:cs="Arial"/>
                <w:b/>
                <w:color w:val="000000"/>
                <w:szCs w:val="22"/>
                <w:lang w:eastAsia="en-ZA"/>
              </w:rPr>
              <w:t>due</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rPr>
            </w:pPr>
            <w:r w:rsidRPr="00832E79">
              <w:rPr>
                <w:rFonts w:cs="Arial"/>
                <w:szCs w:val="22"/>
              </w:rPr>
              <w:lastRenderedPageBreak/>
              <w:t xml:space="preserve">Financial assets </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rPr>
                <w:rFonts w:cs="Arial"/>
                <w:szCs w:val="22"/>
              </w:rPr>
            </w:pPr>
            <w:r w:rsidRPr="00832E79">
              <w:rPr>
                <w:rFonts w:cs="Arial"/>
                <w:szCs w:val="22"/>
              </w:rPr>
              <w:t>Receivables from exchange receivables, we noted that the following balance was incorrectly classified as non-financial assets as opposed to financial assets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u w:val="single"/>
              </w:rPr>
            </w:pPr>
            <w:r w:rsidRPr="00832E79">
              <w:rPr>
                <w:rFonts w:cs="Arial"/>
                <w:szCs w:val="22"/>
                <w:u w:val="single"/>
              </w:rPr>
              <w:t>Prepaid expenses – leases</w:t>
            </w:r>
          </w:p>
          <w:p w:rsidR="00F03D67" w:rsidRPr="00832E79" w:rsidRDefault="00F03D67" w:rsidP="00F03D67">
            <w:pPr>
              <w:rPr>
                <w:rFonts w:cs="Arial"/>
                <w:szCs w:val="22"/>
                <w:u w:val="single"/>
              </w:rPr>
            </w:pPr>
          </w:p>
          <w:p w:rsidR="00F03D67" w:rsidRPr="00832E79" w:rsidRDefault="00F03D67" w:rsidP="00F03D67">
            <w:pPr>
              <w:rPr>
                <w:rFonts w:cs="Arial"/>
                <w:szCs w:val="22"/>
              </w:rPr>
            </w:pPr>
            <w:r w:rsidRPr="00832E79">
              <w:rPr>
                <w:rFonts w:cs="Arial"/>
                <w:szCs w:val="22"/>
              </w:rPr>
              <w:t>Prepaid expense of R384 144 000.00, is as a result of overpayments and therefore would not qualify as prepayment.</w:t>
            </w:r>
          </w:p>
          <w:p w:rsidR="00F03D67" w:rsidRPr="00832E79" w:rsidRDefault="00F03D67" w:rsidP="00F03D67">
            <w:pPr>
              <w:rPr>
                <w:rFonts w:cs="Arial"/>
                <w:szCs w:val="22"/>
              </w:rPr>
            </w:pPr>
          </w:p>
          <w:p w:rsidR="00F03D67" w:rsidRPr="00832E79" w:rsidRDefault="00F03D67" w:rsidP="00F03D67">
            <w:pPr>
              <w:rPr>
                <w:rFonts w:cs="Arial"/>
                <w:szCs w:val="22"/>
              </w:rPr>
            </w:pPr>
            <w:r w:rsidRPr="00832E79">
              <w:rPr>
                <w:rFonts w:cs="Arial"/>
                <w:szCs w:val="22"/>
              </w:rPr>
              <w:t>On termination of the lease, the pre-payment balance should be recovered from the lessor because the amount now represents a contractual right to receive cash from another entity.</w:t>
            </w:r>
          </w:p>
          <w:p w:rsidR="00F03D67" w:rsidRPr="00832E79" w:rsidRDefault="00832E79" w:rsidP="00F03D67">
            <w:pPr>
              <w:rPr>
                <w:rFonts w:cs="Arial"/>
                <w:szCs w:val="22"/>
              </w:rPr>
            </w:pPr>
            <w:r w:rsidRPr="00832E79">
              <w:rPr>
                <w:rFonts w:cs="Arial"/>
                <w:szCs w:val="22"/>
              </w:rPr>
              <w:t>Therefore,</w:t>
            </w:r>
            <w:r w:rsidR="00F03D67" w:rsidRPr="00832E79">
              <w:rPr>
                <w:rFonts w:cs="Arial"/>
                <w:szCs w:val="22"/>
              </w:rPr>
              <w:t xml:space="preserve"> prepaid leases that are terminated should be re-classified as a financial asset</w:t>
            </w:r>
          </w:p>
          <w:p w:rsidR="00832E79" w:rsidRPr="00832E79" w:rsidRDefault="00832E79" w:rsidP="00F03D67">
            <w:pPr>
              <w:rPr>
                <w:rFonts w:cs="Arial"/>
                <w:szCs w:val="22"/>
              </w:rPr>
            </w:pPr>
          </w:p>
          <w:p w:rsidR="00832E79" w:rsidRPr="00832E79" w:rsidRDefault="00832E79" w:rsidP="00F03D67">
            <w:pPr>
              <w:rPr>
                <w:rFonts w:cs="Arial"/>
                <w:szCs w:val="22"/>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832E79" w:rsidRPr="00832E79" w:rsidRDefault="00832E79" w:rsidP="00F03D67">
            <w:pPr>
              <w:rPr>
                <w:rFonts w:cs="Arial"/>
                <w:szCs w:val="22"/>
                <w:u w:val="single"/>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17"/>
              </w:numPr>
              <w:shd w:val="clear" w:color="auto" w:fill="FFFFFF"/>
              <w:ind w:left="360"/>
              <w:jc w:val="both"/>
              <w:rPr>
                <w:rFonts w:cs="Arial"/>
                <w:szCs w:val="22"/>
              </w:rPr>
            </w:pPr>
            <w:r w:rsidRPr="00832E79">
              <w:rPr>
                <w:rFonts w:cs="Arial"/>
                <w:szCs w:val="22"/>
              </w:rPr>
              <w:t>The financial statements of the PMTE are not fairly represented resulting in non-compliance with the Standards of GRAP (generally recognised accounting practice for the PMTE).</w:t>
            </w:r>
          </w:p>
          <w:p w:rsidR="00F03D67" w:rsidRPr="00832E79" w:rsidRDefault="00F03D67" w:rsidP="00F03D67">
            <w:pPr>
              <w:pStyle w:val="ListParagraph"/>
              <w:shd w:val="clear" w:color="auto" w:fill="FFFFFF"/>
              <w:ind w:left="360"/>
              <w:jc w:val="both"/>
              <w:rPr>
                <w:rFonts w:cs="Arial"/>
                <w:szCs w:val="22"/>
              </w:rPr>
            </w:pPr>
          </w:p>
          <w:p w:rsidR="00F03D67" w:rsidRPr="00832E79" w:rsidRDefault="00F03D67" w:rsidP="00097112">
            <w:pPr>
              <w:pStyle w:val="ListParagraph"/>
              <w:numPr>
                <w:ilvl w:val="0"/>
                <w:numId w:val="16"/>
              </w:numPr>
              <w:shd w:val="clear" w:color="auto" w:fill="FFFFFF"/>
              <w:ind w:left="360"/>
              <w:jc w:val="both"/>
              <w:rPr>
                <w:rFonts w:cs="Arial"/>
                <w:szCs w:val="22"/>
              </w:rPr>
            </w:pPr>
            <w:r w:rsidRPr="00832E79">
              <w:rPr>
                <w:rFonts w:cs="Arial"/>
                <w:szCs w:val="22"/>
              </w:rPr>
              <w:t xml:space="preserve">Non-compliance with </w:t>
            </w:r>
            <w:r w:rsidRPr="00832E79">
              <w:rPr>
                <w:rFonts w:eastAsiaTheme="minorHAnsi" w:cs="Arial"/>
                <w:color w:val="000000"/>
                <w:szCs w:val="22"/>
              </w:rPr>
              <w:t>Section 40(1) (b) of the Public Finance Management Act as result of the financial statements are not prepared in accordance with generally recognised accounting practice(GRAP)</w:t>
            </w:r>
          </w:p>
          <w:p w:rsidR="00F03D67" w:rsidRPr="00832E79" w:rsidRDefault="00F03D67" w:rsidP="00F03D67">
            <w:pPr>
              <w:pStyle w:val="ListParagraph"/>
              <w:shd w:val="clear" w:color="auto" w:fill="FFFFFF"/>
              <w:ind w:left="360"/>
              <w:jc w:val="both"/>
              <w:rPr>
                <w:rFonts w:eastAsiaTheme="minorHAnsi" w:cs="Arial"/>
                <w:color w:val="000000"/>
                <w:szCs w:val="22"/>
              </w:rPr>
            </w:pPr>
          </w:p>
          <w:p w:rsidR="00F03D67" w:rsidRPr="00832E79" w:rsidRDefault="00F03D67" w:rsidP="00097112">
            <w:pPr>
              <w:pStyle w:val="ListParagraph"/>
              <w:numPr>
                <w:ilvl w:val="0"/>
                <w:numId w:val="16"/>
              </w:numPr>
              <w:shd w:val="clear" w:color="auto" w:fill="FFFFFF"/>
              <w:ind w:left="360"/>
              <w:jc w:val="both"/>
              <w:rPr>
                <w:rFonts w:cs="Arial"/>
                <w:szCs w:val="22"/>
              </w:rPr>
            </w:pPr>
            <w:r w:rsidRPr="00832E79">
              <w:rPr>
                <w:rFonts w:cs="Arial"/>
                <w:szCs w:val="22"/>
              </w:rPr>
              <w:t>Under-statement of Financial assets at amortised cost of R 29 830 106.67</w:t>
            </w:r>
          </w:p>
          <w:p w:rsidR="00F03D67" w:rsidRPr="00832E79" w:rsidRDefault="00F03D67" w:rsidP="00F03D67">
            <w:pPr>
              <w:pStyle w:val="ListParagraph"/>
              <w:ind w:left="360"/>
              <w:rPr>
                <w:rFonts w:cs="Arial"/>
                <w:szCs w:val="22"/>
              </w:rPr>
            </w:pPr>
          </w:p>
          <w:p w:rsidR="00F03D67" w:rsidRPr="00832E79" w:rsidRDefault="00F03D67" w:rsidP="00097112">
            <w:pPr>
              <w:pStyle w:val="ListParagraph"/>
              <w:numPr>
                <w:ilvl w:val="0"/>
                <w:numId w:val="16"/>
              </w:numPr>
              <w:shd w:val="clear" w:color="auto" w:fill="FFFFFF"/>
              <w:ind w:left="360"/>
              <w:jc w:val="both"/>
              <w:rPr>
                <w:rFonts w:cs="Arial"/>
                <w:szCs w:val="22"/>
              </w:rPr>
            </w:pPr>
            <w:r w:rsidRPr="00832E79">
              <w:rPr>
                <w:rFonts w:cs="Arial"/>
                <w:szCs w:val="22"/>
              </w:rPr>
              <w:t>Overstatement of Non-financial assets of R 29 830 106.67</w:t>
            </w:r>
          </w:p>
          <w:p w:rsidR="00F03D67" w:rsidRPr="00832E79" w:rsidRDefault="00F03D67" w:rsidP="00F03D67">
            <w:pPr>
              <w:pStyle w:val="ListParagraph"/>
              <w:rPr>
                <w:rFonts w:cs="Arial"/>
                <w:szCs w:val="22"/>
              </w:rPr>
            </w:pPr>
          </w:p>
          <w:p w:rsidR="00F03D67" w:rsidRPr="00832E79" w:rsidRDefault="00F03D67" w:rsidP="00F03D67">
            <w:pPr>
              <w:jc w:val="both"/>
              <w:rPr>
                <w:rFonts w:cs="Arial"/>
                <w:szCs w:val="22"/>
              </w:rPr>
            </w:pPr>
          </w:p>
          <w:p w:rsidR="00F03D67" w:rsidRPr="00832E79" w:rsidRDefault="00F03D67" w:rsidP="00F03D67">
            <w:pPr>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lastRenderedPageBreak/>
              <w:t>HO COFF 32</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832E79" w:rsidP="00F03D67">
            <w:pPr>
              <w:rPr>
                <w:rFonts w:cs="Arial"/>
                <w:b/>
                <w:color w:val="000000"/>
                <w:szCs w:val="22"/>
                <w:lang w:eastAsia="en-ZA"/>
              </w:rPr>
            </w:pPr>
            <w:r w:rsidRPr="00832E79">
              <w:rPr>
                <w:rFonts w:cs="Arial"/>
                <w:b/>
                <w:color w:val="000000"/>
                <w:szCs w:val="22"/>
                <w:lang w:eastAsia="en-ZA"/>
              </w:rPr>
              <w:t>Yes</w:t>
            </w:r>
          </w:p>
        </w:tc>
      </w:tr>
      <w:tr w:rsidR="00DB0EE9" w:rsidRPr="00832E79" w:rsidTr="00832E79">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rPr>
            </w:pPr>
            <w:r w:rsidRPr="00832E79">
              <w:rPr>
                <w:rFonts w:cs="Arial"/>
                <w:szCs w:val="22"/>
              </w:rPr>
              <w:lastRenderedPageBreak/>
              <w:t>Impairment of lease prepayments</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F03D67">
            <w:pPr>
              <w:rPr>
                <w:rFonts w:cs="Arial"/>
                <w:szCs w:val="22"/>
              </w:rPr>
            </w:pPr>
            <w:r w:rsidRPr="00832E79">
              <w:rPr>
                <w:rFonts w:cs="Arial"/>
                <w:szCs w:val="22"/>
              </w:rPr>
              <w:t xml:space="preserve">Management impaired financial assets prior to utilizing the property without paying until the overpayment is exhausted, on active contracts where overpayments were made </w:t>
            </w:r>
          </w:p>
          <w:p w:rsidR="00F03D67" w:rsidRPr="00832E79" w:rsidRDefault="00F03D67" w:rsidP="00832E79">
            <w:pPr>
              <w:rPr>
                <w:rFonts w:cs="Arial"/>
                <w:szCs w:val="22"/>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rPr>
            </w:pPr>
            <w:r w:rsidRPr="00832E79">
              <w:rPr>
                <w:rFonts w:cs="Arial"/>
                <w:szCs w:val="22"/>
              </w:rPr>
              <w:t xml:space="preserve">Prepaid expenses-leases for leases that have been paid over and above the contractual value of the contract. </w:t>
            </w:r>
          </w:p>
          <w:p w:rsidR="00F03D67" w:rsidRPr="00832E79" w:rsidRDefault="00F03D67" w:rsidP="00F03D67">
            <w:pPr>
              <w:rPr>
                <w:rFonts w:cs="Arial"/>
                <w:szCs w:val="22"/>
              </w:rPr>
            </w:pPr>
            <w:r w:rsidRPr="00832E79">
              <w:rPr>
                <w:rFonts w:cs="Arial"/>
                <w:szCs w:val="22"/>
              </w:rPr>
              <w:t>The excess amount has been paid to lessors, the department has categorized these amounts as non-financial assets.</w:t>
            </w:r>
          </w:p>
          <w:p w:rsidR="00F03D67" w:rsidRPr="00832E79" w:rsidRDefault="00F03D67" w:rsidP="00F03D67">
            <w:pPr>
              <w:rPr>
                <w:rFonts w:cs="Arial"/>
                <w:szCs w:val="22"/>
              </w:rPr>
            </w:pPr>
          </w:p>
          <w:p w:rsidR="00F03D67" w:rsidRPr="00832E79" w:rsidRDefault="00F03D67" w:rsidP="00F03D67">
            <w:pPr>
              <w:rPr>
                <w:rFonts w:cs="Arial"/>
                <w:szCs w:val="22"/>
              </w:rPr>
            </w:pPr>
            <w:r w:rsidRPr="00832E79">
              <w:rPr>
                <w:rFonts w:cs="Arial"/>
                <w:szCs w:val="22"/>
              </w:rPr>
              <w:t>This results in the amounts being non-cash generating asset, whereby the PMTE does not intend on using the excess payments made to lessors to generate a commercial return but instead intends to enjoy the service benefit remaining in the building without paying any further rentals on it.</w:t>
            </w:r>
          </w:p>
          <w:p w:rsidR="00F03D67" w:rsidRPr="00832E79" w:rsidRDefault="00F03D67" w:rsidP="00F03D67">
            <w:pPr>
              <w:rPr>
                <w:rFonts w:cs="Arial"/>
                <w:szCs w:val="22"/>
              </w:rPr>
            </w:pPr>
          </w:p>
          <w:p w:rsidR="00F03D67" w:rsidRPr="00832E79" w:rsidRDefault="00F03D67" w:rsidP="00F03D67">
            <w:pPr>
              <w:rPr>
                <w:rFonts w:cs="Arial"/>
                <w:szCs w:val="22"/>
                <w:lang w:val="en-US"/>
              </w:rPr>
            </w:pPr>
            <w:r w:rsidRPr="00832E79">
              <w:rPr>
                <w:rFonts w:cs="Arial"/>
                <w:szCs w:val="22"/>
              </w:rPr>
              <w:t xml:space="preserve">PMTE </w:t>
            </w:r>
            <w:r w:rsidRPr="00832E79">
              <w:rPr>
                <w:rFonts w:cs="Arial"/>
                <w:szCs w:val="22"/>
                <w:lang w:val="en-US"/>
              </w:rPr>
              <w:t>still have active contracts, should not be impaired because PMTE can still benefit by using the service of the lessor by staying in the property without paying.</w:t>
            </w:r>
          </w:p>
          <w:p w:rsidR="00832E79" w:rsidRPr="00832E79" w:rsidRDefault="00832E79" w:rsidP="00F03D67">
            <w:pPr>
              <w:rPr>
                <w:rFonts w:cs="Arial"/>
                <w:szCs w:val="22"/>
                <w:lang w:val="en-US"/>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832E79" w:rsidRPr="00832E79" w:rsidRDefault="00832E79" w:rsidP="00F03D67">
            <w:pPr>
              <w:rPr>
                <w:rFonts w:cs="Arial"/>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17"/>
              </w:numPr>
              <w:shd w:val="clear" w:color="auto" w:fill="FFFFFF"/>
              <w:jc w:val="both"/>
              <w:rPr>
                <w:rFonts w:cs="Arial"/>
                <w:szCs w:val="22"/>
              </w:rPr>
            </w:pPr>
            <w:r w:rsidRPr="00832E79">
              <w:rPr>
                <w:rFonts w:cs="Arial"/>
                <w:szCs w:val="22"/>
              </w:rPr>
              <w:t>Non-compliance with Section 38(1)(a) (i) of the Public Finance Management Act as the accounting officer of the entity failed to ensure that the trading entity has and maintains Effective, efficient and transparent systems of financial and risk management and internal control.</w:t>
            </w:r>
          </w:p>
          <w:p w:rsidR="00F03D67" w:rsidRPr="00832E79" w:rsidRDefault="00F03D67" w:rsidP="00F03D67">
            <w:pPr>
              <w:pStyle w:val="ListParagraph"/>
              <w:shd w:val="clear" w:color="auto" w:fill="FFFFFF"/>
              <w:jc w:val="both"/>
              <w:rPr>
                <w:rFonts w:cs="Arial"/>
                <w:szCs w:val="22"/>
              </w:rPr>
            </w:pPr>
          </w:p>
          <w:p w:rsidR="00F03D67" w:rsidRPr="00832E79" w:rsidRDefault="00F03D67" w:rsidP="00097112">
            <w:pPr>
              <w:pStyle w:val="ListParagraph"/>
              <w:numPr>
                <w:ilvl w:val="0"/>
                <w:numId w:val="16"/>
              </w:numPr>
              <w:shd w:val="clear" w:color="auto" w:fill="FFFFFF"/>
              <w:jc w:val="both"/>
              <w:rPr>
                <w:rFonts w:cs="Arial"/>
                <w:szCs w:val="22"/>
              </w:rPr>
            </w:pPr>
            <w:r w:rsidRPr="00832E79">
              <w:rPr>
                <w:rFonts w:cs="Arial"/>
                <w:szCs w:val="22"/>
              </w:rPr>
              <w:t xml:space="preserve">Non-compliance with Section 38(1)(c) (i) </w:t>
            </w:r>
            <w:r w:rsidRPr="00832E79">
              <w:rPr>
                <w:rFonts w:eastAsiaTheme="minorHAnsi" w:cs="Arial"/>
                <w:color w:val="000000"/>
                <w:szCs w:val="22"/>
              </w:rPr>
              <w:t>of the Public Finance Management Act as result of the accounting officer failing to take effective and appropriate steps to collect all money due to the trading entity.</w:t>
            </w:r>
          </w:p>
          <w:p w:rsidR="00F03D67" w:rsidRPr="00832E79" w:rsidRDefault="00F03D67" w:rsidP="00097112">
            <w:pPr>
              <w:pStyle w:val="ListParagraph"/>
              <w:numPr>
                <w:ilvl w:val="0"/>
                <w:numId w:val="16"/>
              </w:numPr>
              <w:shd w:val="clear" w:color="auto" w:fill="FFFFFF"/>
              <w:jc w:val="both"/>
              <w:rPr>
                <w:rFonts w:cs="Arial"/>
                <w:szCs w:val="22"/>
              </w:rPr>
            </w:pPr>
            <w:r w:rsidRPr="00832E79">
              <w:rPr>
                <w:rFonts w:eastAsiaTheme="minorHAnsi" w:cs="Arial"/>
                <w:color w:val="000000"/>
                <w:szCs w:val="22"/>
              </w:rPr>
              <w:lastRenderedPageBreak/>
              <w:t>Impairments are overstated and consequently trade receivables for the related balances is understated.</w:t>
            </w:r>
          </w:p>
          <w:p w:rsidR="00F03D67" w:rsidRPr="00832E79" w:rsidRDefault="00F03D67" w:rsidP="00097112">
            <w:pPr>
              <w:pStyle w:val="ListParagraph"/>
              <w:numPr>
                <w:ilvl w:val="0"/>
                <w:numId w:val="16"/>
              </w:numPr>
              <w:shd w:val="clear" w:color="auto" w:fill="FFFFFF"/>
              <w:jc w:val="both"/>
              <w:rPr>
                <w:rFonts w:cs="Arial"/>
                <w:szCs w:val="22"/>
              </w:rPr>
            </w:pPr>
            <w:r w:rsidRPr="00832E79">
              <w:rPr>
                <w:rFonts w:eastAsiaTheme="minorHAnsi" w:cs="Arial"/>
                <w:color w:val="000000"/>
                <w:szCs w:val="22"/>
              </w:rPr>
              <w:t>Non-compliance with TR 8.1.1 and TR 15.10.2.1</w:t>
            </w:r>
          </w:p>
          <w:p w:rsidR="00F03D67" w:rsidRPr="00832E79" w:rsidRDefault="00F03D67" w:rsidP="00097112">
            <w:pPr>
              <w:pStyle w:val="ListParagraph"/>
              <w:numPr>
                <w:ilvl w:val="0"/>
                <w:numId w:val="16"/>
              </w:numPr>
              <w:shd w:val="clear" w:color="auto" w:fill="FFFFFF"/>
              <w:jc w:val="both"/>
              <w:rPr>
                <w:rFonts w:cs="Arial"/>
                <w:szCs w:val="22"/>
              </w:rPr>
            </w:pPr>
            <w:r w:rsidRPr="00832E79">
              <w:rPr>
                <w:rFonts w:eastAsiaTheme="minorHAnsi" w:cs="Arial"/>
                <w:color w:val="000000"/>
                <w:szCs w:val="22"/>
              </w:rPr>
              <w:t>Possible financial loss of R14 509 461.90</w:t>
            </w:r>
          </w:p>
          <w:p w:rsidR="00F03D67" w:rsidRPr="00832E79" w:rsidRDefault="00F03D67" w:rsidP="00F03D67">
            <w:pPr>
              <w:pStyle w:val="ListParagrap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lastRenderedPageBreak/>
              <w:t>PMTE COFF 44</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 xml:space="preserve">Irregular </w:t>
            </w:r>
            <w:r w:rsidR="00832E79" w:rsidRPr="00832E79">
              <w:rPr>
                <w:rFonts w:cs="Arial"/>
                <w:szCs w:val="22"/>
                <w:lang w:eastAsia="en-ZA"/>
              </w:rPr>
              <w:t>expenditure</w:t>
            </w:r>
            <w:r w:rsidRPr="00832E79">
              <w:rPr>
                <w:rFonts w:cs="Arial"/>
                <w:szCs w:val="22"/>
                <w:lang w:eastAsia="en-ZA"/>
              </w:rPr>
              <w:t xml:space="preserve"> on leases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832E79">
            <w:pPr>
              <w:rPr>
                <w:rFonts w:cs="Arial"/>
                <w:szCs w:val="22"/>
              </w:rPr>
            </w:pPr>
            <w:r w:rsidRPr="00832E79">
              <w:rPr>
                <w:rFonts w:cs="Arial"/>
                <w:szCs w:val="22"/>
              </w:rPr>
              <w:t>Operating lease payments – Variation above 15% was not approved by National Treasury resulting in irregular expenditure</w:t>
            </w:r>
          </w:p>
          <w:p w:rsidR="00F03D67" w:rsidRPr="00832E79" w:rsidRDefault="00F03D67" w:rsidP="00F03D67">
            <w:pPr>
              <w:spacing w:before="600" w:after="400"/>
              <w:rPr>
                <w:rFonts w:cs="Arial"/>
                <w:szCs w:val="22"/>
                <w:lang w:eastAsia="en-ZA"/>
              </w:rPr>
            </w:pP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color w:val="000000"/>
                <w:szCs w:val="22"/>
                <w:u w:val="single"/>
                <w:lang w:eastAsia="en-ZA"/>
              </w:rPr>
            </w:pPr>
            <w:r w:rsidRPr="00832E79">
              <w:rPr>
                <w:rFonts w:cs="Arial"/>
                <w:color w:val="000000"/>
                <w:szCs w:val="22"/>
                <w:u w:val="single"/>
                <w:lang w:eastAsia="en-ZA"/>
              </w:rPr>
              <w:t xml:space="preserve">Irregular </w:t>
            </w:r>
            <w:r w:rsidR="00832E79" w:rsidRPr="00832E79">
              <w:rPr>
                <w:rFonts w:cs="Arial"/>
                <w:color w:val="000000"/>
                <w:szCs w:val="22"/>
                <w:u w:val="single"/>
                <w:lang w:eastAsia="en-ZA"/>
              </w:rPr>
              <w:t>expenditure</w:t>
            </w:r>
          </w:p>
          <w:p w:rsidR="00F03D67" w:rsidRPr="00832E79" w:rsidRDefault="00F03D67" w:rsidP="00F03D67">
            <w:pPr>
              <w:rPr>
                <w:rFonts w:cs="Arial"/>
                <w:color w:val="000000"/>
                <w:szCs w:val="22"/>
                <w:lang w:eastAsia="en-ZA"/>
              </w:rPr>
            </w:pPr>
          </w:p>
          <w:p w:rsidR="00F03D67" w:rsidRPr="00832E79" w:rsidRDefault="00F03D67" w:rsidP="00F03D67">
            <w:pPr>
              <w:rPr>
                <w:rFonts w:cs="Arial"/>
                <w:color w:val="000000"/>
                <w:szCs w:val="22"/>
                <w:lang w:eastAsia="en-ZA"/>
              </w:rPr>
            </w:pPr>
            <w:r w:rsidRPr="00832E79">
              <w:rPr>
                <w:rFonts w:cs="Arial"/>
                <w:color w:val="000000"/>
                <w:szCs w:val="22"/>
                <w:lang w:eastAsia="en-ZA"/>
              </w:rPr>
              <w:t>The lease agreement between the Department of Public Works and Armaments Corporation of South Africa (ARMSCOR) , the lease has been running on a month-to-month basis since the contract expired on 31 July 2004.</w:t>
            </w:r>
          </w:p>
          <w:p w:rsidR="00F03D67" w:rsidRPr="00832E79" w:rsidRDefault="00F03D67" w:rsidP="00F03D67">
            <w:pPr>
              <w:rPr>
                <w:rFonts w:cs="Arial"/>
                <w:color w:val="000000"/>
                <w:szCs w:val="22"/>
                <w:lang w:eastAsia="en-ZA"/>
              </w:rPr>
            </w:pPr>
          </w:p>
          <w:p w:rsidR="00F03D67" w:rsidRPr="00832E79" w:rsidRDefault="00F03D67" w:rsidP="00F03D67">
            <w:pPr>
              <w:autoSpaceDE w:val="0"/>
              <w:autoSpaceDN w:val="0"/>
              <w:adjustRightInd w:val="0"/>
              <w:rPr>
                <w:rFonts w:cs="Arial"/>
                <w:szCs w:val="22"/>
              </w:rPr>
            </w:pPr>
            <w:r w:rsidRPr="00832E79">
              <w:rPr>
                <w:rFonts w:cs="Arial"/>
                <w:szCs w:val="22"/>
              </w:rPr>
              <w:t xml:space="preserve">As at 31 March 2020 the total variation of the contract, which is all the month to month payments is well over 600% (R 496 497 909) and the total irregular expenditure incurred on this lease contract is R 343 594 676. </w:t>
            </w:r>
          </w:p>
          <w:p w:rsidR="00F03D67" w:rsidRPr="00832E79" w:rsidRDefault="00F03D67" w:rsidP="00F03D67">
            <w:pPr>
              <w:autoSpaceDE w:val="0"/>
              <w:autoSpaceDN w:val="0"/>
              <w:adjustRightInd w:val="0"/>
              <w:rPr>
                <w:rFonts w:cs="Arial"/>
                <w:szCs w:val="22"/>
              </w:rPr>
            </w:pPr>
            <w:r w:rsidRPr="00832E79">
              <w:rPr>
                <w:rFonts w:cs="Arial"/>
                <w:szCs w:val="22"/>
              </w:rPr>
              <w:t xml:space="preserve">Which is above the 15% or R 15 </w:t>
            </w:r>
            <w:r w:rsidR="00832E79" w:rsidRPr="00832E79">
              <w:rPr>
                <w:rFonts w:cs="Arial"/>
                <w:szCs w:val="22"/>
              </w:rPr>
              <w:t>million</w:t>
            </w:r>
            <w:r w:rsidRPr="00832E79">
              <w:rPr>
                <w:rFonts w:cs="Arial"/>
                <w:szCs w:val="22"/>
              </w:rPr>
              <w:t xml:space="preserve"> threshold for all other goods or services of the original contract value.</w:t>
            </w:r>
          </w:p>
          <w:p w:rsidR="00F03D67" w:rsidRPr="00832E79" w:rsidRDefault="00F03D67" w:rsidP="00F03D67">
            <w:pPr>
              <w:autoSpaceDE w:val="0"/>
              <w:autoSpaceDN w:val="0"/>
              <w:adjustRightInd w:val="0"/>
              <w:rPr>
                <w:rFonts w:cs="Arial"/>
                <w:szCs w:val="22"/>
              </w:rPr>
            </w:pPr>
          </w:p>
          <w:p w:rsidR="00F03D67" w:rsidRPr="00832E79" w:rsidRDefault="00F03D67" w:rsidP="00F03D67">
            <w:pPr>
              <w:autoSpaceDE w:val="0"/>
              <w:autoSpaceDN w:val="0"/>
              <w:adjustRightInd w:val="0"/>
              <w:rPr>
                <w:rFonts w:cs="Arial"/>
                <w:szCs w:val="22"/>
              </w:rPr>
            </w:pPr>
            <w:r w:rsidRPr="00832E79">
              <w:rPr>
                <w:rFonts w:cs="Arial"/>
                <w:szCs w:val="22"/>
              </w:rPr>
              <w:t>a letter dated 27 November 2019 that was sent to ARMSCOR by the regional manager where the regional manager conceded that they have been incurring irregular expenditure as the contract has expired.</w:t>
            </w:r>
          </w:p>
          <w:p w:rsidR="00F03D67" w:rsidRPr="00832E79" w:rsidRDefault="00F03D67" w:rsidP="00F03D67">
            <w:pPr>
              <w:autoSpaceDE w:val="0"/>
              <w:autoSpaceDN w:val="0"/>
              <w:adjustRightInd w:val="0"/>
              <w:rPr>
                <w:rFonts w:cs="Arial"/>
                <w:szCs w:val="22"/>
              </w:rPr>
            </w:pPr>
          </w:p>
          <w:p w:rsidR="00F03D67" w:rsidRPr="00832E79" w:rsidRDefault="00F03D67" w:rsidP="00F03D67">
            <w:pPr>
              <w:autoSpaceDE w:val="0"/>
              <w:autoSpaceDN w:val="0"/>
              <w:adjustRightInd w:val="0"/>
              <w:rPr>
                <w:rFonts w:cs="Arial"/>
                <w:szCs w:val="22"/>
                <w:u w:val="single"/>
              </w:rPr>
            </w:pPr>
            <w:r w:rsidRPr="00832E79">
              <w:rPr>
                <w:rFonts w:cs="Arial"/>
                <w:szCs w:val="22"/>
                <w:u w:val="single"/>
              </w:rPr>
              <w:t xml:space="preserve">Lease payment escalation rate </w:t>
            </w:r>
          </w:p>
          <w:p w:rsidR="00832E79" w:rsidRPr="00832E79" w:rsidRDefault="00F03D67" w:rsidP="00F03D67">
            <w:pPr>
              <w:autoSpaceDE w:val="0"/>
              <w:autoSpaceDN w:val="0"/>
              <w:adjustRightInd w:val="0"/>
              <w:rPr>
                <w:rFonts w:cs="Arial"/>
                <w:szCs w:val="22"/>
              </w:rPr>
            </w:pPr>
            <w:r w:rsidRPr="00832E79">
              <w:rPr>
                <w:rFonts w:cs="Arial"/>
                <w:szCs w:val="22"/>
              </w:rPr>
              <w:t xml:space="preserve">lease payments have been escalated by 10% per annum from the date of termination up to date. However, an economical escalation rate would have been 6%. The negotiated rental increases should not exceed the inflation rate of 5.5% as per national treasury’s dispensations. Which will </w:t>
            </w:r>
            <w:r w:rsidR="00832E79" w:rsidRPr="00832E79">
              <w:rPr>
                <w:rFonts w:cs="Arial"/>
                <w:szCs w:val="22"/>
              </w:rPr>
              <w:t>have resulted</w:t>
            </w:r>
            <w:r w:rsidRPr="00832E79">
              <w:rPr>
                <w:rFonts w:cs="Arial"/>
                <w:szCs w:val="22"/>
              </w:rPr>
              <w:t xml:space="preserve"> in a </w:t>
            </w:r>
            <w:r w:rsidR="00832E79" w:rsidRPr="00832E79">
              <w:rPr>
                <w:rFonts w:cs="Arial"/>
                <w:szCs w:val="22"/>
              </w:rPr>
              <w:t xml:space="preserve">financial loss of </w:t>
            </w:r>
          </w:p>
          <w:p w:rsidR="00F03D67" w:rsidRPr="00832E79" w:rsidRDefault="00832E79" w:rsidP="00F03D67">
            <w:pPr>
              <w:autoSpaceDE w:val="0"/>
              <w:autoSpaceDN w:val="0"/>
              <w:adjustRightInd w:val="0"/>
              <w:rPr>
                <w:rFonts w:cs="Arial"/>
                <w:szCs w:val="22"/>
              </w:rPr>
            </w:pPr>
            <w:r w:rsidRPr="00832E79">
              <w:rPr>
                <w:rFonts w:cs="Arial"/>
                <w:szCs w:val="22"/>
              </w:rPr>
              <w:lastRenderedPageBreak/>
              <w:t>R 46</w:t>
            </w:r>
            <w:r w:rsidR="00F03D67" w:rsidRPr="00832E79">
              <w:rPr>
                <w:rFonts w:cs="Arial"/>
                <w:szCs w:val="22"/>
              </w:rPr>
              <w:t> 608 660.36</w:t>
            </w:r>
          </w:p>
          <w:p w:rsidR="00F03D67" w:rsidRPr="00832E79" w:rsidRDefault="00F03D67" w:rsidP="00F03D67">
            <w:pPr>
              <w:autoSpaceDE w:val="0"/>
              <w:autoSpaceDN w:val="0"/>
              <w:adjustRightInd w:val="0"/>
              <w:rPr>
                <w:rFonts w:cs="Arial"/>
                <w:szCs w:val="22"/>
              </w:rPr>
            </w:pPr>
          </w:p>
          <w:tbl>
            <w:tblPr>
              <w:tblStyle w:val="TableGrid"/>
              <w:tblW w:w="0" w:type="auto"/>
              <w:tblLook w:val="04A0" w:firstRow="1" w:lastRow="0" w:firstColumn="1" w:lastColumn="0" w:noHBand="0" w:noVBand="1"/>
            </w:tblPr>
            <w:tblGrid>
              <w:gridCol w:w="1621"/>
              <w:gridCol w:w="1621"/>
              <w:gridCol w:w="1521"/>
            </w:tblGrid>
            <w:tr w:rsidR="00F03D67" w:rsidRPr="00832E79" w:rsidTr="001F3C63">
              <w:tc>
                <w:tcPr>
                  <w:tcW w:w="3005" w:type="dxa"/>
                  <w:shd w:val="clear" w:color="auto" w:fill="D9D9D9" w:themeFill="background1" w:themeFillShade="D9"/>
                </w:tcPr>
                <w:p w:rsidR="00F03D67" w:rsidRPr="00832E79" w:rsidRDefault="00F03D67" w:rsidP="00F03D67">
                  <w:pPr>
                    <w:autoSpaceDE w:val="0"/>
                    <w:autoSpaceDN w:val="0"/>
                    <w:adjustRightInd w:val="0"/>
                    <w:rPr>
                      <w:rFonts w:cs="Arial"/>
                      <w:b/>
                      <w:szCs w:val="22"/>
                    </w:rPr>
                  </w:pPr>
                  <w:r w:rsidRPr="00832E79">
                    <w:rPr>
                      <w:rFonts w:cs="Arial"/>
                      <w:b/>
                      <w:szCs w:val="22"/>
                    </w:rPr>
                    <w:t>Payments based on 10% escalation</w:t>
                  </w:r>
                </w:p>
              </w:tc>
              <w:tc>
                <w:tcPr>
                  <w:tcW w:w="3005" w:type="dxa"/>
                  <w:shd w:val="clear" w:color="auto" w:fill="D9D9D9" w:themeFill="background1" w:themeFillShade="D9"/>
                </w:tcPr>
                <w:p w:rsidR="00F03D67" w:rsidRPr="00832E79" w:rsidRDefault="00F03D67" w:rsidP="00F03D67">
                  <w:pPr>
                    <w:autoSpaceDE w:val="0"/>
                    <w:autoSpaceDN w:val="0"/>
                    <w:adjustRightInd w:val="0"/>
                    <w:rPr>
                      <w:rFonts w:cs="Arial"/>
                      <w:b/>
                      <w:szCs w:val="22"/>
                    </w:rPr>
                  </w:pPr>
                  <w:r w:rsidRPr="00832E79">
                    <w:rPr>
                      <w:rFonts w:cs="Arial"/>
                      <w:b/>
                      <w:szCs w:val="22"/>
                    </w:rPr>
                    <w:t>Payments based on 6% escalation</w:t>
                  </w:r>
                </w:p>
              </w:tc>
              <w:tc>
                <w:tcPr>
                  <w:tcW w:w="3006" w:type="dxa"/>
                  <w:shd w:val="clear" w:color="auto" w:fill="D9D9D9" w:themeFill="background1" w:themeFillShade="D9"/>
                </w:tcPr>
                <w:p w:rsidR="00F03D67" w:rsidRPr="00832E79" w:rsidRDefault="00F03D67" w:rsidP="00F03D67">
                  <w:pPr>
                    <w:autoSpaceDE w:val="0"/>
                    <w:autoSpaceDN w:val="0"/>
                    <w:adjustRightInd w:val="0"/>
                    <w:rPr>
                      <w:rFonts w:cs="Arial"/>
                      <w:b/>
                      <w:szCs w:val="22"/>
                    </w:rPr>
                  </w:pPr>
                  <w:r w:rsidRPr="00832E79">
                    <w:rPr>
                      <w:rFonts w:cs="Arial"/>
                      <w:b/>
                      <w:szCs w:val="22"/>
                    </w:rPr>
                    <w:t>Financial loss</w:t>
                  </w:r>
                </w:p>
              </w:tc>
            </w:tr>
            <w:tr w:rsidR="00F03D67" w:rsidRPr="00832E79" w:rsidTr="001F3C63">
              <w:tc>
                <w:tcPr>
                  <w:tcW w:w="3005" w:type="dxa"/>
                </w:tcPr>
                <w:p w:rsidR="00F03D67" w:rsidRPr="00832E79" w:rsidRDefault="00F03D67" w:rsidP="00F03D67">
                  <w:pPr>
                    <w:autoSpaceDE w:val="0"/>
                    <w:autoSpaceDN w:val="0"/>
                    <w:adjustRightInd w:val="0"/>
                    <w:rPr>
                      <w:rFonts w:cs="Arial"/>
                      <w:szCs w:val="22"/>
                    </w:rPr>
                  </w:pPr>
                  <w:r w:rsidRPr="00832E79">
                    <w:rPr>
                      <w:rFonts w:cs="Arial"/>
                      <w:szCs w:val="22"/>
                    </w:rPr>
                    <w:t>R 501 587 526,81</w:t>
                  </w:r>
                </w:p>
              </w:tc>
              <w:tc>
                <w:tcPr>
                  <w:tcW w:w="3005" w:type="dxa"/>
                </w:tcPr>
                <w:p w:rsidR="00F03D67" w:rsidRPr="00832E79" w:rsidRDefault="00F03D67" w:rsidP="00F03D67">
                  <w:pPr>
                    <w:autoSpaceDE w:val="0"/>
                    <w:autoSpaceDN w:val="0"/>
                    <w:adjustRightInd w:val="0"/>
                    <w:rPr>
                      <w:rFonts w:cs="Arial"/>
                      <w:szCs w:val="22"/>
                    </w:rPr>
                  </w:pPr>
                  <w:r w:rsidRPr="00832E79">
                    <w:rPr>
                      <w:rFonts w:cs="Arial"/>
                      <w:szCs w:val="22"/>
                    </w:rPr>
                    <w:t>R 454 978 866,45</w:t>
                  </w:r>
                </w:p>
              </w:tc>
              <w:tc>
                <w:tcPr>
                  <w:tcW w:w="3006" w:type="dxa"/>
                </w:tcPr>
                <w:p w:rsidR="00F03D67" w:rsidRPr="00832E79" w:rsidRDefault="00F03D67" w:rsidP="00F03D67">
                  <w:pPr>
                    <w:autoSpaceDE w:val="0"/>
                    <w:autoSpaceDN w:val="0"/>
                    <w:adjustRightInd w:val="0"/>
                    <w:rPr>
                      <w:rFonts w:cs="Arial"/>
                      <w:szCs w:val="22"/>
                    </w:rPr>
                  </w:pPr>
                  <w:r w:rsidRPr="00832E79">
                    <w:rPr>
                      <w:rFonts w:cs="Arial"/>
                      <w:szCs w:val="22"/>
                    </w:rPr>
                    <w:t>R 46 608 660,36</w:t>
                  </w:r>
                </w:p>
              </w:tc>
            </w:tr>
          </w:tbl>
          <w:p w:rsidR="00F03D67" w:rsidRPr="00832E79" w:rsidRDefault="00F03D67" w:rsidP="00F03D67">
            <w:pPr>
              <w:autoSpaceDE w:val="0"/>
              <w:autoSpaceDN w:val="0"/>
              <w:adjustRightInd w:val="0"/>
              <w:rPr>
                <w:rFonts w:cs="Arial"/>
                <w:szCs w:val="22"/>
              </w:rPr>
            </w:pPr>
          </w:p>
          <w:p w:rsidR="00F03D67" w:rsidRPr="00832E79" w:rsidRDefault="00F03D67" w:rsidP="00F03D67">
            <w:pPr>
              <w:autoSpaceDE w:val="0"/>
              <w:autoSpaceDN w:val="0"/>
              <w:adjustRightInd w:val="0"/>
              <w:rPr>
                <w:rFonts w:cs="Arial"/>
                <w:szCs w:val="22"/>
                <w:u w:val="single"/>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F03D67" w:rsidRPr="00832E79" w:rsidRDefault="00F03D67" w:rsidP="00F03D67">
            <w:pPr>
              <w:rPr>
                <w:rFonts w:cs="Arial"/>
                <w:szCs w:val="22"/>
                <w:u w:val="single"/>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18"/>
              </w:numPr>
              <w:rPr>
                <w:rFonts w:cs="Arial"/>
                <w:color w:val="000000"/>
                <w:szCs w:val="22"/>
              </w:rPr>
            </w:pPr>
            <w:r w:rsidRPr="00832E79">
              <w:rPr>
                <w:rFonts w:cs="Arial"/>
                <w:color w:val="000000"/>
                <w:szCs w:val="22"/>
              </w:rPr>
              <w:lastRenderedPageBreak/>
              <w:t>Non-compliance with paragraph 3.9.3 of the National Treasury instruction note on enhancing compliance monitoring and improving transparency and accountability in supply chain management</w:t>
            </w:r>
            <w:r w:rsidRPr="00832E79">
              <w:rPr>
                <w:rFonts w:cs="Arial"/>
                <w:i/>
                <w:color w:val="000000"/>
                <w:szCs w:val="22"/>
              </w:rPr>
              <w:t xml:space="preserve"> </w:t>
            </w:r>
          </w:p>
          <w:p w:rsidR="00F03D67" w:rsidRPr="00832E79" w:rsidRDefault="00F03D67" w:rsidP="00097112">
            <w:pPr>
              <w:pStyle w:val="ListParagraph"/>
              <w:numPr>
                <w:ilvl w:val="0"/>
                <w:numId w:val="18"/>
              </w:numPr>
              <w:rPr>
                <w:rFonts w:cs="Arial"/>
                <w:color w:val="000000"/>
                <w:szCs w:val="22"/>
              </w:rPr>
            </w:pPr>
            <w:r w:rsidRPr="00832E79">
              <w:rPr>
                <w:rFonts w:cs="Arial"/>
                <w:szCs w:val="22"/>
                <w:lang w:val="en-US"/>
              </w:rPr>
              <w:t>Non-compliance with section 38(1)(b)(c)(ii) of the PFMA</w:t>
            </w:r>
          </w:p>
          <w:p w:rsidR="00F03D67" w:rsidRPr="00832E79" w:rsidRDefault="00F03D67" w:rsidP="00097112">
            <w:pPr>
              <w:pStyle w:val="ListParagraph"/>
              <w:numPr>
                <w:ilvl w:val="0"/>
                <w:numId w:val="18"/>
              </w:numPr>
              <w:rPr>
                <w:rFonts w:cs="Arial"/>
                <w:color w:val="000000"/>
                <w:szCs w:val="22"/>
              </w:rPr>
            </w:pPr>
            <w:r w:rsidRPr="00832E79">
              <w:rPr>
                <w:rFonts w:cs="Arial"/>
                <w:szCs w:val="22"/>
                <w:lang w:val="en-US"/>
              </w:rPr>
              <w:t xml:space="preserve">Non-compliance with treasury regulations </w:t>
            </w:r>
            <w:r w:rsidRPr="00832E79">
              <w:rPr>
                <w:rFonts w:cs="Arial"/>
                <w:color w:val="000000"/>
                <w:szCs w:val="22"/>
                <w:lang w:val="en-GB" w:eastAsia="en-ZA"/>
              </w:rPr>
              <w:t>8.1.1</w:t>
            </w:r>
          </w:p>
          <w:p w:rsidR="00F03D67" w:rsidRPr="00832E79" w:rsidRDefault="00F03D67" w:rsidP="00097112">
            <w:pPr>
              <w:pStyle w:val="ListParagraph"/>
              <w:numPr>
                <w:ilvl w:val="0"/>
                <w:numId w:val="18"/>
              </w:numPr>
              <w:jc w:val="both"/>
              <w:rPr>
                <w:rFonts w:cs="Arial"/>
                <w:bCs/>
                <w:szCs w:val="22"/>
              </w:rPr>
            </w:pPr>
            <w:r w:rsidRPr="00832E79">
              <w:rPr>
                <w:rFonts w:cs="Arial"/>
                <w:szCs w:val="22"/>
              </w:rPr>
              <w:t xml:space="preserve">Irregular expenditure amounting to R 343 594 676. </w:t>
            </w:r>
          </w:p>
          <w:p w:rsidR="00F03D67" w:rsidRPr="00832E79" w:rsidRDefault="00F03D67" w:rsidP="00097112">
            <w:pPr>
              <w:pStyle w:val="ListParagraph"/>
              <w:numPr>
                <w:ilvl w:val="0"/>
                <w:numId w:val="18"/>
              </w:numPr>
              <w:jc w:val="both"/>
              <w:rPr>
                <w:rFonts w:cs="Arial"/>
                <w:bCs/>
                <w:szCs w:val="22"/>
              </w:rPr>
            </w:pPr>
            <w:r w:rsidRPr="00832E79">
              <w:rPr>
                <w:rFonts w:cs="Arial"/>
                <w:szCs w:val="22"/>
              </w:rPr>
              <w:t>A possible financial loss of R 46 608 660, 36.</w:t>
            </w:r>
          </w:p>
          <w:p w:rsidR="00F03D67" w:rsidRPr="00832E79" w:rsidRDefault="00F03D67" w:rsidP="00F03D67">
            <w:pPr>
              <w:rPr>
                <w:rFonts w:cs="Arial"/>
                <w:b/>
                <w:bCs/>
                <w:szCs w:val="22"/>
              </w:rPr>
            </w:pPr>
          </w:p>
          <w:p w:rsidR="00F03D67" w:rsidRPr="00832E79" w:rsidRDefault="00F03D67" w:rsidP="00F03D67">
            <w:pPr>
              <w:spacing w:after="160" w:line="259" w:lineRule="auto"/>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HO COFF 42</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F03D67" w:rsidRPr="00832E79" w:rsidTr="00991BC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3" w:type="pct"/>
          <w:trHeight w:val="100"/>
        </w:trPr>
        <w:tc>
          <w:tcPr>
            <w:tcW w:w="4997" w:type="pct"/>
            <w:gridSpan w:val="6"/>
          </w:tcPr>
          <w:p w:rsidR="00F03D67" w:rsidRPr="00832E79" w:rsidRDefault="00F03D67" w:rsidP="00F03D67">
            <w:pPr>
              <w:spacing w:before="600" w:after="400"/>
              <w:rPr>
                <w:rFonts w:cs="Arial"/>
                <w:szCs w:val="22"/>
                <w:lang w:eastAsia="en-ZA"/>
              </w:rPr>
            </w:pP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 xml:space="preserve">Leases- irregular expenditure, receivables </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 xml:space="preserve">Irregular expenditure from the </w:t>
            </w:r>
            <w:r w:rsidR="00832E79" w:rsidRPr="00832E79">
              <w:rPr>
                <w:rFonts w:cs="Arial"/>
                <w:szCs w:val="22"/>
                <w:lang w:eastAsia="en-ZA"/>
              </w:rPr>
              <w:t>excessive</w:t>
            </w:r>
            <w:r w:rsidRPr="00832E79">
              <w:rPr>
                <w:rFonts w:cs="Arial"/>
                <w:szCs w:val="22"/>
                <w:lang w:eastAsia="en-ZA"/>
              </w:rPr>
              <w:t xml:space="preserve"> space occupied, receivables from the refurbishments done not disclosed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autoSpaceDE w:val="0"/>
              <w:autoSpaceDN w:val="0"/>
              <w:adjustRightInd w:val="0"/>
              <w:rPr>
                <w:rFonts w:cs="Arial"/>
                <w:color w:val="000000"/>
                <w:szCs w:val="22"/>
              </w:rPr>
            </w:pPr>
            <w:r w:rsidRPr="00832E79">
              <w:rPr>
                <w:rFonts w:cs="Arial"/>
                <w:color w:val="000000"/>
                <w:szCs w:val="22"/>
              </w:rPr>
              <w:t>the leasing of City Forum Building situated at 114 Vermeulen Street, Pretoria occupied by IPID (Independent Police Investigative Directorate).</w:t>
            </w:r>
          </w:p>
          <w:p w:rsidR="00F03D67" w:rsidRPr="00832E79" w:rsidRDefault="00F03D67" w:rsidP="00F03D67">
            <w:pPr>
              <w:jc w:val="both"/>
              <w:rPr>
                <w:rFonts w:cs="Arial"/>
                <w:szCs w:val="22"/>
                <w:u w:val="single"/>
              </w:rPr>
            </w:pPr>
          </w:p>
          <w:p w:rsidR="00F03D67" w:rsidRPr="00832E79" w:rsidRDefault="00F03D67" w:rsidP="00F03D67">
            <w:pPr>
              <w:rPr>
                <w:rFonts w:cs="Arial"/>
                <w:color w:val="000000"/>
                <w:szCs w:val="22"/>
                <w:u w:val="single"/>
              </w:rPr>
            </w:pPr>
            <w:r w:rsidRPr="00832E79">
              <w:rPr>
                <w:rFonts w:cs="Arial"/>
                <w:color w:val="000000"/>
                <w:szCs w:val="22"/>
                <w:u w:val="single"/>
                <w:lang w:eastAsia="en-ZA"/>
              </w:rPr>
              <w:t>Fruitless and wasteful expenditure</w:t>
            </w:r>
          </w:p>
          <w:p w:rsidR="00F03D67" w:rsidRPr="00832E79" w:rsidRDefault="00F03D67" w:rsidP="00F03D67">
            <w:pPr>
              <w:jc w:val="both"/>
              <w:rPr>
                <w:rFonts w:cs="Arial"/>
                <w:szCs w:val="22"/>
                <w:u w:val="single"/>
              </w:rPr>
            </w:pPr>
          </w:p>
          <w:p w:rsidR="00F03D67" w:rsidRPr="00832E79" w:rsidRDefault="00F03D67" w:rsidP="00097112">
            <w:pPr>
              <w:pStyle w:val="ListParagraph"/>
              <w:numPr>
                <w:ilvl w:val="0"/>
                <w:numId w:val="19"/>
              </w:numPr>
              <w:rPr>
                <w:rFonts w:cs="Arial"/>
                <w:color w:val="000000"/>
                <w:szCs w:val="22"/>
              </w:rPr>
            </w:pPr>
            <w:r w:rsidRPr="00832E79">
              <w:rPr>
                <w:rFonts w:cs="Arial"/>
                <w:color w:val="000000"/>
                <w:szCs w:val="22"/>
              </w:rPr>
              <w:t xml:space="preserve">IPID only needed 3241.25 square metres and 50 parking bays but were allocated to a </w:t>
            </w:r>
            <w:r w:rsidR="00832E79" w:rsidRPr="00832E79">
              <w:rPr>
                <w:rFonts w:cs="Arial"/>
                <w:color w:val="000000"/>
                <w:szCs w:val="22"/>
              </w:rPr>
              <w:t>building</w:t>
            </w:r>
            <w:r w:rsidRPr="00832E79">
              <w:rPr>
                <w:rFonts w:cs="Arial"/>
                <w:color w:val="000000"/>
                <w:szCs w:val="22"/>
              </w:rPr>
              <w:t xml:space="preserve"> with 7614 square meters and 102 parking bays which is 57% more space than they required. </w:t>
            </w:r>
          </w:p>
          <w:p w:rsidR="00F03D67" w:rsidRPr="00832E79" w:rsidRDefault="00F03D67" w:rsidP="00F03D67">
            <w:pPr>
              <w:pStyle w:val="ListParagraph"/>
              <w:rPr>
                <w:rFonts w:cs="Arial"/>
                <w:color w:val="000000"/>
                <w:szCs w:val="22"/>
              </w:rPr>
            </w:pPr>
          </w:p>
          <w:p w:rsidR="00F03D67" w:rsidRPr="00832E79" w:rsidRDefault="00F03D67" w:rsidP="00F03D67">
            <w:pPr>
              <w:pStyle w:val="ListParagraph"/>
              <w:rPr>
                <w:rFonts w:cs="Arial"/>
                <w:color w:val="000000"/>
                <w:szCs w:val="22"/>
                <w:lang w:eastAsia="en-ZA"/>
              </w:rPr>
            </w:pPr>
            <w:r w:rsidRPr="00832E79">
              <w:rPr>
                <w:rFonts w:cs="Arial"/>
                <w:color w:val="000000"/>
                <w:szCs w:val="22"/>
              </w:rPr>
              <w:t xml:space="preserve">Therefore, of the R 172 682 187, 34 paid to date; R </w:t>
            </w:r>
            <w:r w:rsidRPr="00832E79">
              <w:rPr>
                <w:rFonts w:cs="Arial"/>
                <w:color w:val="000000"/>
                <w:szCs w:val="22"/>
                <w:lang w:eastAsia="en-ZA"/>
              </w:rPr>
              <w:t>98 428 846, 78 is fruitless and wasteful expenditure.</w:t>
            </w:r>
          </w:p>
          <w:p w:rsidR="00F03D67" w:rsidRPr="00832E79" w:rsidRDefault="00F03D67" w:rsidP="00F03D67">
            <w:pPr>
              <w:pStyle w:val="ListParagraph"/>
              <w:rPr>
                <w:rFonts w:cs="Arial"/>
                <w:color w:val="000000"/>
                <w:szCs w:val="22"/>
                <w:lang w:eastAsia="en-ZA"/>
              </w:rPr>
            </w:pPr>
          </w:p>
          <w:p w:rsidR="00F03D67" w:rsidRPr="00832E79" w:rsidRDefault="00F03D67" w:rsidP="00097112">
            <w:pPr>
              <w:pStyle w:val="ListParagraph"/>
              <w:numPr>
                <w:ilvl w:val="0"/>
                <w:numId w:val="19"/>
              </w:numPr>
              <w:autoSpaceDE w:val="0"/>
              <w:autoSpaceDN w:val="0"/>
              <w:adjustRightInd w:val="0"/>
              <w:rPr>
                <w:rFonts w:cs="Arial"/>
                <w:szCs w:val="22"/>
              </w:rPr>
            </w:pPr>
            <w:r w:rsidRPr="00832E79">
              <w:rPr>
                <w:rFonts w:cs="Arial"/>
                <w:szCs w:val="22"/>
              </w:rPr>
              <w:t xml:space="preserve">June 2010, IPID indicated that the building was not in good condition and requested refurbishments repairs.  Service providers were appointed through an emergency procurement process. Clause 9.3 of the lease agreement it was agreed that the costs would be set off against rental. The total cost of the refurbishment was R14 397 657.02, which was supposed to be set off against the rental.  amount is not disclosed as a receivable, which indicates that the entity does not intend to recover the money from the landlord. </w:t>
            </w:r>
            <w:r w:rsidR="00832E79" w:rsidRPr="00832E79">
              <w:rPr>
                <w:rFonts w:cs="Arial"/>
                <w:szCs w:val="22"/>
              </w:rPr>
              <w:lastRenderedPageBreak/>
              <w:t>Therefore,</w:t>
            </w:r>
            <w:r w:rsidRPr="00832E79">
              <w:rPr>
                <w:rFonts w:cs="Arial"/>
                <w:szCs w:val="22"/>
              </w:rPr>
              <w:t xml:space="preserve"> the R 14 397 657.02 is fruitless and wasteful expenditure.</w:t>
            </w:r>
          </w:p>
          <w:p w:rsidR="00F03D67" w:rsidRPr="00832E79" w:rsidRDefault="00F03D67" w:rsidP="00F03D67">
            <w:pPr>
              <w:autoSpaceDE w:val="0"/>
              <w:autoSpaceDN w:val="0"/>
              <w:adjustRightInd w:val="0"/>
              <w:rPr>
                <w:rFonts w:cs="Arial"/>
                <w:szCs w:val="22"/>
              </w:rPr>
            </w:pPr>
          </w:p>
          <w:p w:rsidR="00F03D67" w:rsidRPr="00832E79" w:rsidRDefault="00F03D67" w:rsidP="00F03D67">
            <w:pPr>
              <w:rPr>
                <w:rFonts w:cs="Arial"/>
                <w:color w:val="000000"/>
                <w:szCs w:val="22"/>
                <w:u w:val="single"/>
              </w:rPr>
            </w:pPr>
            <w:r w:rsidRPr="00832E79">
              <w:rPr>
                <w:rFonts w:cs="Arial"/>
                <w:color w:val="000000"/>
                <w:szCs w:val="22"/>
                <w:u w:val="single"/>
              </w:rPr>
              <w:t>Court judgement declared contract void</w:t>
            </w:r>
          </w:p>
          <w:p w:rsidR="00F03D67" w:rsidRPr="00832E79" w:rsidRDefault="00F03D67" w:rsidP="00F03D67">
            <w:pPr>
              <w:rPr>
                <w:rFonts w:cs="Arial"/>
                <w:color w:val="000000"/>
                <w:szCs w:val="22"/>
                <w:u w:val="single"/>
              </w:rPr>
            </w:pPr>
          </w:p>
          <w:p w:rsidR="00F03D67" w:rsidRPr="00832E79" w:rsidRDefault="00F03D67" w:rsidP="00F03D67">
            <w:pPr>
              <w:rPr>
                <w:rFonts w:cs="Arial"/>
                <w:szCs w:val="22"/>
              </w:rPr>
            </w:pPr>
            <w:r w:rsidRPr="00832E79">
              <w:rPr>
                <w:rFonts w:cs="Arial"/>
                <w:szCs w:val="22"/>
              </w:rPr>
              <w:t xml:space="preserve">National Department of Public Works (“the applicant”), instituted an application in the High Court of South </w:t>
            </w:r>
            <w:r w:rsidR="00832E79" w:rsidRPr="00832E79">
              <w:rPr>
                <w:rFonts w:cs="Arial"/>
                <w:szCs w:val="22"/>
              </w:rPr>
              <w:t>Africa, to</w:t>
            </w:r>
            <w:r w:rsidRPr="00832E79">
              <w:rPr>
                <w:rFonts w:cs="Arial"/>
                <w:szCs w:val="22"/>
              </w:rPr>
              <w:t xml:space="preserve"> declare void ab intio the Standard Lease Agreement between applicant and Majestic Silver Trading 275 (Pty) Ltd (“the respondent”) for office accommodation in 14 April 2009.</w:t>
            </w:r>
          </w:p>
          <w:p w:rsidR="00F03D67" w:rsidRPr="00832E79" w:rsidRDefault="00F03D67" w:rsidP="00F03D67">
            <w:pPr>
              <w:rPr>
                <w:rFonts w:cs="Arial"/>
                <w:szCs w:val="22"/>
              </w:rPr>
            </w:pPr>
          </w:p>
          <w:p w:rsidR="00F03D67" w:rsidRPr="00832E79" w:rsidRDefault="00F03D67" w:rsidP="00F03D67">
            <w:pPr>
              <w:rPr>
                <w:rFonts w:cs="Arial"/>
                <w:szCs w:val="22"/>
              </w:rPr>
            </w:pPr>
            <w:r w:rsidRPr="00832E79">
              <w:rPr>
                <w:rFonts w:cs="Arial"/>
                <w:color w:val="000000"/>
                <w:szCs w:val="22"/>
                <w:lang w:val="en-GB" w:eastAsia="en-ZA"/>
              </w:rPr>
              <w:t>the court judgement declared the contract void (26 November 2015), all payments made thereafter are irregular expenditure due to the fact that they were made based on the contract that has been declared void. (R</w:t>
            </w:r>
            <w:r w:rsidRPr="00832E79">
              <w:rPr>
                <w:rFonts w:cs="Arial"/>
                <w:szCs w:val="22"/>
              </w:rPr>
              <w:t xml:space="preserve"> </w:t>
            </w:r>
            <w:r w:rsidRPr="00832E79">
              <w:rPr>
                <w:rFonts w:cs="Arial"/>
                <w:color w:val="000000"/>
                <w:szCs w:val="22"/>
                <w:lang w:val="en-GB" w:eastAsia="en-ZA"/>
              </w:rPr>
              <w:t>85 403 859, 4).</w:t>
            </w:r>
          </w:p>
          <w:p w:rsidR="00F03D67" w:rsidRPr="00832E79" w:rsidRDefault="00F03D67" w:rsidP="00F03D67">
            <w:pPr>
              <w:rPr>
                <w:rFonts w:cs="Arial"/>
                <w:color w:val="000000"/>
                <w:szCs w:val="22"/>
              </w:rPr>
            </w:pPr>
          </w:p>
          <w:p w:rsidR="00F03D67" w:rsidRPr="00832E79" w:rsidRDefault="00F03D67" w:rsidP="00F03D67">
            <w:pPr>
              <w:rPr>
                <w:rFonts w:cs="Arial"/>
                <w:color w:val="000000"/>
                <w:szCs w:val="22"/>
                <w:u w:val="single"/>
              </w:rPr>
            </w:pPr>
            <w:r w:rsidRPr="00832E79">
              <w:rPr>
                <w:rFonts w:cs="Arial"/>
                <w:color w:val="000000"/>
                <w:szCs w:val="22"/>
                <w:u w:val="single"/>
              </w:rPr>
              <w:t xml:space="preserve">Lease payments exceed the amount as per contract </w:t>
            </w:r>
          </w:p>
          <w:p w:rsidR="00F03D67" w:rsidRPr="00832E79" w:rsidRDefault="00F03D67" w:rsidP="00F03D67">
            <w:pPr>
              <w:jc w:val="both"/>
              <w:rPr>
                <w:rFonts w:cs="Arial"/>
                <w:szCs w:val="22"/>
                <w:u w:val="single"/>
              </w:rPr>
            </w:pPr>
          </w:p>
          <w:p w:rsidR="00F03D67" w:rsidRPr="00832E79" w:rsidRDefault="00F03D67" w:rsidP="00F03D67">
            <w:pPr>
              <w:jc w:val="both"/>
              <w:rPr>
                <w:rFonts w:cs="Arial"/>
                <w:szCs w:val="22"/>
                <w:u w:val="single"/>
              </w:rPr>
            </w:pPr>
            <w:r w:rsidRPr="00832E79">
              <w:rPr>
                <w:rFonts w:cs="Arial"/>
                <w:color w:val="000000"/>
                <w:szCs w:val="22"/>
                <w:lang w:val="en-GB" w:eastAsia="en-ZA"/>
              </w:rPr>
              <w:t>lease payments made over the lease period, were more than the agreed amount as per the lease contract. This resulted in cumulative overpayments of R 13 061 187, 21 as at 31 March 2020. As per management’s schedules, R 7 869 479, 19 has already been impaired.</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20"/>
              </w:numPr>
              <w:autoSpaceDE w:val="0"/>
              <w:autoSpaceDN w:val="0"/>
              <w:adjustRightInd w:val="0"/>
              <w:rPr>
                <w:rFonts w:cs="Arial"/>
                <w:color w:val="000000"/>
                <w:szCs w:val="22"/>
              </w:rPr>
            </w:pPr>
            <w:r w:rsidRPr="00832E79">
              <w:rPr>
                <w:rFonts w:cs="Arial"/>
                <w:szCs w:val="22"/>
              </w:rPr>
              <w:lastRenderedPageBreak/>
              <w:t xml:space="preserve">  </w:t>
            </w:r>
            <w:r w:rsidRPr="00832E79">
              <w:rPr>
                <w:rFonts w:cs="Arial"/>
                <w:color w:val="000000"/>
                <w:szCs w:val="22"/>
              </w:rPr>
              <w:t xml:space="preserve">Irregular expenditure of </w:t>
            </w:r>
            <w:r w:rsidRPr="00832E79">
              <w:rPr>
                <w:rFonts w:cs="Arial"/>
                <w:color w:val="000000"/>
                <w:szCs w:val="22"/>
                <w:lang w:val="en-GB" w:eastAsia="en-ZA"/>
              </w:rPr>
              <w:t>R</w:t>
            </w:r>
            <w:r w:rsidRPr="00832E79">
              <w:rPr>
                <w:rFonts w:cs="Arial"/>
                <w:szCs w:val="22"/>
              </w:rPr>
              <w:t xml:space="preserve"> </w:t>
            </w:r>
            <w:r w:rsidRPr="00832E79">
              <w:rPr>
                <w:rFonts w:cs="Arial"/>
                <w:color w:val="000000"/>
                <w:szCs w:val="22"/>
                <w:lang w:val="en-GB" w:eastAsia="en-ZA"/>
              </w:rPr>
              <w:t>85 403 859,40.</w:t>
            </w:r>
          </w:p>
          <w:p w:rsidR="00F03D67" w:rsidRPr="00832E79" w:rsidRDefault="00F03D67" w:rsidP="00097112">
            <w:pPr>
              <w:pStyle w:val="ListParagraph"/>
              <w:numPr>
                <w:ilvl w:val="0"/>
                <w:numId w:val="20"/>
              </w:numPr>
              <w:autoSpaceDE w:val="0"/>
              <w:autoSpaceDN w:val="0"/>
              <w:adjustRightInd w:val="0"/>
              <w:rPr>
                <w:rFonts w:cs="Arial"/>
                <w:color w:val="000000"/>
                <w:szCs w:val="22"/>
              </w:rPr>
            </w:pPr>
            <w:r w:rsidRPr="00832E79">
              <w:rPr>
                <w:rFonts w:cs="Arial"/>
                <w:color w:val="000000"/>
                <w:szCs w:val="22"/>
              </w:rPr>
              <w:t>Fruitless and wasteful expenditure of R 112 826 503.80</w:t>
            </w:r>
          </w:p>
          <w:p w:rsidR="00F03D67" w:rsidRPr="00832E79" w:rsidRDefault="00F03D67" w:rsidP="00097112">
            <w:pPr>
              <w:pStyle w:val="ListParagraph"/>
              <w:numPr>
                <w:ilvl w:val="0"/>
                <w:numId w:val="20"/>
              </w:numPr>
              <w:autoSpaceDE w:val="0"/>
              <w:autoSpaceDN w:val="0"/>
              <w:adjustRightInd w:val="0"/>
              <w:rPr>
                <w:rFonts w:cs="Arial"/>
                <w:color w:val="000000"/>
                <w:szCs w:val="22"/>
              </w:rPr>
            </w:pPr>
            <w:r w:rsidRPr="00832E79">
              <w:rPr>
                <w:rFonts w:cs="Arial"/>
                <w:color w:val="000000"/>
                <w:szCs w:val="22"/>
              </w:rPr>
              <w:t xml:space="preserve">A financial loss of R </w:t>
            </w:r>
            <w:r w:rsidRPr="00832E79">
              <w:rPr>
                <w:rFonts w:cs="Arial"/>
                <w:color w:val="000000"/>
                <w:szCs w:val="22"/>
                <w:lang w:val="en-GB" w:eastAsia="en-ZA"/>
              </w:rPr>
              <w:t>13 061 187.21</w:t>
            </w:r>
          </w:p>
          <w:p w:rsidR="00F03D67" w:rsidRPr="00832E79" w:rsidRDefault="00F03D67" w:rsidP="00097112">
            <w:pPr>
              <w:pStyle w:val="ListParagraph"/>
              <w:numPr>
                <w:ilvl w:val="0"/>
                <w:numId w:val="20"/>
              </w:numPr>
              <w:autoSpaceDE w:val="0"/>
              <w:autoSpaceDN w:val="0"/>
              <w:adjustRightInd w:val="0"/>
              <w:rPr>
                <w:rFonts w:cs="Arial"/>
                <w:color w:val="000000"/>
                <w:szCs w:val="22"/>
              </w:rPr>
            </w:pPr>
            <w:r w:rsidRPr="00832E79">
              <w:rPr>
                <w:rFonts w:cs="Arial"/>
                <w:color w:val="000000"/>
                <w:szCs w:val="22"/>
                <w:lang w:val="en-GB" w:eastAsia="en-ZA"/>
              </w:rPr>
              <w:t xml:space="preserve">A possible financial loss of R 112 826 503, 8 if management does not recover the fruitless and wasteful expenditure relating to tenant installation </w:t>
            </w:r>
            <w:r w:rsidR="00832E79" w:rsidRPr="00832E79">
              <w:rPr>
                <w:rFonts w:cs="Arial"/>
                <w:color w:val="000000"/>
                <w:szCs w:val="22"/>
                <w:lang w:val="en-GB" w:eastAsia="en-ZA"/>
              </w:rPr>
              <w:t>cost (</w:t>
            </w:r>
            <w:r w:rsidRPr="00832E79">
              <w:rPr>
                <w:rFonts w:cs="Arial"/>
                <w:szCs w:val="22"/>
              </w:rPr>
              <w:t>R 14 397 657.02)</w:t>
            </w:r>
            <w:r w:rsidRPr="00832E79">
              <w:rPr>
                <w:rFonts w:cs="Arial"/>
                <w:color w:val="000000"/>
                <w:szCs w:val="22"/>
                <w:lang w:val="en-GB" w:eastAsia="en-ZA"/>
              </w:rPr>
              <w:t xml:space="preserve"> not recovered and the excess space </w:t>
            </w:r>
            <w:r w:rsidR="00832E79" w:rsidRPr="00832E79">
              <w:rPr>
                <w:rFonts w:cs="Arial"/>
                <w:color w:val="000000"/>
                <w:szCs w:val="22"/>
                <w:lang w:val="en-GB" w:eastAsia="en-ZA"/>
              </w:rPr>
              <w:t>rented (</w:t>
            </w:r>
            <w:r w:rsidRPr="00832E79">
              <w:rPr>
                <w:rFonts w:cs="Arial"/>
                <w:color w:val="000000"/>
                <w:szCs w:val="22"/>
              </w:rPr>
              <w:t xml:space="preserve">R </w:t>
            </w:r>
            <w:r w:rsidRPr="00832E79">
              <w:rPr>
                <w:rFonts w:cs="Arial"/>
                <w:color w:val="000000"/>
                <w:szCs w:val="22"/>
                <w:lang w:eastAsia="en-ZA"/>
              </w:rPr>
              <w:t>98 428 846, 78)</w:t>
            </w:r>
            <w:r w:rsidRPr="00832E79">
              <w:rPr>
                <w:rFonts w:cs="Arial"/>
                <w:color w:val="000000"/>
                <w:szCs w:val="22"/>
                <w:lang w:val="en-GB" w:eastAsia="en-ZA"/>
              </w:rPr>
              <w:t>.</w:t>
            </w:r>
          </w:p>
          <w:p w:rsidR="00F03D67" w:rsidRPr="00832E79" w:rsidRDefault="00F03D67" w:rsidP="00F03D67">
            <w:pPr>
              <w:spacing w:after="160" w:line="259" w:lineRule="auto"/>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HO COFF 43</w:t>
            </w:r>
          </w:p>
          <w:p w:rsidR="00F03D67" w:rsidRPr="00832E79" w:rsidRDefault="00F03D67"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No – Not yet due</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 xml:space="preserve">Operating lease asset and liability </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 xml:space="preserve">Operating lease and liability </w:t>
            </w:r>
            <w:r w:rsidR="00832E79" w:rsidRPr="00832E79">
              <w:rPr>
                <w:rFonts w:cs="Arial"/>
                <w:szCs w:val="22"/>
                <w:lang w:eastAsia="en-ZA"/>
              </w:rPr>
              <w:t>misstatement</w:t>
            </w:r>
            <w:r w:rsidRPr="00832E79">
              <w:rPr>
                <w:rFonts w:cs="Arial"/>
                <w:szCs w:val="22"/>
                <w:lang w:eastAsia="en-ZA"/>
              </w:rPr>
              <w:t xml:space="preserve">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rPr>
                <w:rFonts w:cs="Arial"/>
                <w:szCs w:val="22"/>
              </w:rPr>
            </w:pPr>
            <w:r w:rsidRPr="00832E79">
              <w:rPr>
                <w:rFonts w:cs="Arial"/>
                <w:color w:val="000000"/>
                <w:szCs w:val="22"/>
              </w:rPr>
              <w:t xml:space="preserve">There </w:t>
            </w:r>
            <w:r w:rsidR="00832E79" w:rsidRPr="00832E79">
              <w:rPr>
                <w:rFonts w:cs="Arial"/>
                <w:color w:val="000000"/>
                <w:szCs w:val="22"/>
              </w:rPr>
              <w:t>were</w:t>
            </w:r>
            <w:r w:rsidRPr="00832E79">
              <w:rPr>
                <w:rFonts w:cs="Arial"/>
                <w:color w:val="000000"/>
                <w:szCs w:val="22"/>
              </w:rPr>
              <w:t xml:space="preserve"> differences between </w:t>
            </w:r>
            <w:r w:rsidRPr="00832E79">
              <w:rPr>
                <w:rFonts w:cs="Arial"/>
                <w:szCs w:val="22"/>
              </w:rPr>
              <w:t>amounts calculated in the client schedule supporting the Annual Financial Statements (AFS) and the amount recalculated from the lease agreements on the operating lease asset and liability balance.</w:t>
            </w:r>
          </w:p>
          <w:p w:rsidR="00F03D67" w:rsidRPr="00832E79" w:rsidRDefault="00F03D67" w:rsidP="00F03D67">
            <w:pPr>
              <w:rPr>
                <w:rFonts w:cs="Arial"/>
                <w:szCs w:val="22"/>
              </w:rPr>
            </w:pPr>
          </w:p>
          <w:p w:rsidR="00F03D67" w:rsidRPr="00832E79" w:rsidRDefault="00F03D67" w:rsidP="00F03D67">
            <w:pPr>
              <w:rPr>
                <w:rFonts w:cs="Arial"/>
                <w:szCs w:val="22"/>
              </w:rPr>
            </w:pPr>
            <w:r w:rsidRPr="00832E79">
              <w:rPr>
                <w:rFonts w:cs="Arial"/>
                <w:szCs w:val="22"/>
              </w:rPr>
              <w:t>There was an overstatement on the lease liability balance and the understatement for the operating lease asset balance.</w:t>
            </w:r>
          </w:p>
          <w:p w:rsidR="00F03D67" w:rsidRPr="00832E79" w:rsidRDefault="00F03D67" w:rsidP="00F03D67">
            <w:pPr>
              <w:rPr>
                <w:rFonts w:cs="Arial"/>
                <w:szCs w:val="22"/>
              </w:rPr>
            </w:pPr>
          </w:p>
          <w:p w:rsidR="00F03D67" w:rsidRPr="00832E79" w:rsidRDefault="00F03D67" w:rsidP="00F03D67">
            <w:pPr>
              <w:autoSpaceDE w:val="0"/>
              <w:autoSpaceDN w:val="0"/>
              <w:adjustRightInd w:val="0"/>
              <w:rPr>
                <w:rFonts w:cs="Arial"/>
                <w:color w:val="000000"/>
                <w:szCs w:val="22"/>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832E79" w:rsidRPr="00832E79" w:rsidRDefault="00832E79" w:rsidP="00F03D67">
            <w:pPr>
              <w:autoSpaceDE w:val="0"/>
              <w:autoSpaceDN w:val="0"/>
              <w:adjustRightInd w:val="0"/>
              <w:rPr>
                <w:rFonts w:cs="Arial"/>
                <w:color w:val="000000"/>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17"/>
              </w:numPr>
              <w:shd w:val="clear" w:color="auto" w:fill="FFFFFF"/>
              <w:ind w:left="360"/>
              <w:jc w:val="both"/>
              <w:rPr>
                <w:rFonts w:cs="Arial"/>
                <w:szCs w:val="22"/>
              </w:rPr>
            </w:pPr>
            <w:r w:rsidRPr="00832E79">
              <w:rPr>
                <w:rFonts w:cs="Arial"/>
                <w:szCs w:val="22"/>
              </w:rPr>
              <w:t>The financial statements of the PMTE are not fairly represented resulting in non-compliance with the Standards of GRAP (generally recognised accounting practice for the PMTE).</w:t>
            </w:r>
          </w:p>
          <w:p w:rsidR="00F03D67" w:rsidRPr="00832E79" w:rsidRDefault="00F03D67" w:rsidP="00F03D67">
            <w:pPr>
              <w:pStyle w:val="ListParagraph"/>
              <w:shd w:val="clear" w:color="auto" w:fill="FFFFFF"/>
              <w:ind w:left="360"/>
              <w:jc w:val="both"/>
              <w:rPr>
                <w:rFonts w:cs="Arial"/>
                <w:szCs w:val="22"/>
              </w:rPr>
            </w:pPr>
          </w:p>
          <w:p w:rsidR="00F03D67" w:rsidRPr="00832E79" w:rsidRDefault="00F03D67" w:rsidP="00097112">
            <w:pPr>
              <w:pStyle w:val="ListParagraph"/>
              <w:numPr>
                <w:ilvl w:val="0"/>
                <w:numId w:val="16"/>
              </w:numPr>
              <w:shd w:val="clear" w:color="auto" w:fill="FFFFFF"/>
              <w:ind w:left="360"/>
              <w:jc w:val="both"/>
              <w:rPr>
                <w:rFonts w:cs="Arial"/>
                <w:szCs w:val="22"/>
              </w:rPr>
            </w:pPr>
            <w:r w:rsidRPr="00832E79">
              <w:rPr>
                <w:rFonts w:cs="Arial"/>
                <w:szCs w:val="22"/>
              </w:rPr>
              <w:t>Non-compliance with Section 38(1)(a)(i) and Section 40 (a) and (b) of the Public Finance Management Act as result of the financial statements are not prepared in accordance with generally recognised accounting practice(GRAP)</w:t>
            </w:r>
          </w:p>
          <w:p w:rsidR="00F03D67" w:rsidRPr="00832E79" w:rsidRDefault="00F03D67" w:rsidP="00F03D67">
            <w:pPr>
              <w:pStyle w:val="ListParagraph"/>
              <w:shd w:val="clear" w:color="auto" w:fill="FFFFFF"/>
              <w:ind w:left="360"/>
              <w:jc w:val="both"/>
              <w:rPr>
                <w:rFonts w:cs="Arial"/>
                <w:szCs w:val="22"/>
              </w:rPr>
            </w:pPr>
          </w:p>
          <w:p w:rsidR="00F03D67" w:rsidRPr="00832E79" w:rsidRDefault="00F03D67" w:rsidP="00097112">
            <w:pPr>
              <w:pStyle w:val="ListParagraph"/>
              <w:numPr>
                <w:ilvl w:val="0"/>
                <w:numId w:val="17"/>
              </w:numPr>
              <w:shd w:val="clear" w:color="auto" w:fill="FFFFFF"/>
              <w:ind w:left="360"/>
              <w:jc w:val="both"/>
              <w:rPr>
                <w:rFonts w:cs="Arial"/>
                <w:szCs w:val="22"/>
              </w:rPr>
            </w:pPr>
            <w:r w:rsidRPr="00832E79">
              <w:rPr>
                <w:rFonts w:cs="Arial"/>
                <w:szCs w:val="22"/>
              </w:rPr>
              <w:t>Overstatement of operating lease liability by R 4 434 843,09.</w:t>
            </w:r>
          </w:p>
          <w:p w:rsidR="00F03D67" w:rsidRPr="00832E79" w:rsidRDefault="00F03D67" w:rsidP="00F03D67">
            <w:pPr>
              <w:pStyle w:val="ListParagraph"/>
              <w:shd w:val="clear" w:color="auto" w:fill="FFFFFF"/>
              <w:ind w:left="360"/>
              <w:jc w:val="both"/>
              <w:rPr>
                <w:rFonts w:cs="Arial"/>
                <w:szCs w:val="22"/>
              </w:rPr>
            </w:pPr>
          </w:p>
          <w:p w:rsidR="00F03D67" w:rsidRPr="00832E79" w:rsidRDefault="00F03D67" w:rsidP="00097112">
            <w:pPr>
              <w:pStyle w:val="ListParagraph"/>
              <w:numPr>
                <w:ilvl w:val="0"/>
                <w:numId w:val="17"/>
              </w:numPr>
              <w:shd w:val="clear" w:color="auto" w:fill="FFFFFF"/>
              <w:ind w:left="360"/>
              <w:jc w:val="both"/>
              <w:rPr>
                <w:rFonts w:cs="Arial"/>
                <w:szCs w:val="22"/>
              </w:rPr>
            </w:pPr>
            <w:r w:rsidRPr="00832E79">
              <w:rPr>
                <w:rFonts w:cs="Arial"/>
                <w:szCs w:val="22"/>
              </w:rPr>
              <w:t>Projected misstatement of operating lease liability by R 259 328 051,85.</w:t>
            </w:r>
          </w:p>
          <w:p w:rsidR="00F03D67" w:rsidRPr="00832E79" w:rsidRDefault="00F03D67" w:rsidP="00F03D67">
            <w:pPr>
              <w:shd w:val="clear" w:color="auto" w:fill="FFFFFF"/>
              <w:jc w:val="both"/>
              <w:rPr>
                <w:rFonts w:cs="Arial"/>
                <w:szCs w:val="22"/>
              </w:rPr>
            </w:pPr>
          </w:p>
          <w:p w:rsidR="00F03D67" w:rsidRPr="00832E79" w:rsidRDefault="00F03D67" w:rsidP="00097112">
            <w:pPr>
              <w:pStyle w:val="ListParagraph"/>
              <w:numPr>
                <w:ilvl w:val="0"/>
                <w:numId w:val="17"/>
              </w:numPr>
              <w:shd w:val="clear" w:color="auto" w:fill="FFFFFF"/>
              <w:ind w:left="360"/>
              <w:jc w:val="both"/>
              <w:rPr>
                <w:rFonts w:cs="Arial"/>
                <w:szCs w:val="22"/>
              </w:rPr>
            </w:pPr>
            <w:r w:rsidRPr="00832E79">
              <w:rPr>
                <w:rFonts w:cs="Arial"/>
                <w:szCs w:val="22"/>
              </w:rPr>
              <w:t xml:space="preserve">Understatement of operating lease asset by R 338 515,90. </w:t>
            </w:r>
          </w:p>
          <w:p w:rsidR="00F03D67" w:rsidRPr="00832E79" w:rsidRDefault="00F03D67" w:rsidP="00F03D67">
            <w:pPr>
              <w:shd w:val="clear" w:color="auto" w:fill="FFFFFF"/>
              <w:jc w:val="both"/>
              <w:rPr>
                <w:rFonts w:cs="Arial"/>
                <w:szCs w:val="22"/>
              </w:rPr>
            </w:pPr>
          </w:p>
          <w:p w:rsidR="00F03D67" w:rsidRPr="00832E79" w:rsidRDefault="00F03D67" w:rsidP="00097112">
            <w:pPr>
              <w:pStyle w:val="ListParagraph"/>
              <w:numPr>
                <w:ilvl w:val="0"/>
                <w:numId w:val="17"/>
              </w:numPr>
              <w:shd w:val="clear" w:color="auto" w:fill="FFFFFF"/>
              <w:ind w:left="360"/>
              <w:jc w:val="both"/>
              <w:rPr>
                <w:rFonts w:cs="Arial"/>
                <w:szCs w:val="22"/>
              </w:rPr>
            </w:pPr>
            <w:r w:rsidRPr="00832E79">
              <w:rPr>
                <w:rFonts w:cs="Arial"/>
                <w:szCs w:val="22"/>
              </w:rPr>
              <w:t>Projected misstatement of operating lease asset by R 16 586 932,06.</w:t>
            </w:r>
          </w:p>
          <w:p w:rsidR="00F03D67" w:rsidRPr="00832E79" w:rsidRDefault="00F03D67" w:rsidP="00F03D67">
            <w:pPr>
              <w:pStyle w:val="ListParagraph"/>
              <w:autoSpaceDE w:val="0"/>
              <w:autoSpaceDN w:val="0"/>
              <w:adjustRightInd w:val="0"/>
              <w:rPr>
                <w:rFonts w:cs="Arial"/>
                <w:color w:val="000000"/>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lastRenderedPageBreak/>
              <w:t>HO COFF 45</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 xml:space="preserve">YES </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Operating leases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 xml:space="preserve">Lease agreement not signed </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832E79" w:rsidP="00F03D67">
            <w:pPr>
              <w:autoSpaceDE w:val="0"/>
              <w:autoSpaceDN w:val="0"/>
              <w:adjustRightInd w:val="0"/>
              <w:rPr>
                <w:rFonts w:cs="Arial"/>
                <w:color w:val="000000"/>
                <w:szCs w:val="22"/>
              </w:rPr>
            </w:pPr>
            <w:r w:rsidRPr="00832E79">
              <w:rPr>
                <w:rFonts w:cs="Arial"/>
                <w:color w:val="000000"/>
                <w:szCs w:val="22"/>
              </w:rPr>
              <w:t xml:space="preserve">During the audit of </w:t>
            </w:r>
            <w:r w:rsidR="00F03D67" w:rsidRPr="00832E79">
              <w:rPr>
                <w:rFonts w:cs="Arial"/>
                <w:color w:val="000000"/>
                <w:szCs w:val="22"/>
              </w:rPr>
              <w:t>lease agreements that are entered into between PMTE on behalf of client departments and various lessors were not signed by the client department as proof of validating the lease agreement and occupancy of the building</w:t>
            </w:r>
            <w:r w:rsidRPr="00832E79">
              <w:rPr>
                <w:rFonts w:cs="Arial"/>
                <w:color w:val="000000"/>
                <w:szCs w:val="22"/>
              </w:rPr>
              <w:t>.</w:t>
            </w:r>
          </w:p>
          <w:p w:rsidR="00832E79" w:rsidRPr="00832E79" w:rsidRDefault="00832E79" w:rsidP="00F03D67">
            <w:pPr>
              <w:autoSpaceDE w:val="0"/>
              <w:autoSpaceDN w:val="0"/>
              <w:adjustRightInd w:val="0"/>
              <w:rPr>
                <w:rFonts w:cs="Arial"/>
                <w:color w:val="000000"/>
                <w:szCs w:val="22"/>
              </w:rPr>
            </w:pPr>
          </w:p>
          <w:p w:rsidR="00832E79" w:rsidRPr="00832E79" w:rsidRDefault="00832E79" w:rsidP="00832E79">
            <w:pPr>
              <w:rPr>
                <w:rFonts w:cs="Arial"/>
                <w:b/>
                <w:szCs w:val="22"/>
                <w:lang w:eastAsia="en-ZA"/>
              </w:rPr>
            </w:pPr>
            <w:r w:rsidRPr="00832E79">
              <w:rPr>
                <w:rFonts w:cs="Arial"/>
                <w:b/>
                <w:szCs w:val="22"/>
                <w:lang w:eastAsia="en-ZA"/>
              </w:rPr>
              <w:t xml:space="preserve">Regions impacted </w:t>
            </w:r>
          </w:p>
          <w:p w:rsidR="00832E79" w:rsidRPr="00832E79" w:rsidRDefault="00832E79" w:rsidP="00097112">
            <w:pPr>
              <w:pStyle w:val="ListParagraph"/>
              <w:numPr>
                <w:ilvl w:val="0"/>
                <w:numId w:val="2"/>
              </w:numPr>
              <w:rPr>
                <w:rFonts w:cs="Arial"/>
                <w:szCs w:val="22"/>
                <w:lang w:eastAsia="en-ZA"/>
              </w:rPr>
            </w:pPr>
            <w:r w:rsidRPr="00832E79">
              <w:rPr>
                <w:rFonts w:cs="Arial"/>
                <w:szCs w:val="22"/>
                <w:lang w:eastAsia="en-ZA"/>
              </w:rPr>
              <w:t xml:space="preserve">Head office </w:t>
            </w:r>
          </w:p>
          <w:p w:rsidR="00832E79" w:rsidRPr="00832E79" w:rsidRDefault="00832E79" w:rsidP="00F03D67">
            <w:pPr>
              <w:autoSpaceDE w:val="0"/>
              <w:autoSpaceDN w:val="0"/>
              <w:adjustRightInd w:val="0"/>
              <w:rPr>
                <w:rFonts w:cs="Arial"/>
                <w:color w:val="000000"/>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21"/>
              </w:numPr>
              <w:autoSpaceDE w:val="0"/>
              <w:autoSpaceDN w:val="0"/>
              <w:adjustRightInd w:val="0"/>
              <w:rPr>
                <w:rFonts w:cs="Arial"/>
                <w:szCs w:val="22"/>
              </w:rPr>
            </w:pPr>
            <w:r w:rsidRPr="00832E79">
              <w:rPr>
                <w:rFonts w:cs="Arial"/>
                <w:color w:val="000000"/>
                <w:szCs w:val="22"/>
              </w:rPr>
              <w:t>Disputes of debtors balances by clients as there are no signed lease agreements in place, which will result in PMTE not collecting all the revenue that is due.</w:t>
            </w:r>
          </w:p>
          <w:p w:rsidR="00F03D67" w:rsidRPr="00832E79" w:rsidRDefault="00F03D67" w:rsidP="00097112">
            <w:pPr>
              <w:pStyle w:val="ListParagraph"/>
              <w:numPr>
                <w:ilvl w:val="0"/>
                <w:numId w:val="21"/>
              </w:numPr>
              <w:autoSpaceDE w:val="0"/>
              <w:autoSpaceDN w:val="0"/>
              <w:adjustRightInd w:val="0"/>
              <w:rPr>
                <w:rFonts w:cs="Arial"/>
                <w:szCs w:val="22"/>
              </w:rPr>
            </w:pPr>
            <w:r w:rsidRPr="00832E79">
              <w:rPr>
                <w:rFonts w:cs="Arial"/>
                <w:color w:val="000000"/>
                <w:szCs w:val="22"/>
              </w:rPr>
              <w:t xml:space="preserve">PMTE incurring financial losses due to not recovering from the client department </w:t>
            </w:r>
          </w:p>
          <w:p w:rsidR="00F03D67" w:rsidRPr="00832E79" w:rsidRDefault="00F03D67" w:rsidP="00F03D67">
            <w:pPr>
              <w:pStyle w:val="ListParagraph"/>
              <w:autoSpaceDE w:val="0"/>
              <w:autoSpaceDN w:val="0"/>
              <w:adjustRightInd w:val="0"/>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HO COFF 46</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 xml:space="preserve">Yes </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lastRenderedPageBreak/>
              <w:t xml:space="preserve">Procurement </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F03D67" w:rsidP="00F03D67">
            <w:pPr>
              <w:spacing w:before="600" w:after="400"/>
              <w:rPr>
                <w:rFonts w:cs="Arial"/>
                <w:szCs w:val="22"/>
                <w:lang w:eastAsia="en-ZA"/>
              </w:rPr>
            </w:pPr>
            <w:r w:rsidRPr="00832E79">
              <w:rPr>
                <w:rFonts w:cs="Arial"/>
                <w:szCs w:val="22"/>
                <w:lang w:eastAsia="en-ZA"/>
              </w:rPr>
              <w:t xml:space="preserve">PMTE deviated from normal procurement processes in purchasing </w:t>
            </w:r>
            <w:r w:rsidRPr="00832E79">
              <w:rPr>
                <w:rFonts w:cs="Arial"/>
                <w:szCs w:val="22"/>
              </w:rPr>
              <w:t>Lindela Repatriation Centre</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03D67" w:rsidRPr="00832E79" w:rsidRDefault="00F03D67" w:rsidP="00F03D67">
            <w:pPr>
              <w:autoSpaceDE w:val="0"/>
              <w:autoSpaceDN w:val="0"/>
              <w:adjustRightInd w:val="0"/>
              <w:rPr>
                <w:rFonts w:cs="Arial"/>
                <w:szCs w:val="22"/>
              </w:rPr>
            </w:pPr>
            <w:r w:rsidRPr="00832E79">
              <w:rPr>
                <w:rFonts w:cs="Arial"/>
                <w:szCs w:val="22"/>
              </w:rPr>
              <w:t>Deviated from normal procurement processes in purchasing the Lindela Repatriation Centre “Lindela” from Leading Prospect Trading 111 (Pty) Ltd, which is currently in liquidation.</w:t>
            </w:r>
          </w:p>
          <w:p w:rsidR="00F03D67" w:rsidRPr="00832E79" w:rsidRDefault="00F03D67" w:rsidP="00F03D67">
            <w:pPr>
              <w:autoSpaceDE w:val="0"/>
              <w:autoSpaceDN w:val="0"/>
              <w:adjustRightInd w:val="0"/>
              <w:rPr>
                <w:rFonts w:cs="Arial"/>
                <w:szCs w:val="22"/>
              </w:rPr>
            </w:pPr>
          </w:p>
          <w:p w:rsidR="00F03D67" w:rsidRPr="00832E79" w:rsidRDefault="00F03D67" w:rsidP="00F03D67">
            <w:pPr>
              <w:jc w:val="both"/>
              <w:rPr>
                <w:rFonts w:cs="Arial"/>
                <w:szCs w:val="22"/>
              </w:rPr>
            </w:pPr>
            <w:r w:rsidRPr="00832E79">
              <w:rPr>
                <w:rFonts w:cs="Arial"/>
                <w:szCs w:val="22"/>
              </w:rPr>
              <w:t xml:space="preserve">It was Government’s (DHA and DPWI) intention to procure the subject property as it has been purpose fit for its specification as a result two right of refusal were requested from the liquidator. The right of refusal was given to Government with a pre-emptive condition that the property must be purchased at a “reasonable market value”.  </w:t>
            </w:r>
          </w:p>
          <w:p w:rsidR="00F03D67" w:rsidRPr="00832E79" w:rsidRDefault="00F03D67" w:rsidP="00F03D67">
            <w:pPr>
              <w:autoSpaceDE w:val="0"/>
              <w:autoSpaceDN w:val="0"/>
              <w:adjustRightInd w:val="0"/>
              <w:rPr>
                <w:rFonts w:cs="Arial"/>
                <w:color w:val="000000"/>
                <w:szCs w:val="22"/>
              </w:rPr>
            </w:pPr>
          </w:p>
          <w:p w:rsidR="00F03D67" w:rsidRPr="00832E79" w:rsidRDefault="00F03D67" w:rsidP="00F03D67">
            <w:pPr>
              <w:jc w:val="both"/>
              <w:rPr>
                <w:rFonts w:cs="Arial"/>
                <w:color w:val="000000"/>
                <w:szCs w:val="22"/>
                <w:lang w:eastAsia="en-ZA"/>
              </w:rPr>
            </w:pPr>
            <w:r w:rsidRPr="00832E79">
              <w:rPr>
                <w:rFonts w:cs="Arial"/>
                <w:szCs w:val="22"/>
              </w:rPr>
              <w:t xml:space="preserve">The DGs and minister’s approvals were obtained before the auction process took place and the actual payment deviated from what was approved by the accounting officer. This approval was in line with the MVR value of R23 million, however the actual purchase of the property amounted to </w:t>
            </w:r>
            <w:r w:rsidRPr="00832E79">
              <w:rPr>
                <w:rFonts w:cs="Arial"/>
                <w:color w:val="000000"/>
                <w:szCs w:val="22"/>
                <w:lang w:eastAsia="en-ZA"/>
              </w:rPr>
              <w:t xml:space="preserve">R60 million excluding auctioneer fees and value added tax without any clear basis. </w:t>
            </w:r>
          </w:p>
          <w:p w:rsidR="00F03D67" w:rsidRPr="00832E79" w:rsidRDefault="00F03D67" w:rsidP="00F03D67">
            <w:pPr>
              <w:autoSpaceDE w:val="0"/>
              <w:autoSpaceDN w:val="0"/>
              <w:adjustRightInd w:val="0"/>
              <w:rPr>
                <w:rFonts w:cs="Arial"/>
                <w:color w:val="000000"/>
                <w:szCs w:val="22"/>
              </w:rPr>
            </w:pPr>
          </w:p>
          <w:p w:rsidR="00F03D67" w:rsidRPr="00832E79" w:rsidRDefault="00F03D67" w:rsidP="00F03D67">
            <w:pPr>
              <w:autoSpaceDE w:val="0"/>
              <w:autoSpaceDN w:val="0"/>
              <w:adjustRightInd w:val="0"/>
              <w:rPr>
                <w:rFonts w:cs="Arial"/>
                <w:color w:val="000000"/>
                <w:szCs w:val="22"/>
              </w:rPr>
            </w:pPr>
            <w:r w:rsidRPr="00832E79">
              <w:rPr>
                <w:rFonts w:cs="Arial"/>
                <w:color w:val="000000"/>
                <w:szCs w:val="22"/>
                <w:lang w:eastAsia="en-ZA"/>
              </w:rPr>
              <w:t>Based on the above assessment it is evidenced that the purchase price accepted by management was not economical and cost effective.</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832E79" w:rsidRDefault="00F03D67" w:rsidP="00097112">
            <w:pPr>
              <w:pStyle w:val="ListParagraph"/>
              <w:numPr>
                <w:ilvl w:val="0"/>
                <w:numId w:val="22"/>
              </w:numPr>
              <w:jc w:val="both"/>
              <w:rPr>
                <w:rFonts w:cs="Arial"/>
                <w:bCs/>
                <w:szCs w:val="22"/>
              </w:rPr>
            </w:pPr>
            <w:r w:rsidRPr="00832E79">
              <w:rPr>
                <w:rFonts w:cs="Arial"/>
                <w:bCs/>
                <w:szCs w:val="22"/>
              </w:rPr>
              <w:t xml:space="preserve">Non-compliance Public Finance Management Act section 38 (1) (b) </w:t>
            </w:r>
          </w:p>
          <w:p w:rsidR="00F03D67" w:rsidRPr="00832E79" w:rsidRDefault="00F03D67" w:rsidP="00097112">
            <w:pPr>
              <w:pStyle w:val="ListParagraph"/>
              <w:numPr>
                <w:ilvl w:val="0"/>
                <w:numId w:val="22"/>
              </w:numPr>
              <w:jc w:val="both"/>
              <w:rPr>
                <w:rFonts w:cs="Arial"/>
                <w:bCs/>
                <w:szCs w:val="22"/>
              </w:rPr>
            </w:pPr>
            <w:r w:rsidRPr="00832E79">
              <w:rPr>
                <w:rFonts w:cs="Arial"/>
                <w:bCs/>
                <w:szCs w:val="22"/>
              </w:rPr>
              <w:t xml:space="preserve">Non-compliance with Treasury Regulation 8.1.1 and 16A3.2 (a) </w:t>
            </w:r>
          </w:p>
          <w:p w:rsidR="00F03D67" w:rsidRPr="00832E79" w:rsidRDefault="00F03D67" w:rsidP="00097112">
            <w:pPr>
              <w:pStyle w:val="ListParagraph"/>
              <w:numPr>
                <w:ilvl w:val="0"/>
                <w:numId w:val="22"/>
              </w:numPr>
              <w:jc w:val="both"/>
              <w:rPr>
                <w:rFonts w:cs="Arial"/>
                <w:bCs/>
                <w:szCs w:val="22"/>
              </w:rPr>
            </w:pPr>
            <w:r w:rsidRPr="00832E79">
              <w:rPr>
                <w:rFonts w:cs="Arial"/>
                <w:bCs/>
                <w:szCs w:val="22"/>
              </w:rPr>
              <w:t>Possible financial loss of R37 million (</w:t>
            </w:r>
            <w:r w:rsidRPr="00832E79">
              <w:rPr>
                <w:rFonts w:cs="Arial"/>
                <w:bCs/>
                <w:i/>
                <w:szCs w:val="22"/>
              </w:rPr>
              <w:t>R32 – R69 million</w:t>
            </w:r>
            <w:r w:rsidRPr="00832E79">
              <w:rPr>
                <w:rFonts w:cs="Arial"/>
                <w:bCs/>
                <w:szCs w:val="22"/>
              </w:rPr>
              <w:t xml:space="preserve">) </w:t>
            </w:r>
          </w:p>
          <w:p w:rsidR="00F03D67" w:rsidRPr="00832E79" w:rsidRDefault="00F03D67" w:rsidP="00097112">
            <w:pPr>
              <w:pStyle w:val="ListParagraph"/>
              <w:numPr>
                <w:ilvl w:val="0"/>
                <w:numId w:val="22"/>
              </w:numPr>
              <w:jc w:val="both"/>
              <w:rPr>
                <w:rFonts w:cs="Arial"/>
                <w:bCs/>
                <w:szCs w:val="22"/>
              </w:rPr>
            </w:pPr>
            <w:r w:rsidRPr="00832E79">
              <w:rPr>
                <w:rFonts w:cs="Arial"/>
                <w:bCs/>
                <w:szCs w:val="22"/>
              </w:rPr>
              <w:t>As at 31 March 2020, the property hasn’t been transferred/registered in the name of DPWI. Assets under construction are overstated by R69 million and receivables from exchange transactions are understated by same amount.</w:t>
            </w:r>
          </w:p>
          <w:p w:rsidR="00F03D67" w:rsidRPr="00832E79" w:rsidRDefault="00F03D67" w:rsidP="00F03D67">
            <w:pPr>
              <w:autoSpaceDE w:val="0"/>
              <w:autoSpaceDN w:val="0"/>
              <w:adjustRightInd w:val="0"/>
              <w:rPr>
                <w:rFonts w:cs="Arial"/>
                <w:color w:val="000000"/>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HO COFF 37</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r w:rsidRPr="00832E79">
              <w:rPr>
                <w:rFonts w:cs="Arial"/>
                <w:b/>
                <w:color w:val="000000"/>
                <w:szCs w:val="22"/>
                <w:lang w:eastAsia="en-ZA"/>
              </w:rPr>
              <w:t>YES</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E855B2" w:rsidP="00F03D67">
            <w:pPr>
              <w:spacing w:before="600" w:after="400"/>
              <w:rPr>
                <w:rFonts w:cs="Arial"/>
                <w:szCs w:val="22"/>
                <w:lang w:eastAsia="en-ZA"/>
              </w:rPr>
            </w:pPr>
            <w:r>
              <w:rPr>
                <w:rFonts w:cs="Arial"/>
                <w:szCs w:val="22"/>
                <w:lang w:eastAsia="en-ZA"/>
              </w:rPr>
              <w:lastRenderedPageBreak/>
              <w:t>Irregular expenditure</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E855B2" w:rsidP="00F03D67">
            <w:pPr>
              <w:spacing w:before="600" w:after="400"/>
              <w:rPr>
                <w:rFonts w:cs="Arial"/>
                <w:szCs w:val="22"/>
                <w:lang w:eastAsia="en-ZA"/>
              </w:rPr>
            </w:pPr>
            <w:r w:rsidRPr="00E855B2">
              <w:rPr>
                <w:rFonts w:cs="Arial"/>
                <w:szCs w:val="22"/>
                <w:lang w:eastAsia="en-ZA"/>
              </w:rPr>
              <w:t>Irregular, fruitless and wasteful expenditure – Completed SIU investigations not fairly disclosed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E855B2" w:rsidRPr="00E855B2" w:rsidRDefault="00E855B2" w:rsidP="00E855B2">
            <w:pPr>
              <w:autoSpaceDE w:val="0"/>
              <w:autoSpaceDN w:val="0"/>
              <w:adjustRightInd w:val="0"/>
              <w:rPr>
                <w:rFonts w:cs="Arial"/>
                <w:color w:val="000000"/>
                <w:szCs w:val="22"/>
              </w:rPr>
            </w:pPr>
            <w:r w:rsidRPr="00E855B2">
              <w:rPr>
                <w:rFonts w:cs="Arial"/>
                <w:color w:val="000000"/>
                <w:szCs w:val="22"/>
              </w:rPr>
              <w:t>The SIU investigations in terms of proclamations R38. of 2010 were obtained by the audit team and noted that they were finalised as indicated in the table below.</w:t>
            </w:r>
          </w:p>
          <w:p w:rsidR="00E855B2" w:rsidRPr="00E855B2" w:rsidRDefault="00E855B2" w:rsidP="00E855B2">
            <w:pPr>
              <w:autoSpaceDE w:val="0"/>
              <w:autoSpaceDN w:val="0"/>
              <w:adjustRightInd w:val="0"/>
              <w:rPr>
                <w:rFonts w:cs="Arial"/>
                <w:color w:val="000000"/>
                <w:szCs w:val="22"/>
              </w:rPr>
            </w:pPr>
            <w:r w:rsidRPr="00E855B2">
              <w:rPr>
                <w:rFonts w:cs="Arial"/>
                <w:color w:val="000000"/>
                <w:szCs w:val="22"/>
              </w:rPr>
              <w:t>No</w:t>
            </w:r>
            <w:r w:rsidRPr="00E855B2">
              <w:rPr>
                <w:rFonts w:cs="Arial"/>
                <w:color w:val="000000"/>
                <w:szCs w:val="22"/>
              </w:rPr>
              <w:tab/>
              <w:t>Name of R38. of 2010 report</w:t>
            </w:r>
            <w:r w:rsidRPr="00E855B2">
              <w:rPr>
                <w:rFonts w:cs="Arial"/>
                <w:color w:val="000000"/>
                <w:szCs w:val="22"/>
              </w:rPr>
              <w:tab/>
              <w:t>Date report finalised and presented to the President of RSA</w:t>
            </w:r>
          </w:p>
          <w:p w:rsidR="00E855B2" w:rsidRPr="00E855B2" w:rsidRDefault="00E855B2" w:rsidP="00E855B2">
            <w:pPr>
              <w:autoSpaceDE w:val="0"/>
              <w:autoSpaceDN w:val="0"/>
              <w:adjustRightInd w:val="0"/>
              <w:rPr>
                <w:rFonts w:cs="Arial"/>
                <w:color w:val="000000"/>
                <w:szCs w:val="22"/>
              </w:rPr>
            </w:pPr>
            <w:r w:rsidRPr="00E855B2">
              <w:rPr>
                <w:rFonts w:cs="Arial"/>
                <w:color w:val="000000"/>
                <w:szCs w:val="22"/>
              </w:rPr>
              <w:t>1</w:t>
            </w:r>
            <w:r w:rsidRPr="00E855B2">
              <w:rPr>
                <w:rFonts w:cs="Arial"/>
                <w:color w:val="000000"/>
                <w:szCs w:val="22"/>
              </w:rPr>
              <w:tab/>
              <w:t>DPW Leases</w:t>
            </w:r>
            <w:r w:rsidRPr="00E855B2">
              <w:rPr>
                <w:rFonts w:cs="Arial"/>
                <w:color w:val="000000"/>
                <w:szCs w:val="22"/>
              </w:rPr>
              <w:tab/>
              <w:t>February 2017</w:t>
            </w:r>
          </w:p>
          <w:p w:rsidR="00E855B2" w:rsidRPr="00E855B2" w:rsidRDefault="00E855B2" w:rsidP="00E855B2">
            <w:pPr>
              <w:autoSpaceDE w:val="0"/>
              <w:autoSpaceDN w:val="0"/>
              <w:adjustRightInd w:val="0"/>
              <w:rPr>
                <w:rFonts w:cs="Arial"/>
                <w:color w:val="000000"/>
                <w:szCs w:val="22"/>
              </w:rPr>
            </w:pPr>
            <w:r w:rsidRPr="00E855B2">
              <w:rPr>
                <w:rFonts w:cs="Arial"/>
                <w:color w:val="000000"/>
                <w:szCs w:val="22"/>
              </w:rPr>
              <w:t>2</w:t>
            </w:r>
            <w:r w:rsidRPr="00E855B2">
              <w:rPr>
                <w:rFonts w:cs="Arial"/>
                <w:color w:val="000000"/>
                <w:szCs w:val="22"/>
              </w:rPr>
              <w:tab/>
              <w:t>DPW Prestige Projects</w:t>
            </w:r>
            <w:r w:rsidRPr="00E855B2">
              <w:rPr>
                <w:rFonts w:cs="Arial"/>
                <w:color w:val="000000"/>
                <w:szCs w:val="22"/>
              </w:rPr>
              <w:tab/>
              <w:t>May 2018</w:t>
            </w:r>
          </w:p>
          <w:p w:rsidR="00E855B2" w:rsidRPr="00E855B2" w:rsidRDefault="00E855B2" w:rsidP="00E855B2">
            <w:pPr>
              <w:autoSpaceDE w:val="0"/>
              <w:autoSpaceDN w:val="0"/>
              <w:adjustRightInd w:val="0"/>
              <w:rPr>
                <w:rFonts w:cs="Arial"/>
                <w:color w:val="000000"/>
                <w:szCs w:val="22"/>
              </w:rPr>
            </w:pPr>
            <w:r w:rsidRPr="00E855B2">
              <w:rPr>
                <w:rFonts w:cs="Arial"/>
                <w:color w:val="000000"/>
                <w:szCs w:val="22"/>
              </w:rPr>
              <w:t>3</w:t>
            </w:r>
            <w:r w:rsidRPr="00E855B2">
              <w:rPr>
                <w:rFonts w:cs="Arial"/>
                <w:color w:val="000000"/>
                <w:szCs w:val="22"/>
              </w:rPr>
              <w:tab/>
              <w:t>DPW Capital Projects</w:t>
            </w:r>
            <w:r w:rsidRPr="00E855B2">
              <w:rPr>
                <w:rFonts w:cs="Arial"/>
                <w:color w:val="000000"/>
                <w:szCs w:val="22"/>
              </w:rPr>
              <w:tab/>
              <w:t>April 2019</w:t>
            </w:r>
          </w:p>
          <w:p w:rsidR="00E855B2" w:rsidRPr="00E855B2" w:rsidRDefault="00E855B2" w:rsidP="00E855B2">
            <w:pPr>
              <w:autoSpaceDE w:val="0"/>
              <w:autoSpaceDN w:val="0"/>
              <w:adjustRightInd w:val="0"/>
              <w:rPr>
                <w:rFonts w:cs="Arial"/>
                <w:color w:val="000000"/>
                <w:szCs w:val="22"/>
              </w:rPr>
            </w:pPr>
          </w:p>
          <w:p w:rsidR="00F03D67" w:rsidRDefault="00E855B2" w:rsidP="00E855B2">
            <w:pPr>
              <w:autoSpaceDE w:val="0"/>
              <w:autoSpaceDN w:val="0"/>
              <w:adjustRightInd w:val="0"/>
              <w:rPr>
                <w:rFonts w:cs="Arial"/>
                <w:color w:val="000000"/>
                <w:szCs w:val="22"/>
              </w:rPr>
            </w:pPr>
            <w:r w:rsidRPr="00E855B2">
              <w:rPr>
                <w:rFonts w:cs="Arial"/>
                <w:color w:val="000000"/>
                <w:szCs w:val="22"/>
              </w:rPr>
              <w:t>Upon inspection of the investigations report, allegations with regards to irregular expenditure, fruitless and wasteful expenditure were noted as disclosed in the table below as determination tests have been conducted and completed.</w:t>
            </w:r>
          </w:p>
          <w:p w:rsidR="00E855B2" w:rsidRPr="00832E79" w:rsidRDefault="00E855B2" w:rsidP="00E855B2">
            <w:pPr>
              <w:autoSpaceDE w:val="0"/>
              <w:autoSpaceDN w:val="0"/>
              <w:adjustRightInd w:val="0"/>
              <w:rPr>
                <w:rFonts w:cs="Arial"/>
                <w:color w:val="000000"/>
                <w:szCs w:val="22"/>
              </w:rPr>
            </w:pPr>
            <w:r>
              <w:rPr>
                <w:rFonts w:cs="Arial"/>
                <w:color w:val="000000"/>
                <w:szCs w:val="22"/>
              </w:rPr>
              <w:t>Irregular and fruitless and wasteful expenditure noted from the investigation reports were not included on the disclosure note 31 and 32.</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Default="00E855B2" w:rsidP="00832E79">
            <w:pPr>
              <w:pStyle w:val="ListParagraph"/>
              <w:autoSpaceDE w:val="0"/>
              <w:autoSpaceDN w:val="0"/>
              <w:adjustRightInd w:val="0"/>
              <w:rPr>
                <w:rFonts w:cs="Arial"/>
                <w:color w:val="000000"/>
                <w:szCs w:val="22"/>
              </w:rPr>
            </w:pPr>
            <w:r>
              <w:rPr>
                <w:rFonts w:cs="Arial"/>
                <w:color w:val="000000"/>
                <w:szCs w:val="22"/>
              </w:rPr>
              <w:t xml:space="preserve">Irregular expenditure has been understated by </w:t>
            </w:r>
            <w:r w:rsidRPr="00902F68">
              <w:rPr>
                <w:rFonts w:eastAsiaTheme="minorHAnsi" w:cs="Arial"/>
                <w:szCs w:val="22"/>
              </w:rPr>
              <w:t>R688 893 721,75</w:t>
            </w:r>
            <w:r>
              <w:rPr>
                <w:rFonts w:cs="Arial"/>
                <w:color w:val="000000"/>
                <w:szCs w:val="22"/>
              </w:rPr>
              <w:t xml:space="preserve"> </w:t>
            </w:r>
          </w:p>
          <w:p w:rsidR="00E855B2" w:rsidRDefault="00E855B2" w:rsidP="00832E79">
            <w:pPr>
              <w:pStyle w:val="ListParagraph"/>
              <w:autoSpaceDE w:val="0"/>
              <w:autoSpaceDN w:val="0"/>
              <w:adjustRightInd w:val="0"/>
              <w:rPr>
                <w:rFonts w:cs="Arial"/>
                <w:color w:val="000000"/>
                <w:szCs w:val="22"/>
              </w:rPr>
            </w:pPr>
          </w:p>
          <w:p w:rsidR="00E855B2" w:rsidRDefault="00E855B2" w:rsidP="00832E79">
            <w:pPr>
              <w:pStyle w:val="ListParagraph"/>
              <w:autoSpaceDE w:val="0"/>
              <w:autoSpaceDN w:val="0"/>
              <w:adjustRightInd w:val="0"/>
              <w:rPr>
                <w:rFonts w:eastAsiaTheme="minorHAnsi" w:cs="Arial"/>
                <w:szCs w:val="22"/>
              </w:rPr>
            </w:pPr>
            <w:r>
              <w:rPr>
                <w:rFonts w:cs="Arial"/>
                <w:color w:val="000000"/>
                <w:szCs w:val="22"/>
              </w:rPr>
              <w:t xml:space="preserve">Fruitless and wasteful expenditure has been understated by </w:t>
            </w:r>
            <w:r w:rsidRPr="00902F68">
              <w:rPr>
                <w:rFonts w:eastAsiaTheme="minorHAnsi" w:cs="Arial"/>
                <w:szCs w:val="22"/>
              </w:rPr>
              <w:t>R79 716 526.3</w:t>
            </w:r>
          </w:p>
          <w:p w:rsidR="00E855B2" w:rsidRDefault="00E855B2" w:rsidP="00832E79">
            <w:pPr>
              <w:pStyle w:val="ListParagraph"/>
              <w:autoSpaceDE w:val="0"/>
              <w:autoSpaceDN w:val="0"/>
              <w:adjustRightInd w:val="0"/>
              <w:rPr>
                <w:rFonts w:eastAsiaTheme="minorHAnsi" w:cs="Arial"/>
                <w:szCs w:val="22"/>
              </w:rPr>
            </w:pPr>
          </w:p>
          <w:p w:rsidR="00E855B2" w:rsidRPr="00902F68" w:rsidRDefault="00E855B2" w:rsidP="00E855B2">
            <w:pPr>
              <w:pStyle w:val="ListParagraph"/>
              <w:autoSpaceDE w:val="0"/>
              <w:autoSpaceDN w:val="0"/>
              <w:adjustRightInd w:val="0"/>
              <w:jc w:val="both"/>
              <w:rPr>
                <w:szCs w:val="22"/>
              </w:rPr>
            </w:pPr>
            <w:r w:rsidRPr="00902F68">
              <w:rPr>
                <w:rFonts w:cs="Arial"/>
                <w:color w:val="000000"/>
                <w:szCs w:val="22"/>
                <w:lang w:val="en-GB" w:eastAsia="en-ZA"/>
              </w:rPr>
              <w:t>Possible financial loss of R273 000 896.17 as a result of overpayments, amount paid without supporting documents, fruitless and wasteful expenditure etc.</w:t>
            </w:r>
          </w:p>
          <w:p w:rsidR="00E855B2" w:rsidRPr="00832E79" w:rsidRDefault="00E855B2" w:rsidP="00832E79">
            <w:pPr>
              <w:pStyle w:val="ListParagraph"/>
              <w:autoSpaceDE w:val="0"/>
              <w:autoSpaceDN w:val="0"/>
              <w:adjustRightInd w:val="0"/>
              <w:rPr>
                <w:rFonts w:cs="Arial"/>
                <w:color w:val="000000"/>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E855B2" w:rsidP="00F03D67">
            <w:pPr>
              <w:rPr>
                <w:rFonts w:cs="Arial"/>
                <w:b/>
                <w:color w:val="000000"/>
                <w:szCs w:val="22"/>
                <w:lang w:eastAsia="en-ZA"/>
              </w:rPr>
            </w:pPr>
            <w:r>
              <w:rPr>
                <w:rFonts w:cs="Arial"/>
                <w:b/>
                <w:color w:val="000000"/>
                <w:szCs w:val="22"/>
                <w:lang w:eastAsia="en-ZA"/>
              </w:rPr>
              <w:t>COFF 22</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E855B2" w:rsidP="00F03D67">
            <w:pPr>
              <w:rPr>
                <w:rFonts w:cs="Arial"/>
                <w:b/>
                <w:color w:val="000000"/>
                <w:szCs w:val="22"/>
                <w:lang w:eastAsia="en-ZA"/>
              </w:rPr>
            </w:pPr>
            <w:r>
              <w:rPr>
                <w:rFonts w:cs="Arial"/>
                <w:b/>
                <w:color w:val="000000"/>
                <w:szCs w:val="22"/>
                <w:lang w:eastAsia="en-ZA"/>
              </w:rPr>
              <w:t>No</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E855B2" w:rsidP="00F03D67">
            <w:pPr>
              <w:spacing w:before="600" w:after="400"/>
              <w:rPr>
                <w:rFonts w:cs="Arial"/>
                <w:szCs w:val="22"/>
                <w:lang w:eastAsia="en-ZA"/>
              </w:rPr>
            </w:pPr>
            <w:r>
              <w:rPr>
                <w:rFonts w:cs="Arial"/>
                <w:szCs w:val="22"/>
                <w:lang w:eastAsia="en-ZA"/>
              </w:rPr>
              <w:lastRenderedPageBreak/>
              <w:t>Bank overdraft</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29624B" w:rsidP="00F03D67">
            <w:pPr>
              <w:spacing w:before="600" w:after="400"/>
              <w:rPr>
                <w:rFonts w:cs="Arial"/>
                <w:szCs w:val="22"/>
                <w:lang w:eastAsia="en-ZA"/>
              </w:rPr>
            </w:pPr>
            <w:r>
              <w:rPr>
                <w:rFonts w:cs="Arial"/>
                <w:szCs w:val="22"/>
                <w:lang w:eastAsia="en-ZA"/>
              </w:rPr>
              <w:t>Bank overdraft was reported</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E855B2" w:rsidRDefault="00E855B2" w:rsidP="00E855B2">
            <w:pPr>
              <w:pStyle w:val="Default"/>
              <w:rPr>
                <w:rFonts w:ascii="Arial" w:hAnsi="Arial" w:cs="Arial"/>
                <w:sz w:val="22"/>
                <w:szCs w:val="22"/>
              </w:rPr>
            </w:pPr>
            <w:r w:rsidRPr="00FB1F66">
              <w:rPr>
                <w:rFonts w:ascii="Arial" w:hAnsi="Arial" w:cs="Arial"/>
                <w:sz w:val="22"/>
                <w:szCs w:val="22"/>
              </w:rPr>
              <w:t>During the audit of cash and bank, it was noted that the PMTE Pay Master General account 8033 is operating on an overdraft. Furthermore, the matter was reported in the prior year audit</w:t>
            </w:r>
          </w:p>
          <w:p w:rsidR="00F03D67" w:rsidRPr="00832E79" w:rsidRDefault="00F03D67" w:rsidP="00F03D67">
            <w:pPr>
              <w:autoSpaceDE w:val="0"/>
              <w:autoSpaceDN w:val="0"/>
              <w:adjustRightInd w:val="0"/>
              <w:rPr>
                <w:rFonts w:cs="Arial"/>
                <w:color w:val="000000"/>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03D67" w:rsidRPr="0029624B" w:rsidRDefault="0029624B" w:rsidP="0029624B">
            <w:pPr>
              <w:autoSpaceDE w:val="0"/>
              <w:autoSpaceDN w:val="0"/>
              <w:adjustRightInd w:val="0"/>
              <w:rPr>
                <w:rFonts w:cs="Arial"/>
                <w:color w:val="000000"/>
                <w:szCs w:val="22"/>
              </w:rPr>
            </w:pPr>
            <w:r>
              <w:rPr>
                <w:rFonts w:cs="Arial"/>
                <w:color w:val="000000"/>
                <w:szCs w:val="22"/>
              </w:rPr>
              <w:t>Non-compliance</w:t>
            </w:r>
          </w:p>
        </w:tc>
        <w:tc>
          <w:tcPr>
            <w:tcW w:w="439" w:type="pct"/>
            <w:tcBorders>
              <w:top w:val="single" w:sz="4" w:space="0" w:color="auto"/>
              <w:left w:val="single" w:sz="4" w:space="0" w:color="auto"/>
              <w:bottom w:val="single" w:sz="4" w:space="0" w:color="auto"/>
              <w:right w:val="single" w:sz="4" w:space="0" w:color="auto"/>
            </w:tcBorders>
          </w:tcPr>
          <w:p w:rsidR="0029624B" w:rsidRDefault="0029624B" w:rsidP="00F03D67">
            <w:pPr>
              <w:rPr>
                <w:rFonts w:cs="Arial"/>
                <w:b/>
                <w:color w:val="000000"/>
                <w:szCs w:val="22"/>
                <w:lang w:eastAsia="en-ZA"/>
              </w:rPr>
            </w:pPr>
          </w:p>
          <w:p w:rsidR="0029624B" w:rsidRDefault="0029624B" w:rsidP="00F03D67">
            <w:pPr>
              <w:rPr>
                <w:rFonts w:cs="Arial"/>
                <w:b/>
                <w:color w:val="000000"/>
                <w:szCs w:val="22"/>
                <w:lang w:eastAsia="en-ZA"/>
              </w:rPr>
            </w:pPr>
          </w:p>
          <w:p w:rsidR="00F03D67" w:rsidRPr="00832E79" w:rsidRDefault="0029624B" w:rsidP="00F03D67">
            <w:pPr>
              <w:rPr>
                <w:rFonts w:cs="Arial"/>
                <w:b/>
                <w:color w:val="000000"/>
                <w:szCs w:val="22"/>
                <w:lang w:eastAsia="en-ZA"/>
              </w:rPr>
            </w:pPr>
            <w:r>
              <w:rPr>
                <w:rFonts w:cs="Arial"/>
                <w:b/>
                <w:color w:val="000000"/>
                <w:szCs w:val="22"/>
                <w:lang w:eastAsia="en-ZA"/>
              </w:rPr>
              <w:t>COFF 54</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6A4D41" w:rsidP="00F03D67">
            <w:pPr>
              <w:spacing w:before="600" w:after="400"/>
              <w:rPr>
                <w:rFonts w:cs="Arial"/>
                <w:szCs w:val="22"/>
                <w:lang w:eastAsia="en-ZA"/>
              </w:rPr>
            </w:pPr>
            <w:r>
              <w:rPr>
                <w:rFonts w:cs="Arial"/>
                <w:szCs w:val="22"/>
                <w:lang w:eastAsia="en-ZA"/>
              </w:rPr>
              <w:lastRenderedPageBreak/>
              <w:t>Receivables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6A4D41" w:rsidP="00F03D67">
            <w:pPr>
              <w:spacing w:before="600" w:after="400"/>
              <w:rPr>
                <w:rFonts w:cs="Arial"/>
                <w:szCs w:val="22"/>
                <w:lang w:eastAsia="en-ZA"/>
              </w:rPr>
            </w:pPr>
            <w:r w:rsidRPr="006A4D41">
              <w:rPr>
                <w:rFonts w:cs="Arial"/>
                <w:szCs w:val="22"/>
                <w:lang w:eastAsia="en-ZA"/>
              </w:rPr>
              <w:t>Misstatement of freehold intergovernmental receivables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6A4D41" w:rsidRDefault="006A4D41" w:rsidP="006A4D41">
            <w:pPr>
              <w:jc w:val="both"/>
              <w:rPr>
                <w:szCs w:val="22"/>
              </w:rPr>
            </w:pPr>
            <w:r>
              <w:rPr>
                <w:szCs w:val="22"/>
              </w:rPr>
              <w:t>D</w:t>
            </w:r>
            <w:r>
              <w:rPr>
                <w:szCs w:val="22"/>
              </w:rPr>
              <w:t xml:space="preserve">uring the audit of the freehold intergovernmental, we noted differences between the impairment provision recognized </w:t>
            </w:r>
            <w:r>
              <w:rPr>
                <w:szCs w:val="22"/>
              </w:rPr>
              <w:t>on the AFS to the auditor’s recalculation. Reasons for differences included:</w:t>
            </w:r>
          </w:p>
          <w:p w:rsidR="006A4D41" w:rsidRPr="006A4D41" w:rsidRDefault="006A4D41" w:rsidP="006A4D41">
            <w:pPr>
              <w:pStyle w:val="ListParagraph"/>
              <w:numPr>
                <w:ilvl w:val="0"/>
                <w:numId w:val="30"/>
              </w:numPr>
              <w:jc w:val="both"/>
              <w:rPr>
                <w:szCs w:val="22"/>
              </w:rPr>
            </w:pPr>
            <w:r w:rsidRPr="00AD3358">
              <w:rPr>
                <w:rFonts w:cs="Arial"/>
                <w:szCs w:val="22"/>
              </w:rPr>
              <w:t>amount did not include evidence of b</w:t>
            </w:r>
            <w:r>
              <w:rPr>
                <w:rFonts w:cs="Arial"/>
                <w:szCs w:val="22"/>
              </w:rPr>
              <w:t>eing probability-weighted,</w:t>
            </w:r>
            <w:r w:rsidRPr="00AD3358">
              <w:rPr>
                <w:rFonts w:cs="Arial"/>
                <w:szCs w:val="22"/>
              </w:rPr>
              <w:t xml:space="preserve"> where a range of possible outcomes have been evaluated</w:t>
            </w:r>
          </w:p>
          <w:p w:rsidR="00F03D67" w:rsidRPr="006A4D41" w:rsidRDefault="006A4D41" w:rsidP="006A4D41">
            <w:pPr>
              <w:pStyle w:val="ListParagraph"/>
              <w:numPr>
                <w:ilvl w:val="0"/>
                <w:numId w:val="30"/>
              </w:numPr>
              <w:jc w:val="both"/>
              <w:rPr>
                <w:szCs w:val="22"/>
              </w:rPr>
            </w:pPr>
            <w:r>
              <w:rPr>
                <w:rFonts w:cs="Arial"/>
                <w:szCs w:val="22"/>
              </w:rPr>
              <w:t xml:space="preserve">- </w:t>
            </w:r>
            <w:r w:rsidRPr="00AD3358">
              <w:rPr>
                <w:rFonts w:cs="Arial"/>
                <w:szCs w:val="22"/>
              </w:rPr>
              <w:t xml:space="preserve">With regards to time value of money, we noted that interest </w:t>
            </w:r>
            <w:r>
              <w:rPr>
                <w:rFonts w:cs="Arial"/>
                <w:szCs w:val="22"/>
              </w:rPr>
              <w:t xml:space="preserve">rate </w:t>
            </w:r>
            <w:r w:rsidRPr="00AD3358">
              <w:rPr>
                <w:rFonts w:cs="Arial"/>
                <w:szCs w:val="22"/>
              </w:rPr>
              <w:t>used by management was 9.75%, however we find that 9.75% pa interest rate gazetted in Gazette no. 39568 dated 11 March 2016 was valid for debts from 1 January 2016 to 29 February 2016, where after the rate increased to 9.75%, 10.25%, 10.5%, 10.25% and currently sits at 10% since gazette no. 41593 dated 26 April 2018 effective from 1</w:t>
            </w:r>
            <w:r w:rsidRPr="00AD3358">
              <w:rPr>
                <w:rFonts w:cs="Arial"/>
                <w:szCs w:val="22"/>
                <w:vertAlign w:val="superscript"/>
              </w:rPr>
              <w:t>st</w:t>
            </w:r>
            <w:r w:rsidRPr="00AD3358">
              <w:rPr>
                <w:rFonts w:cs="Arial"/>
                <w:szCs w:val="22"/>
              </w:rPr>
              <w:t xml:space="preserve"> May 2018 until further notice</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6A4D41" w:rsidRDefault="006A4D41" w:rsidP="006A4D41">
            <w:pPr>
              <w:shd w:val="clear" w:color="auto" w:fill="FFFFFF"/>
              <w:jc w:val="both"/>
              <w:rPr>
                <w:rFonts w:cs="Arial"/>
                <w:szCs w:val="22"/>
              </w:rPr>
            </w:pPr>
            <w:r w:rsidRPr="006A4D41">
              <w:rPr>
                <w:rFonts w:cs="Arial"/>
                <w:szCs w:val="22"/>
              </w:rPr>
              <w:t>Overstatement of the impairment provision by R 86 548 565.00</w:t>
            </w:r>
          </w:p>
          <w:p w:rsidR="006A4D41" w:rsidRPr="006A4D41" w:rsidRDefault="006A4D41" w:rsidP="006A4D41">
            <w:pPr>
              <w:shd w:val="clear" w:color="auto" w:fill="FFFFFF"/>
              <w:jc w:val="both"/>
              <w:rPr>
                <w:rFonts w:cs="Arial"/>
                <w:szCs w:val="22"/>
              </w:rPr>
            </w:pPr>
          </w:p>
          <w:p w:rsidR="00F03D67" w:rsidRPr="006A4D41" w:rsidRDefault="006A4D41" w:rsidP="006A4D41">
            <w:pPr>
              <w:autoSpaceDE w:val="0"/>
              <w:autoSpaceDN w:val="0"/>
              <w:adjustRightInd w:val="0"/>
              <w:rPr>
                <w:rFonts w:cs="Arial"/>
                <w:color w:val="000000"/>
                <w:szCs w:val="22"/>
              </w:rPr>
            </w:pPr>
            <w:r w:rsidRPr="006A4D41">
              <w:rPr>
                <w:rFonts w:cs="Arial"/>
                <w:szCs w:val="22"/>
              </w:rPr>
              <w:t>Understatement of freehold intergovernmental receivables by R 86 548 565.00</w:t>
            </w: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E5183" w:rsidP="00F03D67">
            <w:pPr>
              <w:rPr>
                <w:rFonts w:cs="Arial"/>
                <w:b/>
                <w:color w:val="000000"/>
                <w:szCs w:val="22"/>
                <w:lang w:eastAsia="en-ZA"/>
              </w:rPr>
            </w:pPr>
            <w:r>
              <w:rPr>
                <w:rFonts w:cs="Arial"/>
                <w:b/>
                <w:color w:val="000000"/>
                <w:szCs w:val="22"/>
                <w:lang w:eastAsia="en-ZA"/>
              </w:rPr>
              <w:t xml:space="preserve">HO </w:t>
            </w:r>
            <w:r w:rsidR="006A4D41">
              <w:rPr>
                <w:rFonts w:cs="Arial"/>
                <w:b/>
                <w:color w:val="000000"/>
                <w:szCs w:val="22"/>
                <w:lang w:eastAsia="en-ZA"/>
              </w:rPr>
              <w:t>COFF 56</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6A4D41" w:rsidP="00F03D67">
            <w:pPr>
              <w:rPr>
                <w:rFonts w:cs="Arial"/>
                <w:b/>
                <w:color w:val="000000"/>
                <w:szCs w:val="22"/>
                <w:lang w:eastAsia="en-ZA"/>
              </w:rPr>
            </w:pPr>
            <w:r>
              <w:rPr>
                <w:rFonts w:cs="Arial"/>
                <w:b/>
                <w:color w:val="000000"/>
                <w:szCs w:val="22"/>
                <w:lang w:eastAsia="en-ZA"/>
              </w:rPr>
              <w:t>No</w:t>
            </w: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03D67" w:rsidRPr="00832E79" w:rsidRDefault="00DB0EE9" w:rsidP="00F03D67">
            <w:pPr>
              <w:spacing w:before="600" w:after="400"/>
              <w:rPr>
                <w:rFonts w:cs="Arial"/>
                <w:szCs w:val="22"/>
                <w:lang w:eastAsia="en-ZA"/>
              </w:rPr>
            </w:pPr>
            <w:r>
              <w:rPr>
                <w:szCs w:val="22"/>
              </w:rPr>
              <w:lastRenderedPageBreak/>
              <w:t>Municipal services(receivables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03D67" w:rsidRPr="00832E79" w:rsidRDefault="00DB0EE9" w:rsidP="00DB0EE9">
            <w:pPr>
              <w:spacing w:before="600" w:after="400"/>
              <w:rPr>
                <w:rFonts w:cs="Arial"/>
                <w:szCs w:val="22"/>
                <w:lang w:eastAsia="en-ZA"/>
              </w:rPr>
            </w:pPr>
            <w:r w:rsidRPr="006A4D41">
              <w:rPr>
                <w:rFonts w:cs="Arial"/>
                <w:szCs w:val="22"/>
                <w:lang w:eastAsia="en-ZA"/>
              </w:rPr>
              <w:t xml:space="preserve">Misstatement </w:t>
            </w:r>
            <w:r>
              <w:rPr>
                <w:rFonts w:cs="Arial"/>
                <w:szCs w:val="22"/>
                <w:lang w:eastAsia="en-ZA"/>
              </w:rPr>
              <w:t>of municipal services (receivables)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DB0EE9" w:rsidRDefault="00DB0EE9" w:rsidP="00DB0EE9">
            <w:pPr>
              <w:jc w:val="both"/>
              <w:rPr>
                <w:szCs w:val="22"/>
              </w:rPr>
            </w:pPr>
            <w:r>
              <w:rPr>
                <w:szCs w:val="22"/>
              </w:rPr>
              <w:t>During the audit of the freehold intergovernmental, we noted differences between the impairment provision recognized on the AFS to the auditor’s recalculation. Reasons for differences included:</w:t>
            </w:r>
          </w:p>
          <w:p w:rsidR="00DB0EE9" w:rsidRDefault="00DB0EE9" w:rsidP="00DB0EE9">
            <w:pPr>
              <w:jc w:val="both"/>
              <w:rPr>
                <w:szCs w:val="22"/>
              </w:rPr>
            </w:pPr>
          </w:p>
          <w:p w:rsidR="00DB0EE9" w:rsidRDefault="00DB0EE9" w:rsidP="00DB0EE9">
            <w:pPr>
              <w:jc w:val="both"/>
              <w:rPr>
                <w:szCs w:val="22"/>
              </w:rPr>
            </w:pPr>
            <w:r>
              <w:rPr>
                <w:szCs w:val="22"/>
              </w:rPr>
              <w:t>(Same reasons as the one quoted on Intergovernmental receivables)</w:t>
            </w:r>
          </w:p>
          <w:p w:rsidR="00F03D67" w:rsidRPr="00832E79" w:rsidRDefault="00F03D67" w:rsidP="00F03D67">
            <w:pPr>
              <w:autoSpaceDE w:val="0"/>
              <w:autoSpaceDN w:val="0"/>
              <w:adjustRightInd w:val="0"/>
              <w:rPr>
                <w:rFonts w:cs="Arial"/>
                <w:color w:val="000000"/>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DB0EE9" w:rsidRDefault="00DB0EE9" w:rsidP="00DB0EE9">
            <w:pPr>
              <w:pStyle w:val="ListParagraph"/>
              <w:numPr>
                <w:ilvl w:val="0"/>
                <w:numId w:val="17"/>
              </w:numPr>
              <w:shd w:val="clear" w:color="auto" w:fill="FFFFFF"/>
              <w:ind w:left="360"/>
              <w:jc w:val="both"/>
              <w:rPr>
                <w:rFonts w:cs="Arial"/>
                <w:szCs w:val="22"/>
              </w:rPr>
            </w:pPr>
            <w:r>
              <w:rPr>
                <w:rFonts w:cs="Arial"/>
                <w:szCs w:val="22"/>
              </w:rPr>
              <w:t>Overstatement of the impairment provision by R 654 858 759.00</w:t>
            </w:r>
          </w:p>
          <w:p w:rsidR="00DB0EE9" w:rsidRPr="000C2472" w:rsidRDefault="00DB0EE9" w:rsidP="00DB0EE9">
            <w:pPr>
              <w:pStyle w:val="ListParagraph"/>
              <w:shd w:val="clear" w:color="auto" w:fill="FFFFFF"/>
              <w:ind w:left="360"/>
              <w:jc w:val="both"/>
              <w:rPr>
                <w:rFonts w:cs="Arial"/>
                <w:szCs w:val="22"/>
              </w:rPr>
            </w:pPr>
          </w:p>
          <w:p w:rsidR="00DB0EE9" w:rsidRDefault="00DB0EE9" w:rsidP="00DB0EE9">
            <w:pPr>
              <w:pStyle w:val="ListParagraph"/>
              <w:numPr>
                <w:ilvl w:val="0"/>
                <w:numId w:val="17"/>
              </w:numPr>
              <w:shd w:val="clear" w:color="auto" w:fill="FFFFFF"/>
              <w:ind w:left="360"/>
              <w:jc w:val="both"/>
              <w:rPr>
                <w:rFonts w:cs="Arial"/>
                <w:szCs w:val="22"/>
              </w:rPr>
            </w:pPr>
            <w:r>
              <w:rPr>
                <w:rFonts w:cs="Arial"/>
                <w:szCs w:val="22"/>
              </w:rPr>
              <w:t>Understatement</w:t>
            </w:r>
            <w:r>
              <w:rPr>
                <w:rFonts w:cs="Arial"/>
                <w:szCs w:val="22"/>
              </w:rPr>
              <w:t xml:space="preserve"> of municipal receivables </w:t>
            </w:r>
            <w:r>
              <w:rPr>
                <w:rFonts w:cs="Arial"/>
                <w:szCs w:val="22"/>
              </w:rPr>
              <w:t>by R 654 858 759.00</w:t>
            </w:r>
          </w:p>
          <w:p w:rsidR="00F03D67" w:rsidRPr="00832E79" w:rsidRDefault="00F03D67" w:rsidP="00F03D67">
            <w:pPr>
              <w:autoSpaceDE w:val="0"/>
              <w:autoSpaceDN w:val="0"/>
              <w:adjustRightInd w:val="0"/>
              <w:rPr>
                <w:rFonts w:cs="Arial"/>
                <w:color w:val="000000"/>
                <w:szCs w:val="22"/>
              </w:rPr>
            </w:pPr>
          </w:p>
        </w:tc>
        <w:tc>
          <w:tcPr>
            <w:tcW w:w="439" w:type="pct"/>
            <w:tcBorders>
              <w:top w:val="single" w:sz="4" w:space="0" w:color="auto"/>
              <w:left w:val="single" w:sz="4" w:space="0" w:color="auto"/>
              <w:bottom w:val="single" w:sz="4" w:space="0" w:color="auto"/>
              <w:right w:val="single" w:sz="4" w:space="0" w:color="auto"/>
            </w:tcBorders>
          </w:tcPr>
          <w:p w:rsidR="00F03D67" w:rsidRPr="00832E79" w:rsidRDefault="00FE5183" w:rsidP="00F03D67">
            <w:pPr>
              <w:rPr>
                <w:rFonts w:cs="Arial"/>
                <w:b/>
                <w:color w:val="000000"/>
                <w:szCs w:val="22"/>
                <w:lang w:eastAsia="en-ZA"/>
              </w:rPr>
            </w:pPr>
            <w:r>
              <w:rPr>
                <w:rFonts w:cs="Arial"/>
                <w:b/>
                <w:color w:val="000000"/>
                <w:szCs w:val="22"/>
                <w:lang w:eastAsia="en-ZA"/>
              </w:rPr>
              <w:t xml:space="preserve">HO </w:t>
            </w:r>
            <w:r w:rsidR="00DB0EE9">
              <w:rPr>
                <w:rFonts w:cs="Arial"/>
                <w:b/>
                <w:color w:val="000000"/>
                <w:szCs w:val="22"/>
                <w:lang w:eastAsia="en-ZA"/>
              </w:rPr>
              <w:t>COFF 57</w:t>
            </w:r>
          </w:p>
        </w:tc>
        <w:tc>
          <w:tcPr>
            <w:tcW w:w="473" w:type="pct"/>
            <w:tcBorders>
              <w:top w:val="single" w:sz="4" w:space="0" w:color="auto"/>
              <w:left w:val="single" w:sz="4" w:space="0" w:color="auto"/>
              <w:bottom w:val="single" w:sz="4" w:space="0" w:color="auto"/>
              <w:right w:val="single" w:sz="4" w:space="0" w:color="auto"/>
            </w:tcBorders>
          </w:tcPr>
          <w:p w:rsidR="00F03D67" w:rsidRPr="00832E79" w:rsidRDefault="00F03D67" w:rsidP="00F03D67">
            <w:pPr>
              <w:rPr>
                <w:rFonts w:cs="Arial"/>
                <w:b/>
                <w:color w:val="000000"/>
                <w:szCs w:val="22"/>
                <w:lang w:eastAsia="en-ZA"/>
              </w:rPr>
            </w:pP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DB0EE9" w:rsidRDefault="00DB0EE9" w:rsidP="00F03D67">
            <w:pPr>
              <w:spacing w:before="600" w:after="400"/>
              <w:rPr>
                <w:szCs w:val="22"/>
              </w:rPr>
            </w:pPr>
            <w:r w:rsidRPr="00DB0EE9">
              <w:rPr>
                <w:szCs w:val="22"/>
              </w:rPr>
              <w:lastRenderedPageBreak/>
              <w:t>Misstatement of Leasehold Intergovernmental receivables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DB0EE9" w:rsidRPr="006A4D41" w:rsidRDefault="00DB0EE9" w:rsidP="00DB0EE9">
            <w:pPr>
              <w:spacing w:before="600" w:after="400"/>
              <w:rPr>
                <w:rFonts w:cs="Arial"/>
                <w:szCs w:val="22"/>
                <w:lang w:eastAsia="en-ZA"/>
              </w:rPr>
            </w:pPr>
            <w:r w:rsidRPr="006A4D41">
              <w:rPr>
                <w:rFonts w:cs="Arial"/>
                <w:szCs w:val="22"/>
                <w:lang w:eastAsia="en-ZA"/>
              </w:rPr>
              <w:t xml:space="preserve">Misstatement </w:t>
            </w:r>
            <w:r w:rsidRPr="00DB0EE9">
              <w:rPr>
                <w:szCs w:val="22"/>
              </w:rPr>
              <w:t>Leasehold Intergovernmental receivables</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DB0EE9" w:rsidRDefault="00DB0EE9" w:rsidP="00DB0EE9">
            <w:pPr>
              <w:jc w:val="both"/>
              <w:rPr>
                <w:szCs w:val="22"/>
              </w:rPr>
            </w:pPr>
            <w:r>
              <w:rPr>
                <w:szCs w:val="22"/>
              </w:rPr>
              <w:t>During the audit of the freehold intergovernmental, we noted differences between the impairment provision recognized on the AFS to the auditor’s recalculation. Reasons for differences included:</w:t>
            </w:r>
          </w:p>
          <w:p w:rsidR="00DB0EE9" w:rsidRDefault="00DB0EE9" w:rsidP="00DB0EE9">
            <w:pPr>
              <w:jc w:val="both"/>
              <w:rPr>
                <w:szCs w:val="22"/>
              </w:rPr>
            </w:pPr>
          </w:p>
          <w:p w:rsidR="00DB0EE9" w:rsidRDefault="00DB0EE9" w:rsidP="00DB0EE9">
            <w:pPr>
              <w:jc w:val="both"/>
              <w:rPr>
                <w:szCs w:val="22"/>
              </w:rPr>
            </w:pPr>
            <w:r>
              <w:rPr>
                <w:szCs w:val="22"/>
              </w:rPr>
              <w:t>(Same reasons as the one quoted on Intergovernmental receivables)</w:t>
            </w:r>
          </w:p>
          <w:p w:rsidR="00DB0EE9" w:rsidRDefault="00DB0EE9" w:rsidP="00DB0EE9">
            <w:pPr>
              <w:jc w:val="both"/>
              <w:rPr>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DB0EE9" w:rsidRDefault="00DB0EE9" w:rsidP="00DB0EE9">
            <w:pPr>
              <w:pStyle w:val="ListParagraph"/>
              <w:numPr>
                <w:ilvl w:val="0"/>
                <w:numId w:val="17"/>
              </w:numPr>
              <w:shd w:val="clear" w:color="auto" w:fill="FFFFFF"/>
              <w:ind w:left="360"/>
              <w:jc w:val="both"/>
              <w:rPr>
                <w:rFonts w:cs="Arial"/>
                <w:szCs w:val="22"/>
              </w:rPr>
            </w:pPr>
            <w:r>
              <w:rPr>
                <w:rFonts w:cs="Arial"/>
                <w:szCs w:val="22"/>
              </w:rPr>
              <w:t>Understatement of the impairm</w:t>
            </w:r>
            <w:r>
              <w:rPr>
                <w:rFonts w:cs="Arial"/>
                <w:szCs w:val="22"/>
              </w:rPr>
              <w:t>ent provision by R 1 658 529.</w:t>
            </w:r>
          </w:p>
          <w:p w:rsidR="00DB0EE9" w:rsidRPr="000C2472" w:rsidRDefault="00DB0EE9" w:rsidP="00DB0EE9">
            <w:pPr>
              <w:pStyle w:val="ListParagraph"/>
              <w:shd w:val="clear" w:color="auto" w:fill="FFFFFF"/>
              <w:ind w:left="360"/>
              <w:jc w:val="both"/>
              <w:rPr>
                <w:rFonts w:cs="Arial"/>
                <w:szCs w:val="22"/>
              </w:rPr>
            </w:pPr>
          </w:p>
          <w:p w:rsidR="00DB0EE9" w:rsidRPr="00DB0EE9" w:rsidRDefault="00DB0EE9" w:rsidP="00DB0EE9">
            <w:pPr>
              <w:pStyle w:val="ListParagraph"/>
              <w:numPr>
                <w:ilvl w:val="0"/>
                <w:numId w:val="17"/>
              </w:numPr>
              <w:shd w:val="clear" w:color="auto" w:fill="FFFFFF"/>
              <w:ind w:left="360"/>
              <w:jc w:val="both"/>
              <w:rPr>
                <w:rFonts w:cs="Arial"/>
                <w:szCs w:val="22"/>
              </w:rPr>
            </w:pPr>
            <w:r>
              <w:rPr>
                <w:rFonts w:cs="Arial"/>
                <w:szCs w:val="22"/>
              </w:rPr>
              <w:t xml:space="preserve">ed overstatement of leasehold intergovernmental receivables by </w:t>
            </w:r>
            <w:r>
              <w:rPr>
                <w:rFonts w:cs="Arial"/>
                <w:szCs w:val="22"/>
              </w:rPr>
              <w:t>R 1658 529.</w:t>
            </w:r>
          </w:p>
        </w:tc>
        <w:tc>
          <w:tcPr>
            <w:tcW w:w="439" w:type="pct"/>
            <w:tcBorders>
              <w:top w:val="single" w:sz="4" w:space="0" w:color="auto"/>
              <w:left w:val="single" w:sz="4" w:space="0" w:color="auto"/>
              <w:bottom w:val="single" w:sz="4" w:space="0" w:color="auto"/>
              <w:right w:val="single" w:sz="4" w:space="0" w:color="auto"/>
            </w:tcBorders>
          </w:tcPr>
          <w:p w:rsidR="00DB0EE9" w:rsidRDefault="00DB0EE9" w:rsidP="00F03D67">
            <w:pPr>
              <w:rPr>
                <w:rFonts w:cs="Arial"/>
                <w:b/>
                <w:color w:val="000000"/>
                <w:szCs w:val="22"/>
                <w:lang w:eastAsia="en-ZA"/>
              </w:rPr>
            </w:pPr>
          </w:p>
        </w:tc>
        <w:tc>
          <w:tcPr>
            <w:tcW w:w="473" w:type="pct"/>
            <w:tcBorders>
              <w:top w:val="single" w:sz="4" w:space="0" w:color="auto"/>
              <w:left w:val="single" w:sz="4" w:space="0" w:color="auto"/>
              <w:bottom w:val="single" w:sz="4" w:space="0" w:color="auto"/>
              <w:right w:val="single" w:sz="4" w:space="0" w:color="auto"/>
            </w:tcBorders>
          </w:tcPr>
          <w:p w:rsidR="00DB0EE9" w:rsidRPr="00832E79" w:rsidRDefault="00DB0EE9" w:rsidP="00F03D67">
            <w:pPr>
              <w:rPr>
                <w:rFonts w:cs="Arial"/>
                <w:b/>
                <w:color w:val="000000"/>
                <w:szCs w:val="22"/>
                <w:lang w:eastAsia="en-ZA"/>
              </w:rPr>
            </w:pPr>
          </w:p>
        </w:tc>
      </w:tr>
      <w:tr w:rsidR="00DB0EE9"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DB0EE9" w:rsidRPr="00DB0EE9" w:rsidRDefault="00DB0EE9" w:rsidP="00F03D67">
            <w:pPr>
              <w:spacing w:before="600" w:after="400"/>
              <w:rPr>
                <w:szCs w:val="22"/>
              </w:rPr>
            </w:pPr>
            <w:r>
              <w:rPr>
                <w:szCs w:val="22"/>
              </w:rPr>
              <w:lastRenderedPageBreak/>
              <w:t>Operating leases</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DB0EE9" w:rsidRPr="006A4D41" w:rsidRDefault="00DB0EE9" w:rsidP="00DB0EE9">
            <w:pPr>
              <w:spacing w:before="600" w:after="400"/>
              <w:rPr>
                <w:rFonts w:cs="Arial"/>
                <w:szCs w:val="22"/>
                <w:lang w:eastAsia="en-ZA"/>
              </w:rPr>
            </w:pPr>
            <w:r w:rsidRPr="00DB0EE9">
              <w:rPr>
                <w:rFonts w:cs="Arial"/>
                <w:szCs w:val="22"/>
                <w:lang w:eastAsia="en-ZA"/>
              </w:rPr>
              <w:t>Operating lease payments running on a month to month</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DB0EE9" w:rsidRDefault="00DB0EE9" w:rsidP="00DB0EE9">
            <w:pPr>
              <w:jc w:val="both"/>
              <w:rPr>
                <w:szCs w:val="22"/>
              </w:rPr>
            </w:pPr>
            <w:r w:rsidRPr="00DB0EE9">
              <w:rPr>
                <w:szCs w:val="22"/>
              </w:rPr>
              <w:t>We have noted that the entity has a huge number of leases that are running on a month to month basis. There are leases that have been on a month to month for a period of more than five years, some even longer.  Consequently, this has resulted in the trading entity spending amounts that exceed the set limit for extensions of contracts as required by Treasury Instruction note 3 of 2016 paragraph 9</w:t>
            </w:r>
            <w:r>
              <w:rPr>
                <w:szCs w:val="22"/>
              </w:rPr>
              <w:t>.</w:t>
            </w:r>
          </w:p>
          <w:p w:rsidR="00DB0EE9" w:rsidRDefault="00DB0EE9" w:rsidP="00DB0EE9">
            <w:pPr>
              <w:jc w:val="both"/>
              <w:rPr>
                <w:szCs w:val="22"/>
              </w:rPr>
            </w:pPr>
          </w:p>
          <w:p w:rsidR="00DB0EE9" w:rsidRDefault="00DB0EE9" w:rsidP="00DB0EE9">
            <w:pPr>
              <w:rPr>
                <w:rFonts w:cs="Arial"/>
                <w:color w:val="000000"/>
                <w:lang w:eastAsia="en-ZA"/>
              </w:rPr>
            </w:pPr>
            <w:r>
              <w:rPr>
                <w:rFonts w:cs="Arial"/>
                <w:color w:val="000000"/>
                <w:lang w:eastAsia="en-ZA"/>
              </w:rPr>
              <w:t>Furthermore, we have noted that the month to month payments have escalated from the initially expiry date by more than the average inflation rate of 6% or the recommended 5.5% by NT where there is no lease contract in place. Consequently, the trading entity did not use its resources cost effectively and efficiently as required by section 38(1)(b) of PFMA.</w:t>
            </w:r>
          </w:p>
          <w:p w:rsidR="00DB0EE9" w:rsidRDefault="00DB0EE9" w:rsidP="00DB0EE9">
            <w:pPr>
              <w:rPr>
                <w:rFonts w:cs="Arial"/>
                <w:color w:val="000000"/>
                <w:lang w:eastAsia="en-ZA"/>
              </w:rPr>
            </w:pPr>
          </w:p>
          <w:p w:rsidR="00DB0EE9" w:rsidRDefault="00DB0EE9" w:rsidP="00DB0EE9">
            <w:pPr>
              <w:rPr>
                <w:rFonts w:cs="Arial"/>
                <w:color w:val="000000"/>
                <w:lang w:eastAsia="en-ZA"/>
              </w:rPr>
            </w:pPr>
            <w:r>
              <w:rPr>
                <w:rFonts w:cs="Arial"/>
                <w:color w:val="000000"/>
                <w:lang w:eastAsia="en-ZA"/>
              </w:rPr>
              <w:t>In addition, through inquiry and auditing, we have confirmed that the lease details are edited for the period of expiry so that that Archibus can process the payments</w:t>
            </w:r>
            <w:r w:rsidRPr="00052B7F">
              <w:t xml:space="preserve"> </w:t>
            </w:r>
            <w:r w:rsidRPr="00E13310">
              <w:rPr>
                <w:rFonts w:cs="Arial"/>
                <w:color w:val="000000"/>
                <w:lang w:eastAsia="en-ZA"/>
              </w:rPr>
              <w:t xml:space="preserve">Despite the fact that there are no signed active agreements in place for these leases. This is not in line with TR8.1.1 which requires that there should be internal control systems to enable the processing and approval of payments. Furthermore, this means the information for leases as reflected in Archibus is not a true reflection of the financial performance and position of the trading entity </w:t>
            </w:r>
            <w:r w:rsidRPr="00E13310">
              <w:rPr>
                <w:rFonts w:cs="Arial"/>
                <w:color w:val="000000"/>
                <w:lang w:eastAsia="en-ZA"/>
              </w:rPr>
              <w:lastRenderedPageBreak/>
              <w:t>and it is a misrepresentation and omission that fails to show the actual date in which the contracts for leases expired.</w:t>
            </w:r>
          </w:p>
          <w:p w:rsidR="00DB0EE9" w:rsidRDefault="00DB0EE9" w:rsidP="00DB0EE9">
            <w:pPr>
              <w:jc w:val="both"/>
              <w:rPr>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DB0EE9" w:rsidRPr="00FB5F14" w:rsidRDefault="00DB0EE9" w:rsidP="00DB0EE9">
            <w:pPr>
              <w:pStyle w:val="ListParagraph"/>
              <w:numPr>
                <w:ilvl w:val="0"/>
                <w:numId w:val="18"/>
              </w:numPr>
              <w:jc w:val="both"/>
              <w:rPr>
                <w:rFonts w:cs="Arial"/>
                <w:bCs/>
                <w:szCs w:val="22"/>
              </w:rPr>
            </w:pPr>
            <w:r w:rsidRPr="000D7759">
              <w:rPr>
                <w:rFonts w:cs="Arial"/>
                <w:szCs w:val="22"/>
              </w:rPr>
              <w:lastRenderedPageBreak/>
              <w:t xml:space="preserve">Irregular expenditure amounting to R </w:t>
            </w:r>
            <w:r>
              <w:rPr>
                <w:rFonts w:cs="Arial"/>
                <w:szCs w:val="22"/>
              </w:rPr>
              <w:t>800 994 315.62</w:t>
            </w:r>
          </w:p>
          <w:p w:rsidR="00DB0EE9" w:rsidRPr="00A208E5" w:rsidRDefault="00DB0EE9" w:rsidP="00DB0EE9">
            <w:pPr>
              <w:pStyle w:val="ListParagraph"/>
              <w:numPr>
                <w:ilvl w:val="0"/>
                <w:numId w:val="18"/>
              </w:numPr>
              <w:jc w:val="both"/>
              <w:rPr>
                <w:rFonts w:cs="Arial"/>
                <w:bCs/>
                <w:szCs w:val="22"/>
              </w:rPr>
            </w:pPr>
            <w:r>
              <w:rPr>
                <w:rFonts w:cs="Arial"/>
                <w:szCs w:val="22"/>
              </w:rPr>
              <w:t>Financial loss as a result of savings that could be obtained from renegotiated lease terms – R11 465 289.51</w:t>
            </w:r>
          </w:p>
          <w:p w:rsidR="00DB0EE9" w:rsidRPr="00DB0EE9" w:rsidRDefault="00DB0EE9" w:rsidP="00DB0EE9">
            <w:pPr>
              <w:shd w:val="clear" w:color="auto" w:fill="FFFFFF"/>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DB0EE9" w:rsidRDefault="00DB0EE9" w:rsidP="00F03D67">
            <w:pPr>
              <w:rPr>
                <w:rFonts w:cs="Arial"/>
                <w:b/>
                <w:color w:val="000000"/>
                <w:szCs w:val="22"/>
                <w:lang w:eastAsia="en-ZA"/>
              </w:rPr>
            </w:pPr>
            <w:r>
              <w:rPr>
                <w:rFonts w:cs="Arial"/>
                <w:b/>
                <w:color w:val="000000"/>
                <w:szCs w:val="22"/>
                <w:lang w:eastAsia="en-ZA"/>
              </w:rPr>
              <w:t xml:space="preserve"> HO COFF 59</w:t>
            </w:r>
          </w:p>
        </w:tc>
        <w:tc>
          <w:tcPr>
            <w:tcW w:w="473" w:type="pct"/>
            <w:tcBorders>
              <w:top w:val="single" w:sz="4" w:space="0" w:color="auto"/>
              <w:left w:val="single" w:sz="4" w:space="0" w:color="auto"/>
              <w:bottom w:val="single" w:sz="4" w:space="0" w:color="auto"/>
              <w:right w:val="single" w:sz="4" w:space="0" w:color="auto"/>
            </w:tcBorders>
          </w:tcPr>
          <w:p w:rsidR="00DB0EE9" w:rsidRPr="00832E79" w:rsidRDefault="00DB3E84" w:rsidP="00F03D67">
            <w:pPr>
              <w:rPr>
                <w:rFonts w:cs="Arial"/>
                <w:b/>
                <w:color w:val="000000"/>
                <w:szCs w:val="22"/>
                <w:lang w:eastAsia="en-ZA"/>
              </w:rPr>
            </w:pPr>
            <w:r>
              <w:rPr>
                <w:rFonts w:cs="Arial"/>
                <w:b/>
                <w:color w:val="000000"/>
                <w:szCs w:val="22"/>
                <w:lang w:eastAsia="en-ZA"/>
              </w:rPr>
              <w:t>No</w:t>
            </w:r>
            <w:bookmarkStart w:id="0" w:name="_GoBack"/>
            <w:bookmarkEnd w:id="0"/>
          </w:p>
        </w:tc>
      </w:tr>
      <w:tr w:rsidR="00FE5183"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E5183" w:rsidRPr="00FE5183" w:rsidRDefault="00FE5183" w:rsidP="00FE5183">
            <w:pPr>
              <w:spacing w:after="360"/>
              <w:jc w:val="both"/>
              <w:rPr>
                <w:rFonts w:cs="Arial"/>
                <w:bCs/>
                <w:szCs w:val="22"/>
              </w:rPr>
            </w:pPr>
            <w:r w:rsidRPr="00FE5183">
              <w:rPr>
                <w:rFonts w:cs="Arial"/>
                <w:bCs/>
                <w:szCs w:val="22"/>
              </w:rPr>
              <w:lastRenderedPageBreak/>
              <w:t>Overstatement of operating lease expenditure and revenue from exchange transaction</w:t>
            </w:r>
          </w:p>
          <w:p w:rsidR="00FE5183" w:rsidRDefault="00FE5183" w:rsidP="00F03D67">
            <w:pPr>
              <w:spacing w:before="600" w:after="400"/>
              <w:rPr>
                <w:szCs w:val="22"/>
              </w:rPr>
            </w:pP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E5183" w:rsidRPr="00DB0EE9" w:rsidRDefault="00FE5183" w:rsidP="00DB0EE9">
            <w:pPr>
              <w:spacing w:before="600" w:after="400"/>
              <w:rPr>
                <w:rFonts w:cs="Arial"/>
                <w:szCs w:val="22"/>
                <w:lang w:eastAsia="en-ZA"/>
              </w:rPr>
            </w:pPr>
            <w:r>
              <w:rPr>
                <w:rFonts w:cs="Arial"/>
                <w:szCs w:val="22"/>
                <w:lang w:eastAsia="en-ZA"/>
              </w:rPr>
              <w:t>Differences in calculation</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FE5183" w:rsidRPr="00DB0EE9" w:rsidRDefault="00FE5183" w:rsidP="00DB0EE9">
            <w:pPr>
              <w:jc w:val="both"/>
              <w:rPr>
                <w:szCs w:val="22"/>
              </w:rPr>
            </w:pPr>
            <w:r>
              <w:rPr>
                <w:szCs w:val="22"/>
              </w:rPr>
              <w:t>During the audit of operating lease expenditure, the following differences were identified between the amounts of the schedule supporting the annual financial statements (AFS) and the recalculated amount from the lease agreements</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E5183" w:rsidRDefault="00FE5183" w:rsidP="00FE5183">
            <w:pPr>
              <w:jc w:val="both"/>
              <w:rPr>
                <w:rFonts w:cs="Arial"/>
                <w:szCs w:val="22"/>
              </w:rPr>
            </w:pPr>
            <w:r>
              <w:rPr>
                <w:rFonts w:cs="Arial"/>
                <w:szCs w:val="22"/>
              </w:rPr>
              <w:t>O</w:t>
            </w:r>
            <w:r w:rsidRPr="00CB349F">
              <w:rPr>
                <w:rFonts w:cs="Arial"/>
                <w:szCs w:val="22"/>
              </w:rPr>
              <w:t>verstatement of operating lease expenditure</w:t>
            </w:r>
            <w:r>
              <w:rPr>
                <w:rFonts w:cs="Arial"/>
                <w:szCs w:val="22"/>
              </w:rPr>
              <w:t xml:space="preserve"> and revenue from exchange transaction </w:t>
            </w:r>
            <w:r w:rsidRPr="00CB349F">
              <w:rPr>
                <w:rFonts w:cs="Arial"/>
                <w:szCs w:val="22"/>
              </w:rPr>
              <w:t>by</w:t>
            </w:r>
            <w:r>
              <w:rPr>
                <w:rFonts w:cs="Arial"/>
                <w:szCs w:val="22"/>
              </w:rPr>
              <w:t xml:space="preserve"> R468 398 766.84</w:t>
            </w:r>
          </w:p>
          <w:p w:rsidR="00FE5183" w:rsidRPr="00FE5183" w:rsidRDefault="00FE5183" w:rsidP="00FE5183">
            <w:pPr>
              <w:jc w:val="both"/>
              <w:rPr>
                <w:rFonts w:cs="Arial"/>
                <w:szCs w:val="22"/>
              </w:rPr>
            </w:pPr>
          </w:p>
        </w:tc>
        <w:tc>
          <w:tcPr>
            <w:tcW w:w="439" w:type="pct"/>
            <w:tcBorders>
              <w:top w:val="single" w:sz="4" w:space="0" w:color="auto"/>
              <w:left w:val="single" w:sz="4" w:space="0" w:color="auto"/>
              <w:bottom w:val="single" w:sz="4" w:space="0" w:color="auto"/>
              <w:right w:val="single" w:sz="4" w:space="0" w:color="auto"/>
            </w:tcBorders>
          </w:tcPr>
          <w:p w:rsidR="00FE5183" w:rsidRDefault="00FE5183" w:rsidP="00F03D67">
            <w:pPr>
              <w:rPr>
                <w:rFonts w:cs="Arial"/>
                <w:b/>
                <w:color w:val="000000"/>
                <w:szCs w:val="22"/>
                <w:lang w:eastAsia="en-ZA"/>
              </w:rPr>
            </w:pPr>
            <w:r>
              <w:rPr>
                <w:rFonts w:cs="Arial"/>
                <w:b/>
                <w:color w:val="000000"/>
                <w:szCs w:val="22"/>
                <w:lang w:eastAsia="en-ZA"/>
              </w:rPr>
              <w:t>HO COFF 60</w:t>
            </w:r>
          </w:p>
        </w:tc>
        <w:tc>
          <w:tcPr>
            <w:tcW w:w="473" w:type="pct"/>
            <w:tcBorders>
              <w:top w:val="single" w:sz="4" w:space="0" w:color="auto"/>
              <w:left w:val="single" w:sz="4" w:space="0" w:color="auto"/>
              <w:bottom w:val="single" w:sz="4" w:space="0" w:color="auto"/>
              <w:right w:val="single" w:sz="4" w:space="0" w:color="auto"/>
            </w:tcBorders>
          </w:tcPr>
          <w:p w:rsidR="00FE5183" w:rsidRPr="00832E79" w:rsidRDefault="00DB3E84" w:rsidP="00F03D67">
            <w:pPr>
              <w:rPr>
                <w:rFonts w:cs="Arial"/>
                <w:b/>
                <w:color w:val="000000"/>
                <w:szCs w:val="22"/>
                <w:lang w:eastAsia="en-ZA"/>
              </w:rPr>
            </w:pPr>
            <w:r>
              <w:rPr>
                <w:rFonts w:cs="Arial"/>
                <w:b/>
                <w:color w:val="000000"/>
                <w:szCs w:val="22"/>
                <w:lang w:eastAsia="en-ZA"/>
              </w:rPr>
              <w:t>No</w:t>
            </w:r>
          </w:p>
        </w:tc>
      </w:tr>
      <w:tr w:rsidR="00FE5183" w:rsidRPr="00832E79" w:rsidTr="00F03D67">
        <w:trPr>
          <w:trHeight w:val="4665"/>
        </w:trPr>
        <w:tc>
          <w:tcPr>
            <w:tcW w:w="621" w:type="pct"/>
            <w:gridSpan w:val="2"/>
            <w:tcBorders>
              <w:left w:val="single" w:sz="4" w:space="0" w:color="auto"/>
              <w:right w:val="single" w:sz="4" w:space="0" w:color="auto"/>
            </w:tcBorders>
            <w:shd w:val="clear" w:color="000000" w:fill="auto"/>
            <w:vAlign w:val="center"/>
          </w:tcPr>
          <w:p w:rsidR="00FE5183" w:rsidRPr="00FE5183" w:rsidRDefault="00FE5183" w:rsidP="00FE5183">
            <w:pPr>
              <w:spacing w:after="360"/>
              <w:jc w:val="both"/>
              <w:rPr>
                <w:rFonts w:cs="Arial"/>
                <w:bCs/>
                <w:szCs w:val="22"/>
              </w:rPr>
            </w:pPr>
            <w:r>
              <w:rPr>
                <w:rFonts w:cs="Arial"/>
                <w:bCs/>
                <w:szCs w:val="22"/>
              </w:rPr>
              <w:lastRenderedPageBreak/>
              <w:t xml:space="preserve">Operating commitment </w:t>
            </w:r>
          </w:p>
        </w:tc>
        <w:tc>
          <w:tcPr>
            <w:tcW w:w="713" w:type="pct"/>
            <w:tcBorders>
              <w:top w:val="single" w:sz="4" w:space="0" w:color="auto"/>
              <w:left w:val="single" w:sz="4" w:space="0" w:color="auto"/>
              <w:bottom w:val="single" w:sz="4" w:space="0" w:color="auto"/>
              <w:right w:val="single" w:sz="4" w:space="0" w:color="auto"/>
            </w:tcBorders>
            <w:shd w:val="clear" w:color="000000" w:fill="auto"/>
            <w:vAlign w:val="center"/>
          </w:tcPr>
          <w:p w:rsidR="00FE5183" w:rsidRDefault="00FE5183" w:rsidP="00DB0EE9">
            <w:pPr>
              <w:spacing w:before="600" w:after="400"/>
              <w:rPr>
                <w:rFonts w:cs="Arial"/>
                <w:szCs w:val="22"/>
                <w:lang w:eastAsia="en-ZA"/>
              </w:rPr>
            </w:pPr>
            <w:r w:rsidRPr="00FE5183">
              <w:rPr>
                <w:rFonts w:cs="Arial"/>
                <w:szCs w:val="22"/>
                <w:lang w:eastAsia="en-ZA"/>
              </w:rPr>
              <w:t>Misstatement of the operating commitment</w:t>
            </w:r>
          </w:p>
        </w:tc>
        <w:tc>
          <w:tcPr>
            <w:tcW w:w="1637" w:type="pct"/>
            <w:tcBorders>
              <w:top w:val="single" w:sz="4" w:space="0" w:color="auto"/>
              <w:left w:val="single" w:sz="4" w:space="0" w:color="auto"/>
              <w:bottom w:val="single" w:sz="4" w:space="0" w:color="auto"/>
              <w:right w:val="single" w:sz="4" w:space="0" w:color="auto"/>
            </w:tcBorders>
            <w:shd w:val="clear" w:color="auto" w:fill="auto"/>
          </w:tcPr>
          <w:p w:rsidR="00DB3E84" w:rsidRDefault="00DB3E84" w:rsidP="00DB3E84">
            <w:pPr>
              <w:rPr>
                <w:szCs w:val="22"/>
              </w:rPr>
            </w:pPr>
            <w:r>
              <w:rPr>
                <w:szCs w:val="22"/>
              </w:rPr>
              <w:t>During the audit of the operating lease commitments, the following differences were identified between amounts calculated in the client schedule supporting the Annual Financial Statements (AFS) and the amount recalculated from the lease agreements.</w:t>
            </w:r>
          </w:p>
          <w:p w:rsidR="00FE5183" w:rsidRDefault="00FE5183" w:rsidP="00DB0EE9">
            <w:pPr>
              <w:jc w:val="both"/>
              <w:rPr>
                <w:szCs w:val="22"/>
              </w:rPr>
            </w:pP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rsidR="00FE5183" w:rsidRDefault="00DB3E84" w:rsidP="00FE5183">
            <w:pPr>
              <w:jc w:val="both"/>
              <w:rPr>
                <w:rFonts w:cs="Arial"/>
                <w:szCs w:val="22"/>
              </w:rPr>
            </w:pPr>
            <w:r>
              <w:rPr>
                <w:rFonts w:cs="Arial"/>
                <w:szCs w:val="22"/>
              </w:rPr>
              <w:t>Possible overstatement of the operating lease commitment by R979 357 683,67</w:t>
            </w:r>
          </w:p>
        </w:tc>
        <w:tc>
          <w:tcPr>
            <w:tcW w:w="439" w:type="pct"/>
            <w:tcBorders>
              <w:top w:val="single" w:sz="4" w:space="0" w:color="auto"/>
              <w:left w:val="single" w:sz="4" w:space="0" w:color="auto"/>
              <w:bottom w:val="single" w:sz="4" w:space="0" w:color="auto"/>
              <w:right w:val="single" w:sz="4" w:space="0" w:color="auto"/>
            </w:tcBorders>
          </w:tcPr>
          <w:p w:rsidR="00FE5183" w:rsidRDefault="00DB3E84" w:rsidP="00F03D67">
            <w:pPr>
              <w:rPr>
                <w:rFonts w:cs="Arial"/>
                <w:b/>
                <w:color w:val="000000"/>
                <w:szCs w:val="22"/>
                <w:lang w:eastAsia="en-ZA"/>
              </w:rPr>
            </w:pPr>
            <w:r>
              <w:rPr>
                <w:rFonts w:cs="Arial"/>
                <w:b/>
                <w:color w:val="000000"/>
                <w:szCs w:val="22"/>
                <w:lang w:eastAsia="en-ZA"/>
              </w:rPr>
              <w:t>HO COFF 61</w:t>
            </w:r>
          </w:p>
        </w:tc>
        <w:tc>
          <w:tcPr>
            <w:tcW w:w="473" w:type="pct"/>
            <w:tcBorders>
              <w:top w:val="single" w:sz="4" w:space="0" w:color="auto"/>
              <w:left w:val="single" w:sz="4" w:space="0" w:color="auto"/>
              <w:bottom w:val="single" w:sz="4" w:space="0" w:color="auto"/>
              <w:right w:val="single" w:sz="4" w:space="0" w:color="auto"/>
            </w:tcBorders>
          </w:tcPr>
          <w:p w:rsidR="00FE5183" w:rsidRPr="00832E79" w:rsidRDefault="00DB3E84" w:rsidP="00F03D67">
            <w:pPr>
              <w:rPr>
                <w:rFonts w:cs="Arial"/>
                <w:b/>
                <w:color w:val="000000"/>
                <w:szCs w:val="22"/>
                <w:lang w:eastAsia="en-ZA"/>
              </w:rPr>
            </w:pPr>
            <w:r>
              <w:rPr>
                <w:rFonts w:cs="Arial"/>
                <w:b/>
                <w:color w:val="000000"/>
                <w:szCs w:val="22"/>
                <w:lang w:eastAsia="en-ZA"/>
              </w:rPr>
              <w:t>No</w:t>
            </w:r>
          </w:p>
        </w:tc>
      </w:tr>
    </w:tbl>
    <w:p w:rsidR="00907CB6" w:rsidRPr="00832E79" w:rsidRDefault="00907CB6">
      <w:pPr>
        <w:rPr>
          <w:rFonts w:cs="Arial"/>
          <w:szCs w:val="22"/>
        </w:rPr>
      </w:pPr>
    </w:p>
    <w:p w:rsidR="00907CB6" w:rsidRPr="00832E79" w:rsidRDefault="00907CB6">
      <w:pPr>
        <w:rPr>
          <w:rFonts w:cs="Arial"/>
          <w:szCs w:val="22"/>
        </w:rPr>
      </w:pPr>
    </w:p>
    <w:sectPr w:rsidR="00907CB6" w:rsidRPr="00832E79" w:rsidSect="00EE1315">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0A2" w:rsidRDefault="006E60A2" w:rsidP="00037058">
      <w:r>
        <w:separator/>
      </w:r>
    </w:p>
  </w:endnote>
  <w:endnote w:type="continuationSeparator" w:id="0">
    <w:p w:rsidR="006E60A2" w:rsidRDefault="006E60A2" w:rsidP="0003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0A2" w:rsidRDefault="006E60A2" w:rsidP="00037058">
      <w:r>
        <w:separator/>
      </w:r>
    </w:p>
  </w:footnote>
  <w:footnote w:type="continuationSeparator" w:id="0">
    <w:p w:rsidR="006E60A2" w:rsidRDefault="006E60A2" w:rsidP="000370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5B2" w:rsidRPr="00F10E2E" w:rsidRDefault="00E855B2" w:rsidP="00F10E2E">
    <w:pPr>
      <w:pStyle w:val="Header"/>
      <w:jc w:val="right"/>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2787"/>
    <w:multiLevelType w:val="hybridMultilevel"/>
    <w:tmpl w:val="57CEF4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DA528A"/>
    <w:multiLevelType w:val="hybridMultilevel"/>
    <w:tmpl w:val="5FD4DD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198D74C5"/>
    <w:multiLevelType w:val="hybridMultilevel"/>
    <w:tmpl w:val="A15CD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D36DBF"/>
    <w:multiLevelType w:val="hybridMultilevel"/>
    <w:tmpl w:val="FD1A91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11561E"/>
    <w:multiLevelType w:val="hybridMultilevel"/>
    <w:tmpl w:val="A3A8FE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5F67C97"/>
    <w:multiLevelType w:val="hybridMultilevel"/>
    <w:tmpl w:val="67FCC5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9183AD3"/>
    <w:multiLevelType w:val="hybridMultilevel"/>
    <w:tmpl w:val="F3161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E60687"/>
    <w:multiLevelType w:val="hybridMultilevel"/>
    <w:tmpl w:val="3DE27E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A234E32"/>
    <w:multiLevelType w:val="hybridMultilevel"/>
    <w:tmpl w:val="30F699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CB0700F"/>
    <w:multiLevelType w:val="hybridMultilevel"/>
    <w:tmpl w:val="300C91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F793DD2"/>
    <w:multiLevelType w:val="hybridMultilevel"/>
    <w:tmpl w:val="9D2287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1826AA6"/>
    <w:multiLevelType w:val="hybridMultilevel"/>
    <w:tmpl w:val="486017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944B42"/>
    <w:multiLevelType w:val="hybridMultilevel"/>
    <w:tmpl w:val="B9769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3CB63E7"/>
    <w:multiLevelType w:val="hybridMultilevel"/>
    <w:tmpl w:val="AB86CB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502655A"/>
    <w:multiLevelType w:val="hybridMultilevel"/>
    <w:tmpl w:val="DC600C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54C0A88"/>
    <w:multiLevelType w:val="hybridMultilevel"/>
    <w:tmpl w:val="8E2CD36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7" w15:restartNumberingAfterBreak="0">
    <w:nsid w:val="5F493B1B"/>
    <w:multiLevelType w:val="hybridMultilevel"/>
    <w:tmpl w:val="94DC25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1F53B84"/>
    <w:multiLevelType w:val="hybridMultilevel"/>
    <w:tmpl w:val="4434DDF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623A2475"/>
    <w:multiLevelType w:val="hybridMultilevel"/>
    <w:tmpl w:val="9948F3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5E14677"/>
    <w:multiLevelType w:val="hybridMultilevel"/>
    <w:tmpl w:val="8D86B4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6BB541B"/>
    <w:multiLevelType w:val="hybridMultilevel"/>
    <w:tmpl w:val="2E0C122A"/>
    <w:lvl w:ilvl="0" w:tplc="5BAE9832">
      <w:start w:val="3"/>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5C3E52"/>
    <w:multiLevelType w:val="hybridMultilevel"/>
    <w:tmpl w:val="0A64FA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75C5509C"/>
    <w:multiLevelType w:val="hybridMultilevel"/>
    <w:tmpl w:val="846451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8B05B8C"/>
    <w:multiLevelType w:val="hybridMultilevel"/>
    <w:tmpl w:val="8DC07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91D18A1"/>
    <w:multiLevelType w:val="hybridMultilevel"/>
    <w:tmpl w:val="AE4C40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7A6A0172"/>
    <w:multiLevelType w:val="hybridMultilevel"/>
    <w:tmpl w:val="2264E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ACA5895"/>
    <w:multiLevelType w:val="hybridMultilevel"/>
    <w:tmpl w:val="7138D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CFA4447"/>
    <w:multiLevelType w:val="hybridMultilevel"/>
    <w:tmpl w:val="37CA8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EBF3537"/>
    <w:multiLevelType w:val="hybridMultilevel"/>
    <w:tmpl w:val="194E28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27"/>
  </w:num>
  <w:num w:numId="4">
    <w:abstractNumId w:val="16"/>
  </w:num>
  <w:num w:numId="5">
    <w:abstractNumId w:val="17"/>
  </w:num>
  <w:num w:numId="6">
    <w:abstractNumId w:val="29"/>
  </w:num>
  <w:num w:numId="7">
    <w:abstractNumId w:val="8"/>
  </w:num>
  <w:num w:numId="8">
    <w:abstractNumId w:val="19"/>
  </w:num>
  <w:num w:numId="9">
    <w:abstractNumId w:val="1"/>
  </w:num>
  <w:num w:numId="10">
    <w:abstractNumId w:val="3"/>
  </w:num>
  <w:num w:numId="11">
    <w:abstractNumId w:val="12"/>
  </w:num>
  <w:num w:numId="12">
    <w:abstractNumId w:val="5"/>
  </w:num>
  <w:num w:numId="13">
    <w:abstractNumId w:val="1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0"/>
  </w:num>
  <w:num w:numId="17">
    <w:abstractNumId w:val="9"/>
  </w:num>
  <w:num w:numId="18">
    <w:abstractNumId w:val="22"/>
  </w:num>
  <w:num w:numId="19">
    <w:abstractNumId w:val="10"/>
  </w:num>
  <w:num w:numId="20">
    <w:abstractNumId w:val="20"/>
  </w:num>
  <w:num w:numId="21">
    <w:abstractNumId w:val="24"/>
  </w:num>
  <w:num w:numId="22">
    <w:abstractNumId w:val="14"/>
  </w:num>
  <w:num w:numId="23">
    <w:abstractNumId w:val="11"/>
  </w:num>
  <w:num w:numId="24">
    <w:abstractNumId w:val="7"/>
  </w:num>
  <w:num w:numId="25">
    <w:abstractNumId w:val="28"/>
  </w:num>
  <w:num w:numId="26">
    <w:abstractNumId w:val="25"/>
  </w:num>
  <w:num w:numId="27">
    <w:abstractNumId w:val="4"/>
  </w:num>
  <w:num w:numId="28">
    <w:abstractNumId w:val="13"/>
  </w:num>
  <w:num w:numId="29">
    <w:abstractNumId w:val="15"/>
  </w:num>
  <w:num w:numId="30">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15"/>
    <w:rsid w:val="00007F3E"/>
    <w:rsid w:val="0001177A"/>
    <w:rsid w:val="000240B5"/>
    <w:rsid w:val="0002615F"/>
    <w:rsid w:val="00030262"/>
    <w:rsid w:val="00037058"/>
    <w:rsid w:val="00037932"/>
    <w:rsid w:val="0004500E"/>
    <w:rsid w:val="0005188F"/>
    <w:rsid w:val="00055FD9"/>
    <w:rsid w:val="000638A7"/>
    <w:rsid w:val="00070289"/>
    <w:rsid w:val="0007563D"/>
    <w:rsid w:val="000840DD"/>
    <w:rsid w:val="000878DD"/>
    <w:rsid w:val="0009161D"/>
    <w:rsid w:val="00097112"/>
    <w:rsid w:val="000A6723"/>
    <w:rsid w:val="000B52D8"/>
    <w:rsid w:val="000C09B7"/>
    <w:rsid w:val="000D53CF"/>
    <w:rsid w:val="000D6DA2"/>
    <w:rsid w:val="000F41CF"/>
    <w:rsid w:val="00125BCF"/>
    <w:rsid w:val="00127EDA"/>
    <w:rsid w:val="0013123D"/>
    <w:rsid w:val="00142EF7"/>
    <w:rsid w:val="00163FFC"/>
    <w:rsid w:val="00173EF3"/>
    <w:rsid w:val="001774BB"/>
    <w:rsid w:val="001975DA"/>
    <w:rsid w:val="001A291B"/>
    <w:rsid w:val="001C3339"/>
    <w:rsid w:val="001F3C63"/>
    <w:rsid w:val="00220143"/>
    <w:rsid w:val="002302A6"/>
    <w:rsid w:val="0023212B"/>
    <w:rsid w:val="002335E8"/>
    <w:rsid w:val="00236F70"/>
    <w:rsid w:val="00243308"/>
    <w:rsid w:val="0024593E"/>
    <w:rsid w:val="00273D27"/>
    <w:rsid w:val="00276156"/>
    <w:rsid w:val="00284869"/>
    <w:rsid w:val="0028716E"/>
    <w:rsid w:val="0029624B"/>
    <w:rsid w:val="002B2BC5"/>
    <w:rsid w:val="002B68A9"/>
    <w:rsid w:val="002C200E"/>
    <w:rsid w:val="002D5AD0"/>
    <w:rsid w:val="002D7192"/>
    <w:rsid w:val="002E0659"/>
    <w:rsid w:val="002E297B"/>
    <w:rsid w:val="002E3128"/>
    <w:rsid w:val="002F0E32"/>
    <w:rsid w:val="002F154F"/>
    <w:rsid w:val="002F252D"/>
    <w:rsid w:val="002F754A"/>
    <w:rsid w:val="003058BF"/>
    <w:rsid w:val="003100EF"/>
    <w:rsid w:val="00346804"/>
    <w:rsid w:val="00351C26"/>
    <w:rsid w:val="00351CEE"/>
    <w:rsid w:val="00360E1C"/>
    <w:rsid w:val="00362E98"/>
    <w:rsid w:val="0037171E"/>
    <w:rsid w:val="003853CC"/>
    <w:rsid w:val="003A0495"/>
    <w:rsid w:val="003B2C40"/>
    <w:rsid w:val="003C4B98"/>
    <w:rsid w:val="00403D37"/>
    <w:rsid w:val="00413B6F"/>
    <w:rsid w:val="00414A52"/>
    <w:rsid w:val="00427909"/>
    <w:rsid w:val="0045601C"/>
    <w:rsid w:val="004723B4"/>
    <w:rsid w:val="004C2864"/>
    <w:rsid w:val="004C2F93"/>
    <w:rsid w:val="004D521B"/>
    <w:rsid w:val="004E04F4"/>
    <w:rsid w:val="004F3267"/>
    <w:rsid w:val="004F7109"/>
    <w:rsid w:val="00503B2C"/>
    <w:rsid w:val="0050442A"/>
    <w:rsid w:val="005069DD"/>
    <w:rsid w:val="00532319"/>
    <w:rsid w:val="00532DDC"/>
    <w:rsid w:val="005409E9"/>
    <w:rsid w:val="0055656E"/>
    <w:rsid w:val="00556BEF"/>
    <w:rsid w:val="005671BC"/>
    <w:rsid w:val="00574CAE"/>
    <w:rsid w:val="005820B8"/>
    <w:rsid w:val="00587927"/>
    <w:rsid w:val="005A5A99"/>
    <w:rsid w:val="005C442D"/>
    <w:rsid w:val="005E2420"/>
    <w:rsid w:val="005F120E"/>
    <w:rsid w:val="0060476F"/>
    <w:rsid w:val="00605B74"/>
    <w:rsid w:val="00612DD2"/>
    <w:rsid w:val="0062108E"/>
    <w:rsid w:val="006306F6"/>
    <w:rsid w:val="00636F93"/>
    <w:rsid w:val="00661BBF"/>
    <w:rsid w:val="00665FE3"/>
    <w:rsid w:val="00676CC2"/>
    <w:rsid w:val="00682720"/>
    <w:rsid w:val="00685FAC"/>
    <w:rsid w:val="006A4D41"/>
    <w:rsid w:val="006B00C7"/>
    <w:rsid w:val="006B2835"/>
    <w:rsid w:val="006E60A2"/>
    <w:rsid w:val="006F68B5"/>
    <w:rsid w:val="0070216D"/>
    <w:rsid w:val="00717EB6"/>
    <w:rsid w:val="0072479E"/>
    <w:rsid w:val="0073452D"/>
    <w:rsid w:val="00734C4D"/>
    <w:rsid w:val="007456E3"/>
    <w:rsid w:val="00747609"/>
    <w:rsid w:val="00747C30"/>
    <w:rsid w:val="00750907"/>
    <w:rsid w:val="00753814"/>
    <w:rsid w:val="00755C0C"/>
    <w:rsid w:val="00757656"/>
    <w:rsid w:val="007720A8"/>
    <w:rsid w:val="00791888"/>
    <w:rsid w:val="007A6DA3"/>
    <w:rsid w:val="007A7EA5"/>
    <w:rsid w:val="007B07C1"/>
    <w:rsid w:val="007B07C5"/>
    <w:rsid w:val="007C33AB"/>
    <w:rsid w:val="007C6448"/>
    <w:rsid w:val="007D7962"/>
    <w:rsid w:val="00832651"/>
    <w:rsid w:val="00832E79"/>
    <w:rsid w:val="00853239"/>
    <w:rsid w:val="00856707"/>
    <w:rsid w:val="00885023"/>
    <w:rsid w:val="00893B47"/>
    <w:rsid w:val="00897766"/>
    <w:rsid w:val="008A075A"/>
    <w:rsid w:val="008B4C34"/>
    <w:rsid w:val="008B7770"/>
    <w:rsid w:val="008C0764"/>
    <w:rsid w:val="008C080E"/>
    <w:rsid w:val="008D29BA"/>
    <w:rsid w:val="008D4EF1"/>
    <w:rsid w:val="008E2DFF"/>
    <w:rsid w:val="008E7396"/>
    <w:rsid w:val="008F6328"/>
    <w:rsid w:val="00907CB6"/>
    <w:rsid w:val="00910617"/>
    <w:rsid w:val="00914938"/>
    <w:rsid w:val="00921317"/>
    <w:rsid w:val="00921E78"/>
    <w:rsid w:val="009231C8"/>
    <w:rsid w:val="00930F8B"/>
    <w:rsid w:val="00931772"/>
    <w:rsid w:val="00932DA3"/>
    <w:rsid w:val="00932DE0"/>
    <w:rsid w:val="00934516"/>
    <w:rsid w:val="0094792C"/>
    <w:rsid w:val="00954BB3"/>
    <w:rsid w:val="00971F88"/>
    <w:rsid w:val="00975BBB"/>
    <w:rsid w:val="00991BC1"/>
    <w:rsid w:val="009B4813"/>
    <w:rsid w:val="009C0576"/>
    <w:rsid w:val="009C1664"/>
    <w:rsid w:val="009C6D53"/>
    <w:rsid w:val="009D2896"/>
    <w:rsid w:val="009D44D5"/>
    <w:rsid w:val="009D7C02"/>
    <w:rsid w:val="009F4856"/>
    <w:rsid w:val="00A1098F"/>
    <w:rsid w:val="00A30CCB"/>
    <w:rsid w:val="00A32DD3"/>
    <w:rsid w:val="00A50DFB"/>
    <w:rsid w:val="00A92E6A"/>
    <w:rsid w:val="00A9310E"/>
    <w:rsid w:val="00A93338"/>
    <w:rsid w:val="00AA2F18"/>
    <w:rsid w:val="00AA4909"/>
    <w:rsid w:val="00AB0FB7"/>
    <w:rsid w:val="00AB48D7"/>
    <w:rsid w:val="00AD6820"/>
    <w:rsid w:val="00AE1288"/>
    <w:rsid w:val="00AE7240"/>
    <w:rsid w:val="00AF2E0A"/>
    <w:rsid w:val="00AF62BB"/>
    <w:rsid w:val="00B00AA2"/>
    <w:rsid w:val="00B14713"/>
    <w:rsid w:val="00B158C4"/>
    <w:rsid w:val="00B2458C"/>
    <w:rsid w:val="00B278F0"/>
    <w:rsid w:val="00B32145"/>
    <w:rsid w:val="00B655B9"/>
    <w:rsid w:val="00B72D5F"/>
    <w:rsid w:val="00B7544B"/>
    <w:rsid w:val="00B86589"/>
    <w:rsid w:val="00B869F3"/>
    <w:rsid w:val="00B93D1E"/>
    <w:rsid w:val="00B93FA4"/>
    <w:rsid w:val="00BA2555"/>
    <w:rsid w:val="00BA75B4"/>
    <w:rsid w:val="00BB0890"/>
    <w:rsid w:val="00BB2EAE"/>
    <w:rsid w:val="00BC4862"/>
    <w:rsid w:val="00BC726D"/>
    <w:rsid w:val="00BC765C"/>
    <w:rsid w:val="00C138B3"/>
    <w:rsid w:val="00C13CE5"/>
    <w:rsid w:val="00C237C0"/>
    <w:rsid w:val="00C26DEB"/>
    <w:rsid w:val="00C318B0"/>
    <w:rsid w:val="00C331D7"/>
    <w:rsid w:val="00C34A5C"/>
    <w:rsid w:val="00C35ACF"/>
    <w:rsid w:val="00C502B7"/>
    <w:rsid w:val="00C53D73"/>
    <w:rsid w:val="00C944C9"/>
    <w:rsid w:val="00CB0A2C"/>
    <w:rsid w:val="00CD4DD6"/>
    <w:rsid w:val="00CD761D"/>
    <w:rsid w:val="00CE0EDC"/>
    <w:rsid w:val="00D036EB"/>
    <w:rsid w:val="00D13765"/>
    <w:rsid w:val="00D17CEA"/>
    <w:rsid w:val="00D33208"/>
    <w:rsid w:val="00D342AB"/>
    <w:rsid w:val="00D36AC0"/>
    <w:rsid w:val="00D41ED3"/>
    <w:rsid w:val="00D50095"/>
    <w:rsid w:val="00D5378B"/>
    <w:rsid w:val="00D864ED"/>
    <w:rsid w:val="00DB0EE9"/>
    <w:rsid w:val="00DB3E84"/>
    <w:rsid w:val="00DD0930"/>
    <w:rsid w:val="00DD4451"/>
    <w:rsid w:val="00DE282E"/>
    <w:rsid w:val="00DE5304"/>
    <w:rsid w:val="00DF49D0"/>
    <w:rsid w:val="00E07A31"/>
    <w:rsid w:val="00E5316E"/>
    <w:rsid w:val="00E60C93"/>
    <w:rsid w:val="00E63391"/>
    <w:rsid w:val="00E6506B"/>
    <w:rsid w:val="00E855B2"/>
    <w:rsid w:val="00E94876"/>
    <w:rsid w:val="00EC0701"/>
    <w:rsid w:val="00EE1315"/>
    <w:rsid w:val="00EE2206"/>
    <w:rsid w:val="00EE51C0"/>
    <w:rsid w:val="00EF4314"/>
    <w:rsid w:val="00F00E62"/>
    <w:rsid w:val="00F03D67"/>
    <w:rsid w:val="00F05480"/>
    <w:rsid w:val="00F10E2E"/>
    <w:rsid w:val="00F13771"/>
    <w:rsid w:val="00F1730E"/>
    <w:rsid w:val="00F26830"/>
    <w:rsid w:val="00F3216B"/>
    <w:rsid w:val="00F3354E"/>
    <w:rsid w:val="00F53D0C"/>
    <w:rsid w:val="00F54F8B"/>
    <w:rsid w:val="00F71EF7"/>
    <w:rsid w:val="00F75CC1"/>
    <w:rsid w:val="00F840BC"/>
    <w:rsid w:val="00F8674A"/>
    <w:rsid w:val="00FA2E23"/>
    <w:rsid w:val="00FA7A65"/>
    <w:rsid w:val="00FB73FC"/>
    <w:rsid w:val="00FC2DC0"/>
    <w:rsid w:val="00FC60B8"/>
    <w:rsid w:val="00FE0A5A"/>
    <w:rsid w:val="00FE21C4"/>
    <w:rsid w:val="00FE3933"/>
    <w:rsid w:val="00FE5183"/>
    <w:rsid w:val="00FE553B"/>
    <w:rsid w:val="00FF1227"/>
    <w:rsid w:val="00FF12ED"/>
    <w:rsid w:val="00FF3C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A425"/>
  <w15:docId w15:val="{1C5E6B5A-02CF-4FD5-8DB0-7AADB4CE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315"/>
    <w:pPr>
      <w:spacing w:after="0" w:line="240" w:lineRule="auto"/>
    </w:pPr>
    <w:rPr>
      <w:rFonts w:ascii="Arial" w:eastAsia="Times New Roman" w:hAnsi="Arial"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List Paragraph 1,List Paragraph1,Table of contents numbered,footer text,Resume Title,Grey Bullet List,Grey Bullet Style,Bulleted list,LIST,BULLETS,EOH bullet,Use Case List Paragraph,EOH paragraph,Figure_name,Table (List),normal"/>
    <w:basedOn w:val="Normal"/>
    <w:link w:val="ListParagraphChar"/>
    <w:uiPriority w:val="34"/>
    <w:qFormat/>
    <w:rsid w:val="00EE1315"/>
    <w:pPr>
      <w:ind w:left="720"/>
      <w:contextualSpacing/>
    </w:pPr>
  </w:style>
  <w:style w:type="character" w:customStyle="1" w:styleId="ListParagraphChar">
    <w:name w:val="List Paragraph Char"/>
    <w:aliases w:val="Bullets Char,List Paragraph 1 Char,List Paragraph1 Char,Table of contents numbered Char,footer text Char,Resume Title Char,Grey Bullet List Char,Grey Bullet Style Char,Bulleted list Char,LIST Char,BULLETS Char,EOH bullet Char"/>
    <w:basedOn w:val="DefaultParagraphFont"/>
    <w:link w:val="ListParagraph"/>
    <w:uiPriority w:val="34"/>
    <w:locked/>
    <w:rsid w:val="00EE1315"/>
    <w:rPr>
      <w:rFonts w:ascii="Arial" w:eastAsia="Times New Roman" w:hAnsi="Arial" w:cs="Times New Roman"/>
      <w:szCs w:val="24"/>
      <w:lang w:eastAsia="en-GB"/>
    </w:rPr>
  </w:style>
  <w:style w:type="paragraph" w:styleId="Header">
    <w:name w:val="header"/>
    <w:basedOn w:val="Normal"/>
    <w:link w:val="HeaderChar"/>
    <w:unhideWhenUsed/>
    <w:rsid w:val="00037058"/>
    <w:pPr>
      <w:tabs>
        <w:tab w:val="center" w:pos="4513"/>
        <w:tab w:val="right" w:pos="9026"/>
      </w:tabs>
    </w:pPr>
  </w:style>
  <w:style w:type="character" w:customStyle="1" w:styleId="HeaderChar">
    <w:name w:val="Header Char"/>
    <w:basedOn w:val="DefaultParagraphFont"/>
    <w:link w:val="Header"/>
    <w:rsid w:val="00037058"/>
    <w:rPr>
      <w:rFonts w:ascii="Arial" w:eastAsia="Times New Roman" w:hAnsi="Arial" w:cs="Times New Roman"/>
      <w:szCs w:val="24"/>
      <w:lang w:eastAsia="en-GB"/>
    </w:rPr>
  </w:style>
  <w:style w:type="paragraph" w:styleId="Footer">
    <w:name w:val="footer"/>
    <w:basedOn w:val="Normal"/>
    <w:link w:val="FooterChar"/>
    <w:uiPriority w:val="99"/>
    <w:unhideWhenUsed/>
    <w:rsid w:val="00037058"/>
    <w:pPr>
      <w:tabs>
        <w:tab w:val="center" w:pos="4513"/>
        <w:tab w:val="right" w:pos="9026"/>
      </w:tabs>
    </w:pPr>
  </w:style>
  <w:style w:type="character" w:customStyle="1" w:styleId="FooterChar">
    <w:name w:val="Footer Char"/>
    <w:basedOn w:val="DefaultParagraphFont"/>
    <w:link w:val="Footer"/>
    <w:uiPriority w:val="99"/>
    <w:rsid w:val="00037058"/>
    <w:rPr>
      <w:rFonts w:ascii="Arial" w:eastAsia="Times New Roman" w:hAnsi="Arial" w:cs="Times New Roman"/>
      <w:szCs w:val="24"/>
      <w:lang w:eastAsia="en-GB"/>
    </w:rPr>
  </w:style>
  <w:style w:type="character" w:customStyle="1" w:styleId="NumbernormalChar">
    <w:name w:val="Number normal Char"/>
    <w:basedOn w:val="DefaultParagraphFont"/>
    <w:link w:val="Numbernormal"/>
    <w:locked/>
    <w:rsid w:val="00E5316E"/>
    <w:rPr>
      <w:rFonts w:ascii="Arial" w:eastAsia="Calibri" w:hAnsi="Arial" w:cs="Arial"/>
      <w:shd w:val="clear" w:color="auto" w:fill="FFFFFF"/>
    </w:rPr>
  </w:style>
  <w:style w:type="paragraph" w:customStyle="1" w:styleId="Numbernormal">
    <w:name w:val="Number normal"/>
    <w:basedOn w:val="Normal"/>
    <w:link w:val="NumbernormalChar"/>
    <w:qFormat/>
    <w:rsid w:val="00E5316E"/>
    <w:pPr>
      <w:shd w:val="clear" w:color="auto" w:fill="FFFFFF"/>
      <w:spacing w:after="240"/>
      <w:ind w:left="360" w:hanging="360"/>
    </w:pPr>
    <w:rPr>
      <w:rFonts w:eastAsia="Calibri" w:cs="Arial"/>
      <w:szCs w:val="22"/>
      <w:lang w:eastAsia="en-US"/>
    </w:rPr>
  </w:style>
  <w:style w:type="character" w:styleId="CommentReference">
    <w:name w:val="annotation reference"/>
    <w:basedOn w:val="DefaultParagraphFont"/>
    <w:uiPriority w:val="99"/>
    <w:semiHidden/>
    <w:unhideWhenUsed/>
    <w:rsid w:val="00FF1227"/>
    <w:rPr>
      <w:sz w:val="16"/>
      <w:szCs w:val="16"/>
    </w:rPr>
  </w:style>
  <w:style w:type="paragraph" w:styleId="CommentText">
    <w:name w:val="annotation text"/>
    <w:basedOn w:val="Normal"/>
    <w:link w:val="CommentTextChar"/>
    <w:uiPriority w:val="99"/>
    <w:semiHidden/>
    <w:unhideWhenUsed/>
    <w:rsid w:val="00FF1227"/>
    <w:rPr>
      <w:sz w:val="20"/>
      <w:szCs w:val="20"/>
    </w:rPr>
  </w:style>
  <w:style w:type="character" w:customStyle="1" w:styleId="CommentTextChar">
    <w:name w:val="Comment Text Char"/>
    <w:basedOn w:val="DefaultParagraphFont"/>
    <w:link w:val="CommentText"/>
    <w:uiPriority w:val="99"/>
    <w:semiHidden/>
    <w:rsid w:val="00FF1227"/>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1227"/>
    <w:rPr>
      <w:b/>
      <w:bCs/>
    </w:rPr>
  </w:style>
  <w:style w:type="character" w:customStyle="1" w:styleId="CommentSubjectChar">
    <w:name w:val="Comment Subject Char"/>
    <w:basedOn w:val="CommentTextChar"/>
    <w:link w:val="CommentSubject"/>
    <w:uiPriority w:val="99"/>
    <w:semiHidden/>
    <w:rsid w:val="00FF1227"/>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FF1227"/>
    <w:rPr>
      <w:rFonts w:ascii="Tahoma" w:hAnsi="Tahoma" w:cs="Tahoma"/>
      <w:sz w:val="16"/>
      <w:szCs w:val="16"/>
    </w:rPr>
  </w:style>
  <w:style w:type="character" w:customStyle="1" w:styleId="BalloonTextChar">
    <w:name w:val="Balloon Text Char"/>
    <w:basedOn w:val="DefaultParagraphFont"/>
    <w:link w:val="BalloonText"/>
    <w:uiPriority w:val="99"/>
    <w:semiHidden/>
    <w:rsid w:val="00FF1227"/>
    <w:rPr>
      <w:rFonts w:ascii="Tahoma" w:eastAsia="Times New Roman" w:hAnsi="Tahoma" w:cs="Tahoma"/>
      <w:sz w:val="16"/>
      <w:szCs w:val="16"/>
      <w:lang w:eastAsia="en-GB"/>
    </w:rPr>
  </w:style>
  <w:style w:type="paragraph" w:styleId="NoSpacing">
    <w:name w:val="No Spacing"/>
    <w:link w:val="NoSpacingChar"/>
    <w:uiPriority w:val="1"/>
    <w:qFormat/>
    <w:rsid w:val="00636F93"/>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636F93"/>
    <w:rPr>
      <w:rFonts w:ascii="Times New Roman" w:eastAsia="Times New Roman" w:hAnsi="Times New Roman" w:cs="Times New Roman"/>
      <w:sz w:val="24"/>
      <w:szCs w:val="24"/>
      <w:lang w:val="en-US"/>
    </w:rPr>
  </w:style>
  <w:style w:type="paragraph" w:customStyle="1" w:styleId="Default">
    <w:name w:val="Default"/>
    <w:link w:val="DefaultChar"/>
    <w:qFormat/>
    <w:rsid w:val="00930F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DefaultChar">
    <w:name w:val="Default Char"/>
    <w:basedOn w:val="DefaultParagraphFont"/>
    <w:link w:val="Default"/>
    <w:uiPriority w:val="99"/>
    <w:rsid w:val="00930F8B"/>
    <w:rPr>
      <w:rFonts w:ascii="Times New Roman" w:eastAsia="Times New Roman" w:hAnsi="Times New Roman" w:cs="Times New Roman"/>
      <w:color w:val="000000"/>
      <w:sz w:val="24"/>
      <w:szCs w:val="24"/>
      <w:lang w:val="en-US"/>
    </w:rPr>
  </w:style>
  <w:style w:type="paragraph" w:styleId="NormalWeb">
    <w:name w:val="Normal (Web)"/>
    <w:basedOn w:val="Normal"/>
    <w:link w:val="NormalWebChar"/>
    <w:uiPriority w:val="99"/>
    <w:unhideWhenUsed/>
    <w:rsid w:val="00D17CEA"/>
    <w:pPr>
      <w:spacing w:before="100" w:beforeAutospacing="1" w:after="100" w:afterAutospacing="1"/>
    </w:pPr>
    <w:rPr>
      <w:rFonts w:ascii="Times New Roman" w:hAnsi="Times New Roman"/>
      <w:sz w:val="24"/>
      <w:lang w:eastAsia="en-ZA"/>
    </w:rPr>
  </w:style>
  <w:style w:type="paragraph" w:customStyle="1" w:styleId="FindingHeading1">
    <w:name w:val="Finding Heading 1"/>
    <w:basedOn w:val="Normal"/>
    <w:rsid w:val="00907CB6"/>
    <w:pPr>
      <w:numPr>
        <w:numId w:val="14"/>
      </w:numPr>
      <w:spacing w:before="120" w:after="120"/>
      <w:outlineLvl w:val="0"/>
    </w:pPr>
    <w:rPr>
      <w:b/>
      <w:szCs w:val="20"/>
      <w:lang w:val="en-US" w:eastAsia="en-US"/>
    </w:rPr>
  </w:style>
  <w:style w:type="paragraph" w:customStyle="1" w:styleId="FindingHeading2">
    <w:name w:val="Finding Heading 2"/>
    <w:basedOn w:val="FindingHeading1"/>
    <w:next w:val="Normal"/>
    <w:rsid w:val="00907CB6"/>
    <w:pPr>
      <w:numPr>
        <w:ilvl w:val="1"/>
      </w:numPr>
      <w:outlineLvl w:val="1"/>
    </w:pPr>
  </w:style>
  <w:style w:type="table" w:styleId="TableGrid">
    <w:name w:val="Table Grid"/>
    <w:basedOn w:val="TableNormal"/>
    <w:uiPriority w:val="39"/>
    <w:rsid w:val="00F7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locked/>
    <w:rsid w:val="004F7109"/>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4311">
      <w:bodyDiv w:val="1"/>
      <w:marLeft w:val="0"/>
      <w:marRight w:val="0"/>
      <w:marTop w:val="0"/>
      <w:marBottom w:val="0"/>
      <w:divBdr>
        <w:top w:val="none" w:sz="0" w:space="0" w:color="auto"/>
        <w:left w:val="none" w:sz="0" w:space="0" w:color="auto"/>
        <w:bottom w:val="none" w:sz="0" w:space="0" w:color="auto"/>
        <w:right w:val="none" w:sz="0" w:space="0" w:color="auto"/>
      </w:divBdr>
    </w:div>
    <w:div w:id="634526546">
      <w:bodyDiv w:val="1"/>
      <w:marLeft w:val="0"/>
      <w:marRight w:val="0"/>
      <w:marTop w:val="0"/>
      <w:marBottom w:val="0"/>
      <w:divBdr>
        <w:top w:val="none" w:sz="0" w:space="0" w:color="auto"/>
        <w:left w:val="none" w:sz="0" w:space="0" w:color="auto"/>
        <w:bottom w:val="none" w:sz="0" w:space="0" w:color="auto"/>
        <w:right w:val="none" w:sz="0" w:space="0" w:color="auto"/>
      </w:divBdr>
    </w:div>
    <w:div w:id="1042367547">
      <w:bodyDiv w:val="1"/>
      <w:marLeft w:val="0"/>
      <w:marRight w:val="0"/>
      <w:marTop w:val="0"/>
      <w:marBottom w:val="0"/>
      <w:divBdr>
        <w:top w:val="none" w:sz="0" w:space="0" w:color="auto"/>
        <w:left w:val="none" w:sz="0" w:space="0" w:color="auto"/>
        <w:bottom w:val="none" w:sz="0" w:space="0" w:color="auto"/>
        <w:right w:val="none" w:sz="0" w:space="0" w:color="auto"/>
      </w:divBdr>
    </w:div>
    <w:div w:id="1203399079">
      <w:bodyDiv w:val="1"/>
      <w:marLeft w:val="0"/>
      <w:marRight w:val="0"/>
      <w:marTop w:val="0"/>
      <w:marBottom w:val="0"/>
      <w:divBdr>
        <w:top w:val="none" w:sz="0" w:space="0" w:color="auto"/>
        <w:left w:val="none" w:sz="0" w:space="0" w:color="auto"/>
        <w:bottom w:val="none" w:sz="0" w:space="0" w:color="auto"/>
        <w:right w:val="none" w:sz="0" w:space="0" w:color="auto"/>
      </w:divBdr>
    </w:div>
    <w:div w:id="1431386478">
      <w:bodyDiv w:val="1"/>
      <w:marLeft w:val="0"/>
      <w:marRight w:val="0"/>
      <w:marTop w:val="0"/>
      <w:marBottom w:val="0"/>
      <w:divBdr>
        <w:top w:val="none" w:sz="0" w:space="0" w:color="auto"/>
        <w:left w:val="none" w:sz="0" w:space="0" w:color="auto"/>
        <w:bottom w:val="none" w:sz="0" w:space="0" w:color="auto"/>
        <w:right w:val="none" w:sz="0" w:space="0" w:color="auto"/>
      </w:divBdr>
    </w:div>
    <w:div w:id="1515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54</Pages>
  <Words>7718</Words>
  <Characters>43994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National A</Company>
  <LinksUpToDate>false</LinksUpToDate>
  <CharactersWithSpaces>51609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Auditor-General South Africa</dc:creator>
  <cp:lastModifiedBy>Hlongwana,Siyabonga</cp:lastModifiedBy>
  <cp:revision>8</cp:revision>
  <cp:lastPrinted>2018-07-23T16:43:00Z</cp:lastPrinted>
  <dcterms:created xsi:type="dcterms:W3CDTF">2020-09-16T15:06:00Z</dcterms:created>
  <dcterms:modified xsi:type="dcterms:W3CDTF">2020-09-17T17:32:00Z</dcterms:modified>
</cp:coreProperties>
</file>