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00E16D14" w:rsidP="00E16D14" w:rsidRDefault="00E16D14" w14:paraId="2BA5D58F" w14:textId="5D7F08A2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5533 [3204]" stroked="f" strokeweight="1pt" w14:anchorId="000AD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>
                <w10:anchorlock/>
              </v:rect>
            </w:pict>
          </mc:Fallback>
        </mc:AlternateContent>
      </w:r>
    </w:p>
    <w:p w:rsidRPr="00CC0FFE" w:rsidR="00CE3B09" w:rsidP="00CC0FFE" w:rsidRDefault="00000000" w14:paraId="460BEE08" w14:textId="3C2B16FD">
      <w:pPr>
        <w:pStyle w:val="Title"/>
      </w:pPr>
      <w:r w:rsidR="4A2566F3">
        <w:rPr/>
        <w:t>JOHN MAINA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:rsidTr="37DA81AD" w14:paraId="509B66DC" w14:textId="77777777">
        <w:tc>
          <w:tcPr>
            <w:tcW w:w="9720" w:type="dxa"/>
            <w:gridSpan w:val="2"/>
            <w:tcMar/>
          </w:tcPr>
          <w:p w:rsidRPr="00304FD1" w:rsidR="00E16D14" w:rsidP="37DA81AD" w:rsidRDefault="00000000" w14:paraId="3DDE50D0" w14:textId="57660174">
            <w:pPr>
              <w:pStyle w:val="Subtitle"/>
              <w:suppressLineNumbers w:val="0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="4A2566F3">
              <w:rPr/>
              <w:t>2239 EMBU KENYA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62A4B32B">
              <w:rPr/>
              <w:t>254717110274</w:t>
            </w:r>
            <w:r w:rsidR="00E16D14">
              <w:rPr/>
              <w:t xml:space="preserve"> | </w:t>
            </w:r>
            <w:r w:rsidR="05EC7E61">
              <w:rPr/>
              <w:t>ngangamaina091@gmail.com</w:t>
            </w:r>
            <w:r w:rsidR="00E16D14">
              <w:rPr/>
              <w:t xml:space="preserve"> </w:t>
            </w:r>
            <w:r w:rsidR="12746345">
              <w:rPr/>
              <w:t>https://www.linkedin.com/in/maina-nganga-a58792243/</w:t>
            </w:r>
          </w:p>
          <w:p w:rsidR="00E16D14" w:rsidP="37DA81AD" w:rsidRDefault="00000000" w14:paraId="48181785" w14:textId="28E9FBF0">
            <w:p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7DA81AD" w:rsidR="7ED4D77F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Creative and results-driven software developer</w:t>
            </w:r>
            <w:r w:rsidRPr="37DA81AD" w:rsidR="7ED4D77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passionate about building intuitive, high-performing applications that solve real-world problems. Skilled in translating complex requirements into clean, maintainable code and </w:t>
            </w:r>
            <w:r w:rsidRPr="37DA81AD" w:rsidR="7ED4D77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leveraging</w:t>
            </w:r>
            <w:r w:rsidRPr="37DA81AD" w:rsidR="7ED4D77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emerging technologies to deliver innovative solutions. Adept at collaborating across disciplines, adapting to new challenges, and driving projects from concept to deployment with precision and efficiency.</w:t>
            </w:r>
          </w:p>
          <w:p w:rsidR="00E16D14" w:rsidP="00E67EB2" w:rsidRDefault="00000000" w14:paraId="6999E963" w14:textId="5A215F76"/>
        </w:tc>
      </w:tr>
      <w:tr w:rsidR="00E16D14" w:rsidTr="37DA81AD" w14:paraId="6961E843" w14:textId="77777777">
        <w:trPr>
          <w:trHeight w:val="331"/>
        </w:trPr>
        <w:tc>
          <w:tcPr>
            <w:tcW w:w="9720" w:type="dxa"/>
            <w:gridSpan w:val="2"/>
            <w:tcMar/>
          </w:tcPr>
          <w:p w:rsidR="00E16D14" w:rsidP="00907A85" w:rsidRDefault="00E16D14" w14:paraId="74C5F556" w14:textId="77777777"/>
        </w:tc>
      </w:tr>
      <w:tr w:rsidR="00E16D14" w:rsidTr="37DA81AD" w14:paraId="10848FD7" w14:textId="77777777">
        <w:trPr>
          <w:trHeight w:val="331"/>
        </w:trPr>
        <w:tc>
          <w:tcPr>
            <w:tcW w:w="9720" w:type="dxa"/>
            <w:gridSpan w:val="2"/>
            <w:tcMar/>
          </w:tcPr>
          <w:p w:rsidR="00E16D14" w:rsidP="00E16D14" w:rsidRDefault="00000000" w14:paraId="7FDC7BB6" w14:textId="6C43088F">
            <w:pPr>
              <w:pStyle w:val="Heading1"/>
            </w:pPr>
            <w:sdt>
              <w:sdtPr>
                <w:id w:val="-1163239098"/>
                <w:placeholder>
                  <w:docPart w:val="BA053C3A45E64AC7B4E11948B5694577"/>
                </w:placeholder>
                <w:temporary/>
                <w:showingPlcHdr/>
                <w15:appearance w15:val="hidden"/>
              </w:sdtPr>
              <w:sdtContent>
                <w:r w:rsidRPr="00FA7765" w:rsidR="00E16D14">
                  <w:t>Experi</w:t>
                </w:r>
                <w:r w:rsidR="00E232AA">
                  <w:t>E</w:t>
                </w:r>
                <w:r w:rsidRPr="00FA7765" w:rsidR="00E16D14">
                  <w:t>nce</w:t>
                </w:r>
              </w:sdtContent>
            </w:sdt>
          </w:p>
          <w:p w:rsidR="00E16D14" w:rsidP="00E16D14" w:rsidRDefault="00000000" w14:paraId="63C4F40E" w14:textId="11AFEA18">
            <w:pPr>
              <w:pStyle w:val="Heading2"/>
            </w:pPr>
            <w:r w:rsidR="2B8040BD">
              <w:rPr/>
              <w:t>MAY 2024- AUGUST 2024</w:t>
            </w:r>
          </w:p>
          <w:p w:rsidR="00E16D14" w:rsidP="37DA81AD" w:rsidRDefault="00E16D14" w14:paraId="3131C10E" w14:textId="3A69F7E3">
            <w:pPr>
              <w:pStyle w:val="Heading3"/>
              <w:rPr>
                <w:rFonts w:ascii="Calibri" w:hAnsi="Calibri"/>
                <w:caps w:val="1"/>
              </w:rPr>
            </w:pPr>
            <w:r w:rsidR="2B8040BD">
              <w:rPr/>
              <w:t>ICT OFFICER ATTACHE | KONZA TECHNOPOLIS</w:t>
            </w:r>
          </w:p>
          <w:p w:rsidR="00E16D14" w:rsidP="37DA81AD" w:rsidRDefault="00E16D14" w14:paraId="58450BB1" w14:textId="7A3BD3EE">
            <w:pPr>
              <w:pStyle w:val="Heading3"/>
              <w:rPr>
                <w:rFonts w:ascii="Calibri" w:hAnsi="Calibri"/>
                <w:caps w:val="1"/>
              </w:rPr>
            </w:pP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Supported the DevOps team in designing, deploying, and 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maintaining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scalable infrastructure and cloud-based solutions. 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Assisted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in automating deployment pipelines, monitoring system performance, and troubleshooting production issues to ensure high availability and reliability of services. Collaborated with developers and system administrators to streamline CI/CD workflows, 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optimize</w:t>
            </w:r>
            <w:r w:rsidRPr="37DA81AD" w:rsidR="110545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resource usage, and enhance overall system security.</w:t>
            </w:r>
          </w:p>
          <w:p w:rsidR="00E16D14" w:rsidP="37DA81AD" w:rsidRDefault="00E16D14" w14:paraId="715A7361" w14:textId="7C0F4F7F">
            <w:pPr>
              <w:pStyle w:val="Normal"/>
              <w:suppressLineNumbers w:val="0"/>
              <w:bidi w:val="0"/>
              <w:spacing w:before="0" w:beforeAutospacing="off" w:after="0" w:afterAutospacing="off" w:line="280" w:lineRule="exact"/>
              <w:ind w:left="0" w:right="0"/>
              <w:jc w:val="left"/>
            </w:pPr>
          </w:p>
          <w:p w:rsidR="00E16D14" w:rsidP="00E16D14" w:rsidRDefault="00000000" w14:paraId="22DCED33" w14:noSpellErr="1" w14:textId="6D348C18"/>
        </w:tc>
      </w:tr>
      <w:tr w:rsidR="00E16D14" w:rsidTr="37DA81AD" w14:paraId="5E0A2418" w14:textId="77777777">
        <w:trPr>
          <w:trHeight w:val="331"/>
        </w:trPr>
        <w:tc>
          <w:tcPr>
            <w:tcW w:w="9720" w:type="dxa"/>
            <w:gridSpan w:val="2"/>
            <w:tcMar/>
          </w:tcPr>
          <w:p w:rsidR="00E16D14" w:rsidP="00907A85" w:rsidRDefault="00E16D14" w14:paraId="2C2D39AB" w14:textId="77777777"/>
        </w:tc>
      </w:tr>
      <w:tr w:rsidR="00E16D14" w:rsidTr="37DA81AD" w14:paraId="5F07DB65" w14:textId="77777777">
        <w:trPr>
          <w:trHeight w:val="1740"/>
        </w:trPr>
        <w:tc>
          <w:tcPr>
            <w:tcW w:w="9720" w:type="dxa"/>
            <w:gridSpan w:val="2"/>
            <w:tcMar/>
          </w:tcPr>
          <w:p w:rsidRPr="00385FE3" w:rsidR="00E16D14" w:rsidP="00907A85" w:rsidRDefault="00000000" w14:paraId="5C12F5CF" w14:textId="033A7DF9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:rsidRPr="00907A85" w:rsidR="00E16D14" w:rsidP="37DA81AD" w:rsidRDefault="00000000" w14:paraId="5E6CE129" w14:textId="701DA48A">
            <w:pPr>
              <w:pStyle w:val="Heading2"/>
              <w:rPr>
                <w:color w:val="000000" w:themeColor="text1" w:themeTint="FF" w:themeShade="FF"/>
              </w:rPr>
            </w:pPr>
            <w:r w:rsidRPr="37DA81AD" w:rsidR="4D2EB903">
              <w:rPr>
                <w:color w:val="000000" w:themeColor="text1" w:themeTint="FF" w:themeShade="FF"/>
              </w:rPr>
              <w:t>SEPTEMBER 2021-MAY 2025</w:t>
            </w:r>
          </w:p>
          <w:p w:rsidRPr="00907A85" w:rsidR="00907A85" w:rsidP="00907A85" w:rsidRDefault="00000000" w14:paraId="62A122E5" w14:textId="7F496E2E">
            <w:pPr>
              <w:pStyle w:val="Heading3"/>
            </w:pPr>
            <w:r w:rsidR="4D2EB903">
              <w:rPr/>
              <w:t>BACHELOR OF SCIENCE IN MATHEMATICS AND COMPUTER SCIENCE | JKUAT</w:t>
            </w:r>
          </w:p>
          <w:p w:rsidRPr="0010570D" w:rsidR="00E16D14" w:rsidP="37DA81AD" w:rsidRDefault="00000000" w14:paraId="0F0C1ED7" w14:noSpellErr="1" w14:textId="396E399F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</w:tr>
      <w:tr w:rsidR="00E16D14" w:rsidTr="37DA81AD" w14:paraId="347791C2" w14:textId="77777777">
        <w:trPr>
          <w:trHeight w:val="331"/>
        </w:trPr>
        <w:tc>
          <w:tcPr>
            <w:tcW w:w="9720" w:type="dxa"/>
            <w:gridSpan w:val="2"/>
            <w:tcMar/>
          </w:tcPr>
          <w:p w:rsidR="00E16D14" w:rsidP="37DA81AD" w:rsidRDefault="00E16D14" w14:paraId="556C5D3F" w14:textId="4DFE2AE9">
            <w:pPr>
              <w:rPr>
                <w:b w:val="1"/>
                <w:bCs w:val="1"/>
              </w:rPr>
            </w:pPr>
            <w:r w:rsidR="4D2EB903">
              <w:rPr>
                <w:b w:val="0"/>
                <w:bCs w:val="0"/>
              </w:rPr>
              <w:t xml:space="preserve"> </w:t>
            </w:r>
            <w:r w:rsidRPr="37DA81AD" w:rsidR="5DFEBA16">
              <w:rPr>
                <w:b w:val="1"/>
                <w:bCs w:val="1"/>
              </w:rPr>
              <w:t>AUGUST 2025 –</w:t>
            </w:r>
            <w:r w:rsidRPr="37DA81AD" w:rsidR="3E7DEAE5">
              <w:rPr>
                <w:b w:val="1"/>
                <w:bCs w:val="1"/>
              </w:rPr>
              <w:t>JAN</w:t>
            </w:r>
            <w:r w:rsidRPr="37DA81AD" w:rsidR="5DFEBA16">
              <w:rPr>
                <w:b w:val="1"/>
                <w:bCs w:val="1"/>
              </w:rPr>
              <w:t xml:space="preserve"> 2026</w:t>
            </w:r>
          </w:p>
          <w:p w:rsidR="00E16D14" w:rsidP="37DA81AD" w:rsidRDefault="00E16D14" w14:paraId="31E0AD85" w14:textId="35777656">
            <w:pPr>
              <w:pStyle w:val="Normal"/>
              <w:rPr>
                <w:b w:val="1"/>
                <w:bCs w:val="1"/>
              </w:rPr>
            </w:pPr>
            <w:r w:rsidRPr="37DA81AD" w:rsidR="5DFEBA16">
              <w:rPr>
                <w:b w:val="1"/>
                <w:bCs w:val="1"/>
              </w:rPr>
              <w:t xml:space="preserve">SOFTWARE ENGINEERING COURSE | MORINGA </w:t>
            </w:r>
            <w:r w:rsidRPr="37DA81AD" w:rsidR="7D6E64EB">
              <w:rPr>
                <w:b w:val="1"/>
                <w:bCs w:val="1"/>
              </w:rPr>
              <w:t xml:space="preserve"> SCHOOL</w:t>
            </w:r>
          </w:p>
          <w:p w:rsidR="00E16D14" w:rsidP="37DA81AD" w:rsidRDefault="00E16D14" w14:paraId="335FDACF" w14:textId="1B37C1F7">
            <w:pPr>
              <w:rPr>
                <w:b w:val="1"/>
                <w:bCs w:val="1"/>
              </w:rPr>
            </w:pPr>
          </w:p>
          <w:p w:rsidR="00E16D14" w:rsidP="37DA81AD" w:rsidRDefault="00E16D14" w14:paraId="36ECC613" w14:textId="5E8E4AE4">
            <w:pPr>
              <w:rPr>
                <w:b w:val="1"/>
                <w:bCs w:val="1"/>
              </w:rPr>
            </w:pPr>
          </w:p>
        </w:tc>
      </w:tr>
      <w:tr w:rsidR="00E16D14" w:rsidTr="37DA81AD" w14:paraId="6D18A25B" w14:textId="77777777">
        <w:tc>
          <w:tcPr>
            <w:tcW w:w="9720" w:type="dxa"/>
            <w:gridSpan w:val="2"/>
            <w:tcMar/>
          </w:tcPr>
          <w:p w:rsidR="00E16D14" w:rsidP="00E67EB2" w:rsidRDefault="00000000" w14:paraId="172121C1" w14:textId="77777777" w14:noSpellErr="1">
            <w:pPr>
              <w:pStyle w:val="Heading1"/>
            </w:pPr>
            <w:sdt>
              <w:sdtPr>
                <w:id w:val="1921290404"/>
                <w15:appearance w15:val="hidden"/>
                <w:temporary/>
                <w:showingPlcHdr/>
                <w:placeholder>
                  <w:docPart w:val="505ACACFECBB447CAFF1C3E204F3DB24"/>
                </w:placeholder>
              </w:sdtPr>
              <w:sdtContent>
                <w:r w:rsidR="00E16D14">
                  <w:rPr/>
                  <w:t>Skills</w:t>
                </w:r>
              </w:sdtContent>
            </w:sdt>
          </w:p>
        </w:tc>
      </w:tr>
      <w:tr w:rsidR="00E16D14" w:rsidTr="37DA81AD" w14:paraId="3BE4E4DA" w14:textId="77777777">
        <w:tc>
          <w:tcPr>
            <w:tcW w:w="4855" w:type="dxa"/>
            <w:tcMar/>
          </w:tcPr>
          <w:p w:rsidR="00E16D14" w:rsidP="37DA81AD" w:rsidRDefault="00000000" w14:paraId="65197491" w14:textId="396B785E">
            <w:pPr>
              <w:pStyle w:val="ListBullet"/>
              <w:spacing w:before="120" w:line="240" w:lineRule="exact"/>
              <w:rPr>
                <w:noProof w:val="0"/>
                <w:lang w:val="en-US"/>
              </w:rPr>
            </w:pPr>
            <w:r w:rsidRPr="37DA81AD" w:rsidR="27E4994B">
              <w:rPr>
                <w:b w:val="1"/>
                <w:bCs w:val="1"/>
                <w:noProof w:val="0"/>
                <w:lang w:val="en-US"/>
              </w:rPr>
              <w:t>FRONTEND DEVELOPMENT</w:t>
            </w:r>
            <w:r w:rsidRPr="37DA81AD" w:rsidR="72EAE573">
              <w:rPr>
                <w:noProof w:val="0"/>
                <w:lang w:val="en-US"/>
              </w:rPr>
              <w:t xml:space="preserve"> –</w:t>
            </w:r>
            <w:r w:rsidRPr="37DA81AD" w:rsidR="6EC46085">
              <w:rPr>
                <w:noProof w:val="0"/>
                <w:lang w:val="en-US"/>
              </w:rPr>
              <w:t xml:space="preserve">Proficient in creating dynamic, responsive, and user-friendly interfaces using </w:t>
            </w:r>
            <w:r w:rsidRPr="37DA81AD" w:rsidR="6EC46085">
              <w:rPr>
                <w:b w:val="0"/>
                <w:bCs w:val="0"/>
                <w:noProof w:val="0"/>
                <w:lang w:val="en-US"/>
              </w:rPr>
              <w:t>HTML5, CSS3, JavaScript (ES6+), React.js, and Tailwind CSS</w:t>
            </w:r>
            <w:r w:rsidRPr="37DA81AD" w:rsidR="6EC46085">
              <w:rPr>
                <w:noProof w:val="0"/>
                <w:lang w:val="en-US"/>
              </w:rPr>
              <w:t xml:space="preserve">. Skilled in implementing cross-browser compatibility, accessibility best practices, and </w:t>
            </w:r>
            <w:r w:rsidRPr="37DA81AD" w:rsidR="6EC46085">
              <w:rPr>
                <w:noProof w:val="0"/>
                <w:lang w:val="en-US"/>
              </w:rPr>
              <w:t>optimizing</w:t>
            </w:r>
            <w:r w:rsidRPr="37DA81AD" w:rsidR="6EC46085">
              <w:rPr>
                <w:noProof w:val="0"/>
                <w:lang w:val="en-US"/>
              </w:rPr>
              <w:t xml:space="preserve"> front-end performance for seamless user experiences</w:t>
            </w:r>
          </w:p>
          <w:p w:rsidR="37DA81AD" w:rsidP="37DA81AD" w:rsidRDefault="37DA81AD" w14:paraId="1CAD717A" w14:textId="0B0A4AE4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  <w:rPr>
                <w:noProof w:val="0"/>
                <w:lang w:val="en-US"/>
              </w:rPr>
            </w:pPr>
          </w:p>
          <w:p w:rsidR="00E16D14" w:rsidP="00E16D14" w:rsidRDefault="00000000" w14:paraId="546A4208" w14:textId="20709413">
            <w:pPr>
              <w:pStyle w:val="ListBullet"/>
              <w:spacing w:before="120" w:line="240" w:lineRule="exact"/>
              <w:rPr/>
            </w:pPr>
            <w:r w:rsidRPr="37DA81AD" w:rsidR="540B8C7D">
              <w:rPr>
                <w:b w:val="1"/>
                <w:bCs w:val="1"/>
                <w:noProof w:val="0"/>
                <w:lang w:val="en-US"/>
              </w:rPr>
              <w:t xml:space="preserve">DEPLOYMENT </w:t>
            </w:r>
            <w:r w:rsidRPr="37DA81AD" w:rsidR="540B8C7D">
              <w:rPr>
                <w:b w:val="1"/>
                <w:bCs w:val="1"/>
                <w:noProof w:val="0"/>
                <w:lang w:val="en-US"/>
              </w:rPr>
              <w:t>&amp;  DEVOPS</w:t>
            </w:r>
            <w:r w:rsidRPr="37DA81AD" w:rsidR="72EAE573">
              <w:rPr>
                <w:noProof w:val="0"/>
                <w:lang w:val="en-US"/>
              </w:rPr>
              <w:t xml:space="preserve">–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Hands-on experience with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>Docker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 for containerization, configuring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>CI/CD pipelines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, and deploying applications to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AWS, Render, and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>Vercel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. Understanding of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>Terraform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 and 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>Ansible</w:t>
            </w:r>
            <w:r w:rsidRPr="37DA81AD" w:rsidR="1D6ACDFF">
              <w:rPr>
                <w:b w:val="0"/>
                <w:bCs w:val="0"/>
                <w:noProof w:val="0"/>
                <w:lang w:val="en-US"/>
              </w:rPr>
              <w:t xml:space="preserve"> for basic infrastructure as code</w:t>
            </w:r>
          </w:p>
        </w:tc>
        <w:tc>
          <w:tcPr>
            <w:tcW w:w="4865" w:type="dxa"/>
            <w:tcMar/>
          </w:tcPr>
          <w:p w:rsidR="63257176" w:rsidP="37DA81AD" w:rsidRDefault="63257176" w14:paraId="4F3F3117" w14:textId="799BB318">
            <w:pPr>
              <w:pStyle w:val="ListBullet"/>
              <w:spacing w:before="120" w:line="240" w:lineRule="exact"/>
              <w:rPr>
                <w:b w:val="0"/>
                <w:bCs w:val="0"/>
                <w:noProof w:val="0"/>
                <w:lang w:val="en-US"/>
              </w:rPr>
            </w:pPr>
            <w:r w:rsidRPr="37DA81AD" w:rsidR="63257176">
              <w:rPr>
                <w:b w:val="1"/>
                <w:bCs w:val="1"/>
                <w:noProof w:val="0"/>
                <w:lang w:val="en-US"/>
              </w:rPr>
              <w:t>BACKEND DEVELOPMENT</w:t>
            </w:r>
            <w:r w:rsidRPr="37DA81AD" w:rsidR="493EA071">
              <w:rPr>
                <w:noProof w:val="0"/>
                <w:lang w:val="en-US"/>
              </w:rPr>
              <w:t xml:space="preserve">– </w:t>
            </w:r>
            <w:r w:rsidRPr="37DA81AD" w:rsidR="4B8D8872">
              <w:rPr>
                <w:b w:val="0"/>
                <w:bCs w:val="0"/>
                <w:noProof w:val="0"/>
                <w:lang w:val="en-US"/>
              </w:rPr>
              <w:t>Experienced in building secure, scalable, and maintainable server-side applications using Node.js, Express.js, and Laravel (PHP). Capable of designing and integrating RESTful APIs, handling authentication/authorization, and implementing server-side validation.</w:t>
            </w:r>
          </w:p>
          <w:p w:rsidR="00E16D14" w:rsidP="00E16D14" w:rsidRDefault="00000000" w14:paraId="0CC6A642" w14:textId="082A3740">
            <w:pPr>
              <w:pStyle w:val="ListBullet"/>
              <w:spacing w:before="120" w:line="240" w:lineRule="exact"/>
              <w:rPr/>
            </w:pPr>
            <w:r w:rsidRPr="37DA81AD" w:rsidR="493EA071">
              <w:rPr>
                <w:b w:val="1"/>
                <w:bCs w:val="1"/>
                <w:noProof w:val="0"/>
                <w:lang w:val="en-US"/>
              </w:rPr>
              <w:t>System Monitoring &amp; Troubleshooting</w:t>
            </w:r>
            <w:r w:rsidRPr="37DA81AD" w:rsidR="493EA071">
              <w:rPr>
                <w:noProof w:val="0"/>
                <w:lang w:val="en-US"/>
              </w:rPr>
              <w:t xml:space="preserve"> – Skilled in using monitoring tools to </w:t>
            </w:r>
            <w:r w:rsidRPr="37DA81AD" w:rsidR="493EA071">
              <w:rPr>
                <w:noProof w:val="0"/>
                <w:lang w:val="en-US"/>
              </w:rPr>
              <w:t>identify</w:t>
            </w:r>
            <w:r w:rsidRPr="37DA81AD" w:rsidR="493EA071">
              <w:rPr>
                <w:noProof w:val="0"/>
                <w:lang w:val="en-US"/>
              </w:rPr>
              <w:t xml:space="preserve"> and resolve performance issues.</w:t>
            </w:r>
          </w:p>
        </w:tc>
      </w:tr>
    </w:tbl>
    <w:p w:rsidRPr="00643E15" w:rsidR="00643E15" w:rsidP="00906720" w:rsidRDefault="00643E15" w14:paraId="70B3209D" w14:textId="51593D09">
      <w:pPr>
        <w:pStyle w:val="ListBullet"/>
        <w:numPr>
          <w:ilvl w:val="0"/>
          <w:numId w:val="0"/>
        </w:numPr>
      </w:pPr>
    </w:p>
    <w:sectPr w:rsidRPr="00643E15" w:rsidR="00643E15" w:rsidSect="00D927CA">
      <w:type w:val="continuous"/>
      <w:pgSz w:w="12240" w:h="15840" w:orient="portrait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927CA" w:rsidP="00E16D14" w:rsidRDefault="00D927CA" w14:paraId="36FB9263" w14:textId="77777777">
      <w:pPr>
        <w:spacing w:line="240" w:lineRule="auto"/>
      </w:pPr>
      <w:r>
        <w:separator/>
      </w:r>
    </w:p>
  </w:endnote>
  <w:endnote w:type="continuationSeparator" w:id="0">
    <w:p w:rsidR="00D927CA" w:rsidP="00E16D14" w:rsidRDefault="00D927CA" w14:paraId="644A6818" w14:textId="77777777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927CA" w:rsidP="00E16D14" w:rsidRDefault="00D927CA" w14:paraId="2C52365A" w14:textId="77777777">
      <w:pPr>
        <w:spacing w:line="240" w:lineRule="auto"/>
      </w:pPr>
      <w:r>
        <w:separator/>
      </w:r>
    </w:p>
  </w:footnote>
  <w:footnote w:type="continuationSeparator" w:id="0">
    <w:p w:rsidR="00D927CA" w:rsidP="00E16D14" w:rsidRDefault="00D927CA" w14:paraId="2553F845" w14:textId="77777777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0000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4DCE8D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7E20FC"/>
    <w:rsid w:val="008411D8"/>
    <w:rsid w:val="00906720"/>
    <w:rsid w:val="0090734C"/>
    <w:rsid w:val="00907A85"/>
    <w:rsid w:val="00913EAF"/>
    <w:rsid w:val="00973401"/>
    <w:rsid w:val="00A25BA1"/>
    <w:rsid w:val="00A40DEC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  <w:rsid w:val="01335CA3"/>
    <w:rsid w:val="05EC7E61"/>
    <w:rsid w:val="0C4A683F"/>
    <w:rsid w:val="1105451C"/>
    <w:rsid w:val="115447BA"/>
    <w:rsid w:val="12746345"/>
    <w:rsid w:val="13FF2801"/>
    <w:rsid w:val="16B53B43"/>
    <w:rsid w:val="1AAFB286"/>
    <w:rsid w:val="1D6ACDFF"/>
    <w:rsid w:val="222BD0FB"/>
    <w:rsid w:val="27CA9AB1"/>
    <w:rsid w:val="27E4994B"/>
    <w:rsid w:val="27E562E2"/>
    <w:rsid w:val="2B8040BD"/>
    <w:rsid w:val="2E8F0BFA"/>
    <w:rsid w:val="37DA81AD"/>
    <w:rsid w:val="3E7DEAE5"/>
    <w:rsid w:val="43AE0A60"/>
    <w:rsid w:val="44BC3D3A"/>
    <w:rsid w:val="474D84CA"/>
    <w:rsid w:val="4838CE95"/>
    <w:rsid w:val="48A7DA60"/>
    <w:rsid w:val="491C05A9"/>
    <w:rsid w:val="493EA071"/>
    <w:rsid w:val="4A2566F3"/>
    <w:rsid w:val="4B8D8872"/>
    <w:rsid w:val="4D2EB903"/>
    <w:rsid w:val="4D4C25A4"/>
    <w:rsid w:val="4EE6FEC1"/>
    <w:rsid w:val="4FC42225"/>
    <w:rsid w:val="50AB3233"/>
    <w:rsid w:val="540B8C7D"/>
    <w:rsid w:val="543472BA"/>
    <w:rsid w:val="590EE81D"/>
    <w:rsid w:val="5A8013FF"/>
    <w:rsid w:val="5CC5EB63"/>
    <w:rsid w:val="5DFEBA16"/>
    <w:rsid w:val="601F7376"/>
    <w:rsid w:val="62A4B32B"/>
    <w:rsid w:val="63257176"/>
    <w:rsid w:val="64835820"/>
    <w:rsid w:val="664F4C3A"/>
    <w:rsid w:val="681A0376"/>
    <w:rsid w:val="683B2008"/>
    <w:rsid w:val="6B271CDF"/>
    <w:rsid w:val="6C3C9107"/>
    <w:rsid w:val="6EBD130D"/>
    <w:rsid w:val="6EC46085"/>
    <w:rsid w:val="725F0F46"/>
    <w:rsid w:val="72EAE573"/>
    <w:rsid w:val="75D29CC8"/>
    <w:rsid w:val="780E5EAC"/>
    <w:rsid w:val="7BF0CDCE"/>
    <w:rsid w:val="7D5F7406"/>
    <w:rsid w:val="7D6E64EB"/>
    <w:rsid w:val="7ED4D77F"/>
    <w:rsid w:val="7FFCC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0257"/>
  <w15:chartTrackingRefBased/>
  <w15:docId w15:val="{07E338C4-547C-4039-AE40-C1FA5D2532B2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cs="Times New Roman (Headings CS)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hAnsiTheme="majorHAnsi"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C2F0E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E16D14"/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paragraph" w:styleId="ContactInfo" w:customStyle="1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E232AA"/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73401"/>
    <w:rPr>
      <w:rFonts w:cs="Times New Roman (Headings CS)" w:eastAsiaTheme="majorEastAsia"/>
      <w:b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7A85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3B09"/>
    <w:rPr>
      <w:rFonts w:asciiTheme="majorHAnsi" w:hAnsiTheme="majorHAnsi" w:eastAsiaTheme="majorEastAsia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numbering" w:styleId="CurrentList3" w:customStyle="1">
    <w:name w:val="Current List3"/>
    <w:uiPriority w:val="99"/>
    <w:rsid w:val="006157D4"/>
    <w:pPr>
      <w:numPr>
        <w:numId w:val="4"/>
      </w:numPr>
    </w:pPr>
  </w:style>
  <w:style w:type="numbering" w:styleId="CurrentList4" w:customStyle="1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ImagePlaceholder" w:customStyle="1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styleId="SubtitleChar" w:customStyle="1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2.xml" Id="rId6" /><Relationship Type="http://schemas.openxmlformats.org/officeDocument/2006/relationships/fontTable" Target="fontTable2.xml" Id="rId11" /><Relationship Type="http://schemas.openxmlformats.org/officeDocument/2006/relationships/styles" Target="styles2.xml" Id="rId5" /><Relationship Type="http://schemas.openxmlformats.org/officeDocument/2006/relationships/numbering" Target="numbering2.xml" Id="rId4" /><Relationship Type="http://schemas.openxmlformats.org/officeDocument/2006/relationships/endnotes" Target="endnotes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6" /><Relationship Type="http://schemas.openxmlformats.org/officeDocument/2006/relationships/webSettings" Target="/word/glossary/webSettings2.xml" Id="rId4" /><Relationship Type="http://schemas.openxmlformats.org/officeDocument/2006/relationships/hyperlink" Target="mailto:donna@example.com" TargetMode="External" Id="rId5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P="00395C07" w:rsidRDefault="0086689C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P="00395C07" w:rsidRDefault="0086689C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P="00395C07" w:rsidRDefault="0086689C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6689C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C5A94A14-7132-4C09-B4AF-FEF146EA1357}"/>
</file>

<file path=customXml/itemProps3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TM44937668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nganga</dc:creator>
  <keywords/>
  <dc:description/>
  <lastModifiedBy>John nganga</lastModifiedBy>
  <dcterms:created xsi:type="dcterms:W3CDTF">2025-08-15T10:38:10.7984325Z</dcterms:created>
  <dcterms:modified xsi:type="dcterms:W3CDTF">2025-08-15T11:15:26.4129896Z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