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11,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roof.The roof is in NA 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vinyl siding. The siding is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These are in excellent condition, they have a total area of 37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These are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 exterior walls are insulated with Batts of Fiberglass insulation. This insulation is 4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Fridge and Freezer Combo. It used NA kWh in NA hours. We thus estimate that it is costing you around $CALCULATE a month to run. This is **comparable to / more expensive than** newer, efficient models. The Chest Freezer used NA kWh in NA hours. We thus estimate that it is costing you around $CALCULATE a month to run. This is **comparable to / more expensive than** newer, efficient models.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Comments About Air Leakage: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Move somewhere else in this section, just putting it here for now so it makes it into the report.</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 are taking place, as these are the areas where hot air and heat from the outside are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Batts of Fiberglass insulation. The insulation is 9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Fair condition. The attic is mostly insulated, some spots have poorly installed fiberglass batts or lack insulation completely. Rodents have begun eating away at the insulation. The chimney is not air sealed, and opens up into an open cavity that is uninsulated.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not air sealed.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Uninsulated, 1/2 plywood insulation that is NA inches thick. The insulation is in NA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Ridge.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No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p>
      <w:r>
        <w:br w:type="page"/>
      </w:r>
    </w:p>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2025-07-11T21:51:54Z</dcterms:created>
  <dcterms:modified xsi:type="dcterms:W3CDTF">2025-07-11T21:51:54Z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