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Witchcliff</w:t>
      </w:r>
      <w:r>
        <w:br/>
      </w:r>
      <w:r>
        <w:rPr>
          <w:b/>
          <w:bCs/>
        </w:rPr>
        <w:t xml:space="preserve">Address:</w:t>
      </w:r>
      <w:r>
        <w:t xml:space="preserve"> </w:t>
      </w:r>
      <w:r>
        <w:t xml:space="preserve">105 Eden St, Bar Harbor, ME 04609</w:t>
      </w:r>
      <w:r>
        <w:br/>
      </w:r>
      <w:r>
        <w:rPr>
          <w:b/>
          <w:bCs/>
        </w:rPr>
        <w:t xml:space="preserve">Owner Contact:</w:t>
      </w:r>
      <w:r>
        <w:t xml:space="preserve"> </w:t>
      </w:r>
      <w:r>
        <w:t xml:space="preserve">n/a</w:t>
      </w:r>
      <w:r>
        <w:br/>
      </w:r>
      <w:r>
        <w:rPr>
          <w:b/>
          <w:bCs/>
        </w:rPr>
        <w:t xml:space="preserve">Auditors:</w:t>
      </w:r>
      <w:r>
        <w:t xml:space="preserve"> </w:t>
      </w:r>
      <w:r>
        <w:t xml:space="preserve">Martha Coenen and Lita Bouttathep</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June 10, 2026</w:t>
      </w:r>
    </w:p>
    <w:p>
      <w:pPr>
        <w:pStyle w:val="BodyText"/>
      </w:pPr>
      <w:r>
        <w:t xml:space="preserve">————————————————————————————————————</w:t>
      </w:r>
      <w:r>
        <w:t xml:space="preserve"> </w:t>
      </w:r>
    </w:p>
    <w:p>
      <w:pPr>
        <w:pStyle w:val="BodyText"/>
      </w:pPr>
      <w:r>
        <w:rPr>
          <w:i/>
          <w:iCs/>
        </w:rPr>
        <w:t xml:space="preserve">Add picture of home</w:t>
      </w:r>
      <w:r>
        <w:t xml:space="preserve"> </w:t>
      </w:r>
    </w:p>
    <w:p>
      <w:pPr>
        <w:pStyle w:val="BodyText"/>
      </w:pPr>
      <w:r>
        <w:t xml:space="preserve">————————————————————————————————————</w:t>
      </w:r>
    </w:p>
    <w:p>
      <w:pPr>
        <w:pStyle w:val="BodyText"/>
      </w:pPr>
      <w:r>
        <w:t xml:space="preserve">We conducted an energy assessment of your home on 6/8/2026. This report will tell you what we did, what we found, and what we suggest for your home. These suggestions include information on incentives and financing to make improvements more affordable.</w:t>
      </w:r>
    </w:p>
    <w:p>
      <w:pPr>
        <w:pStyle w:val="BodyText"/>
      </w:pPr>
      <w:r>
        <w:t xml:space="preserve">————————————————————————————————————</w:t>
      </w:r>
    </w:p>
    <w:p>
      <w:pPr>
        <w:pStyle w:val="BodyText"/>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the table of contents: in Word go to REFERENCES and add table of contents, in Docs go to INSERT and add the table of contents</w:t>
      </w:r>
    </w:p>
    <w:p>
      <w:r>
        <w:br w:type="page"/>
      </w:r>
    </w:p>
    <w:bookmarkStart w:id="27"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p>
      <w:pPr>
        <w:pStyle w:val="BodyText"/>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6"/>
    <w:bookmarkEnd w:id="27"/>
    <w:bookmarkStart w:id="28"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single-paned windows with double- or triple-paned windows and ensure the frames are airsealed. We recommend installing windows that are Energy Star certified for 'Northern' climate.</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uninsulated exterior doors and ensure new doors are insulated and properly weatherstripped.  We recommend installing doors that are Energy Star certified for 'Northern' climate.</w:t>
            </w:r>
          </w:p>
        </w:tc>
      </w:tr>
    </w:tbl>
    <w:p>
      <w:r>
        <w:br w:type="page"/>
      </w:r>
    </w:p>
    <w:bookmarkEnd w:id="28"/>
    <w:bookmarkStart w:id="40" w:name="what-we-found"/>
    <w:p>
      <w:pPr>
        <w:pStyle w:val="Heading2"/>
      </w:pPr>
      <w:r>
        <w:t xml:space="preserve">3 What We Found</w:t>
      </w:r>
    </w:p>
    <w:bookmarkStart w:id="29"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1936</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Crawlspace</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Insulated with loose cellulose insulation, NA inches thick.</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3,572 ft²</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21,312 ft³</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3,300 ft²</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parts per million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(walls, foundation), mouse poops</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standing mean metal was installed within the last 2 years</w:t>
            </w:r>
          </w:p>
        </w:tc>
      </w:tr>
    </w:tbl>
    <w:bookmarkEnd w:id="29"/>
    <w:bookmarkStart w:id="30"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standing seam metal roof. The roof is 2 years old. It is in excellent condition.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East/West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wood siding. The siding is in poor condition. moisture and rot</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gutters.  These were in poor condition. need to be improve</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exterior doors??</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exterior windows.</w:t>
            </w:r>
          </w:p>
        </w:tc>
      </w:tr>
    </w:tbl>
    <w:bookmarkEnd w:id="30"/>
    <w:bookmarkStart w:id="31"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balloon framing, which means the wall cavities extend the full height of the building (from the foundation to the roof). These wall cavities are often interconnected with the floor and ceiling cavities. This framing type can create connected passageways for air to leave the house and rodents to enter the house. The exterior wall stud cavities are insulated with fiberglass batt insulation. The thickness of the insulation is unknown, but we estimate that it is around DECIDE inches thick.This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The exterior walls also have a layer of continuous insulation. This is made up of rock wool insulation that is NA inches thick and in fair condition. This insulation adds an R-value of around CALCULATE to the walls.  For comparison, current Maine building code requires an R-value of at least R-13 with additional continuous insulation of R-10 for exterior walls or R-20 with additional continuous insulation of R-5. NANA</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fans should be install to prevent moisture problem.</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fridge should be removed. mouse poops</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1"/>
    <w:bookmarkStart w:id="35"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7382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738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156% of its air every hour. Over one day, the house goes through 37 complete air changes.</w:t>
            </w:r>
          </w:p>
        </w:tc>
      </w:tr>
    </w:tbl>
    <w:p>
      <w:pPr>
        <w:pStyle w:val="BodyText"/>
      </w:pPr>
      <w:r>
        <w:br/>
      </w:r>
    </w:p>
    <w:p>
      <w:pPr>
        <w:pStyle w:val="BodyText"/>
      </w:pPr>
      <w:r>
        <w:drawing>
          <wp:inline>
            <wp:extent cx="5486400" cy="1828799"/>
            <wp:effectExtent b="0" l="0" r="0" t="0"/>
            <wp:docPr descr="" title="" id="33" name="Picture"/>
            <a:graphic>
              <a:graphicData uri="http://schemas.openxmlformats.org/drawingml/2006/picture">
                <pic:pic>
                  <pic:nvPicPr>
                    <pic:cNvPr descr="achnatural_ggplot1.png" id="34" name="Picture"/>
                    <pic:cNvPicPr>
                      <a:picLocks noChangeArrowheads="1" noChangeAspect="1"/>
                    </pic:cNvPicPr>
                  </pic:nvPicPr>
                  <pic:blipFill>
                    <a:blip r:embed="rId32"/>
                    <a:stretch>
                      <a:fillRect/>
                    </a:stretch>
                  </pic:blipFill>
                  <pic:spPr bwMode="auto">
                    <a:xfrm>
                      <a:off x="0" y="0"/>
                      <a:ext cx="5486400" cy="1828799"/>
                    </a:xfrm>
                    <a:prstGeom prst="rect">
                      <a:avLst/>
                    </a:prstGeom>
                    <a:noFill/>
                    <a:ln w="9525">
                      <a:noFill/>
                      <a:headEnd/>
                      <a:tailEnd/>
                    </a:ln>
                  </pic:spPr>
                </pic:pic>
              </a:graphicData>
            </a:graphic>
          </wp:inline>
        </w:drawing>
      </w:r>
      <w:r>
        <w:br/>
      </w:r>
    </w:p>
    <w:p>
      <w:pPr>
        <w:pStyle w:val="BodyText"/>
      </w:pPr>
      <w:r>
        <w:t xml:space="preserve">huge air leakage from broken windows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5"/>
    <w:bookmarkStart w:id="36"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loose cellulose insulation. The insulation is NA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NA</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not air sealed. </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uninsulated.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ventilated by gable vents.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there is no exhaust fan.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6"/>
    <w:bookmarkStart w:id="37"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moisture control strategies.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ductwork is partially 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ductwork in the **basement / crawlspace**. NA</w:t>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moistureNA</w:t>
            </w:r>
          </w:p>
        </w:tc>
      </w:tr>
    </w:tbl>
    <w:bookmarkEnd w:id="37"/>
    <w:bookmarkStart w:id="38"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NA. There are NA unused breaker spaces.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is air conditioned using heat pumps. These are used always.</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8"/>
    <w:bookmarkStart w:id="39"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bl>
    <w:p>
      <w:pPr>
        <w:pStyle w:val="FirstParagraph"/>
      </w:pPr>
      <w:r>
        <w:t xml:space="preserve">removed the fridge, please</w:t>
      </w:r>
    </w:p>
    <w:p>
      <w:r>
        <w:br w:type="page"/>
      </w:r>
    </w:p>
    <w:bookmarkEnd w:id="39"/>
    <w:bookmarkEnd w:id="40"/>
    <w:bookmarkStart w:id="46"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1" w:name="gutters"/>
    <w:p>
      <w:pPr>
        <w:pStyle w:val="Heading3"/>
      </w:pPr>
      <w:r>
        <w:t xml:space="preserve">4.1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1"/>
    <w:bookmarkStart w:id="42" w:name="bathroom-exhaust-fans"/>
    <w:p>
      <w:pPr>
        <w:pStyle w:val="Heading3"/>
      </w:pPr>
      <w:r>
        <w:t xml:space="preserve">4.2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2"/>
    <w:bookmarkStart w:id="43" w:name="kitchen-exhaust-fans"/>
    <w:p>
      <w:pPr>
        <w:pStyle w:val="Heading3"/>
      </w:pPr>
      <w:r>
        <w:t xml:space="preserve">4.3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3"/>
    <w:bookmarkStart w:id="44" w:name="replace-windows"/>
    <w:p>
      <w:pPr>
        <w:pStyle w:val="Heading3"/>
      </w:pPr>
      <w:r>
        <w:t xml:space="preserve">4.4 Replace Windows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single-paned windows with double- or triple-paned windows and ensure the frames are airsealed. We recommend installing windows that are Energy Star certified for</w:t>
      </w:r>
      <w:r>
        <w:t xml:space="preserve"> </w:t>
      </w:r>
      <w:r>
        <w:t xml:space="preserve">‘Northern’</w:t>
      </w:r>
      <w:r>
        <w:t xml:space="preserve"> </w:t>
      </w:r>
      <w:r>
        <w:t xml:space="preserve">climate.</w:t>
      </w:r>
    </w:p>
    <w:p>
      <w:pPr>
        <w:pStyle w:val="BodyText"/>
      </w:pPr>
      <w:r>
        <w:rPr>
          <w:i/>
          <w:iCs/>
        </w:rPr>
        <w:t xml:space="preserve">Estimated Costs/Benefits/Incentives</w:t>
      </w:r>
    </w:p>
    <w:p>
      <w:pPr>
        <w:pStyle w:val="BodyText"/>
      </w:pPr>
      <w:r>
        <w:t xml:space="preserve">New windows are eligible for a nonrefundable federal tax credit of 30% of the cost of the window units up to $600, subject to an annual maximum benefit of $1,200 (shared with other home envelope improvements, like attic and basement insulation).</w:t>
      </w:r>
    </w:p>
    <w:bookmarkEnd w:id="44"/>
    <w:bookmarkStart w:id="45" w:name="replace-doors"/>
    <w:p>
      <w:pPr>
        <w:pStyle w:val="Heading3"/>
      </w:pPr>
      <w:r>
        <w:t xml:space="preserve">4.5 Replace Doors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uninsulated exterior doors and ensure new doors are insulated and properly weatherstripped. We recommend installing doors that are Energy Star certified for</w:t>
      </w:r>
      <w:r>
        <w:t xml:space="preserve"> </w:t>
      </w:r>
      <w:r>
        <w:t xml:space="preserve">‘Northern’</w:t>
      </w:r>
      <w:r>
        <w:t xml:space="preserve"> </w:t>
      </w:r>
      <w:r>
        <w:t xml:space="preserve">climate.</w:t>
      </w:r>
    </w:p>
    <w:p>
      <w:pPr>
        <w:pStyle w:val="BodyText"/>
      </w:pPr>
      <w:r>
        <w:rPr>
          <w:i/>
          <w:iCs/>
        </w:rPr>
        <w:t xml:space="preserve">Estimated Costs/Benefits/Incentives</w:t>
      </w:r>
    </w:p>
    <w:p>
      <w:pPr>
        <w:pStyle w:val="BodyText"/>
      </w:pPr>
      <w:r>
        <w:t xml:space="preserve">New doors are eligible for a nonrefundable federal tax credit of 30% of the cost of the door units up to $250 per door and $500 total, subject to an annual maximum benefit of $1,200 (shared with other home envelope improvements, like attic and basement insulation).</w:t>
      </w:r>
    </w:p>
    <w:p>
      <w:r>
        <w:br w:type="page"/>
      </w:r>
    </w:p>
    <w:bookmarkEnd w:id="45"/>
    <w:bookmarkEnd w:id="46"/>
    <w:bookmarkStart w:id="47"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47"/>
    <w:sectPr w:rsidR="00A42344" w:rsidRPr="00CA14AB"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4D506E"/>
    <w:rsid w:val="005D726A"/>
    <w:rsid w:val="00602B7D"/>
    <w:rsid w:val="006814CB"/>
    <w:rsid w:val="0075163F"/>
    <w:rsid w:val="008630F3"/>
    <w:rsid w:val="00895A3C"/>
    <w:rsid w:val="0093366C"/>
    <w:rsid w:val="009F3C7D"/>
    <w:rsid w:val="00A42344"/>
    <w:rsid w:val="00A97E80"/>
    <w:rsid w:val="00AA1D8D"/>
    <w:rsid w:val="00AA2626"/>
    <w:rsid w:val="00B47730"/>
    <w:rsid w:val="00B73079"/>
    <w:rsid w:val="00CA14AB"/>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5D726A"/>
    <w:pPr>
      <w:spacing w:after="120"/>
    </w:pPr>
    <w:rPr>
      <w:rFonts w:ascii="Arial" w:hAnsi="Arial"/>
      <w:color w:val="000000"/>
      <w:sz w:val="24"/>
    </w:rPr>
  </w:style>
  <w:style w:styleId="Heading1" w:type="paragraph">
    <w:name w:val="heading 1"/>
    <w:basedOn w:val="Normal"/>
    <w:next w:val="Normal"/>
    <w:link w:val="Heading1Char"/>
    <w:uiPriority w:val="9"/>
    <w:qFormat/>
    <w:rsid w:val="00CA14AB"/>
    <w:pPr>
      <w:keepNext/>
      <w:keepLines/>
      <w:spacing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CA14AB"/>
    <w:pPr>
      <w:keepNext/>
      <w:keepLines/>
      <w:spacing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CA14AB"/>
    <w:pPr>
      <w:keepNext/>
      <w:keepLines/>
      <w:spacing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CA14AB"/>
    <w:pPr>
      <w:keepNext/>
      <w:keepLines/>
      <w:spacing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CA14AB"/>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CA14AB"/>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CA14AB"/>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CA14A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CA14A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ind w:left="360"/>
      <w:contextualSpacing/>
    </w:pPr>
  </w:style>
  <w:style w:styleId="ListContinue2" w:type="paragraph">
    <w:name w:val="List Continue 2"/>
    <w:basedOn w:val="Normal"/>
    <w:uiPriority w:val="99"/>
    <w:unhideWhenUsed/>
    <w:rsid w:val="0029639D"/>
    <w:pPr>
      <w:ind w:left="720"/>
      <w:contextualSpacing/>
    </w:pPr>
  </w:style>
  <w:style w:styleId="ListContinue3" w:type="paragraph">
    <w:name w:val="List Continue 3"/>
    <w:basedOn w:val="Normal"/>
    <w:uiPriority w:val="99"/>
    <w:unhideWhenUsed/>
    <w:rsid w:val="0029639D"/>
    <w:pPr>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CA14A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2026-06-10T13:45:05Z</dcterms:created>
  <dcterms:modified xsi:type="dcterms:W3CDTF">2026-06-10T13:45:05Z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