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Dan Fernald, Katy Fernald</w:t>
      </w:r>
    </w:p>
    <w:p>
      <w:pPr>
        <w:pStyle w:val="BodyText"/>
      </w:pPr>
      <w:r>
        <w:t xml:space="preserve">Address: 16 Mosswood Rd Islesford, ME 04646</w:t>
      </w:r>
    </w:p>
    <w:p>
      <w:pPr>
        <w:pStyle w:val="BodyText"/>
      </w:pPr>
      <w:r>
        <w:t xml:space="preserve">Owner Contact: islesfordartists@gmail.com, (207) 244-3145</w:t>
      </w:r>
    </w:p>
    <w:p>
      <w:pPr>
        <w:pStyle w:val="BodyText"/>
      </w:pPr>
      <w:r>
        <w:t xml:space="preserve">Auditors: David Gibson, Pema Lhundrup, Mabon Young, Rashmi Mohan</w:t>
      </w:r>
    </w:p>
    <w:p>
      <w:pPr>
        <w:pStyle w:val="BodyText"/>
      </w:pPr>
      <w:r>
        <w:t xml:space="preserve">Contact: David Gibson, dgibson@coa.edu, (802) 266-0301</w:t>
      </w:r>
    </w:p>
    <w:p>
      <w:pPr>
        <w:pStyle w:val="BodyText"/>
      </w:pPr>
      <w:r>
        <w:t xml:space="preserve">Report Date: June 24, 2025</w:t>
      </w:r>
    </w:p>
    <w:p>
      <w:r>
        <w:pict>
          <v:rect style="width:0;height:1.5pt" o:hralign="center" o:hrstd="t" o:hr="t"/>
        </w:pict>
      </w:r>
    </w:p>
    <w:p>
      <w:pPr>
        <w:pStyle w:val="FirstParagraph"/>
      </w:pPr>
      <w:r>
        <w:t xml:space="preserve">We conducted an energy assessment of your home on 6/23/2025.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as well as conducted combustion safety tests. This included measuring for carbon monoxide and testing that flue gases are properly exhausting from the home. We also performed gas leak detection tests on your propane appliance(s).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Freezer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freezer with a new, EnergyStar certified freezer. Look at the Energy Guide label to compare the energy use of new freezers.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 , 3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 Standing Seam Metal, Synthetic Slate Tilein faircondition. Gallery connection has full standing seam, main house has a combination of shingles and standing seam, all in fairly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ground slopes away from foundation. These were in fair condition .Some water damage marks around gutters on intersecting sections, ground does not slope away from all parts of the house. Many plants also are planted around the house that assist with moisture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Combination of wood shingles and siding in fair condition. Siding shows signs of weathering and aging, some sections have water damage marks, otherwise in good condition and intact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 insulated wood exterior doors. In fair condition, totaling 18 square feet.Furthermore there are 1 glass door wood exterior doors. In fair condition, totaling 18.5 square feet. Moreover there are 1 insulated wood exterior doors. In fair condition, totaling 18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16 double paned wood windows. In fair condition, totaling 169 square feet. Moreover there are 6 double paned wood windows. In excellent condition, totaling 98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Batts of Fiberglass, Loose Cellulose insulation 4 inches thick in NA condition. Insulation depth and quality unknown, could not access wall cavity. Some thermal cam images show inconsistent insulation on second floor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fridge/freezer used 0.23 kWh in 135 minutes. Basement upright freezer used 0.32 kWh in 182 minutes. Kitchen has gas stove and range, recirculating fan but no exhaust fan</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338.3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Yesair sealing. Air sealing behind rafters, inconsistent but primarily above additions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Cellulose has badly settled, depth under floor varies. Wall cavities have been dense packed, but have also settled to varying degrees.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partially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dehumidifierin faircondition. Some water damage marks around gutters on intersecting sections, ground does not slope away from all parts of the house. Many plants also are planted around the house that assist with moisture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60"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freezer"/>
    <w:p>
      <w:pPr>
        <w:pStyle w:val="Heading3"/>
      </w:pPr>
      <w:r>
        <w:t xml:space="preserve">4.4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vapor-barrier"/>
    <w:p>
      <w:pPr>
        <w:pStyle w:val="Heading3"/>
      </w:pPr>
      <w:r>
        <w:t xml:space="preserve">4.8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spray-foam-basement-walls"/>
    <w:p>
      <w:pPr>
        <w:pStyle w:val="Heading3"/>
      </w:pPr>
      <w:r>
        <w:t xml:space="preserve">4.9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blow-in-cellulose-wall-insulation"/>
    <w:p>
      <w:pPr>
        <w:pStyle w:val="Heading3"/>
      </w:pPr>
      <w:r>
        <w:t xml:space="preserve">4.11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continuous-exterior-wall-insulation"/>
    <w:p>
      <w:pPr>
        <w:pStyle w:val="Heading3"/>
      </w:pPr>
      <w:r>
        <w:t xml:space="preserve">4.12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electrical-panel-upgrade"/>
    <w:p>
      <w:pPr>
        <w:pStyle w:val="Heading3"/>
      </w:pPr>
      <w:r>
        <w:t xml:space="preserve">4.13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4"/>
    <w:bookmarkStart w:id="55" w:name="pipe-insulation"/>
    <w:p>
      <w:pPr>
        <w:pStyle w:val="Heading3"/>
      </w:pPr>
      <w:r>
        <w:t xml:space="preserve">4.14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5"/>
    <w:bookmarkStart w:id="56" w:name="whole-house-surge-protection"/>
    <w:p>
      <w:pPr>
        <w:pStyle w:val="Heading3"/>
      </w:pPr>
      <w:r>
        <w:t xml:space="preserve">4.15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6"/>
    <w:bookmarkStart w:id="57" w:name="diy-air-sealing"/>
    <w:p>
      <w:pPr>
        <w:pStyle w:val="Heading3"/>
      </w:pPr>
      <w:r>
        <w:t xml:space="preserve">4.16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7"/>
    <w:bookmarkStart w:id="58" w:name="other-1"/>
    <w:p>
      <w:pPr>
        <w:pStyle w:val="Heading3"/>
      </w:pPr>
      <w:r>
        <w:t xml:space="preserve">4.17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p>
      <w:pPr>
        <w:pStyle w:val="SourceCode"/>
      </w:pPr>
      <w:r>
        <w:rPr>
          <w:rStyle w:val="NormalTok"/>
        </w:rPr>
        <w:t xml:space="preserve"> </w:t>
      </w:r>
      <w:r>
        <w:rPr>
          <w:rStyle w:val="CommentTok"/>
        </w:rPr>
        <w:t xml:space="preserve">#| label: other 3 recommendation</w:t>
      </w:r>
      <w:r>
        <w:br/>
      </w:r>
      <w:r>
        <w:rPr>
          <w:rStyle w:val="NormalTok"/>
        </w:rPr>
        <w:t xml:space="preserve"> </w:t>
      </w:r>
      <w:r>
        <w:rPr>
          <w:rStyle w:val="CommentTok"/>
        </w:rPr>
        <w:t xml:space="preserve">#| echo: false</w:t>
      </w:r>
      <w:r>
        <w:br/>
      </w:r>
      <w:r>
        <w:rPr>
          <w:rStyle w:val="NormalTok"/>
        </w:rPr>
        <w:t xml:space="preserve"> </w:t>
      </w:r>
      <w:r>
        <w:rPr>
          <w:rStyle w:val="CommentTok"/>
        </w:rPr>
        <w:t xml:space="preserve">#| results: asis</w:t>
      </w:r>
      <w:r>
        <w:br/>
      </w:r>
      <w:r>
        <w:br/>
      </w:r>
      <w:r>
        <w:br/>
      </w:r>
      <w:r>
        <w:rPr>
          <w:rStyle w:val="ControlFlowTok"/>
        </w:rPr>
        <w:t xml:space="preserve">if</w:t>
      </w:r>
      <w:r>
        <w:rPr>
          <w:rStyle w:val="NormalTok"/>
        </w:rPr>
        <w:t xml:space="preserve">( 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 Other 3</w:t>
      </w:r>
      <w:r>
        <w:br/>
      </w:r>
      <w:r>
        <w:rPr>
          <w:rStyle w:val="StringTok"/>
        </w:rPr>
        <w:t xml:space="preserve">  </w:t>
      </w:r>
      <w:r>
        <w:br/>
      </w:r>
      <w:r>
        <w:rPr>
          <w:rStyle w:val="StringTok"/>
        </w:rPr>
        <w:t xml:space="preserve">*Problem*</w:t>
      </w:r>
      <w:r>
        <w:br/>
      </w:r>
      <w:r>
        <w:br/>
      </w:r>
      <w:r>
        <w:rPr>
          <w:rStyle w:val="StringTok"/>
        </w:rPr>
        <w:t xml:space="preserve">*Recommendation*</w:t>
      </w:r>
      <w:r>
        <w:br/>
      </w:r>
      <w:r>
        <w:br/>
      </w:r>
      <w:r>
        <w:rPr>
          <w:rStyle w:val="StringTok"/>
        </w:rPr>
        <w:t xml:space="preserve">"</w:t>
      </w:r>
      <w:r>
        <w:rPr>
          <w:rStyle w:val="NormalTok"/>
        </w:rPr>
        <w:t xml:space="preserve">)</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(a_other_3</w:t>
      </w:r>
      <w:r>
        <w:rPr>
          <w:rStyle w:val="SpecialCharTok"/>
        </w:rPr>
        <w:t xml:space="preserve">$</w:t>
      </w:r>
      <w:r>
        <w:rPr>
          <w:rStyle w:val="NormalTok"/>
        </w:rPr>
        <w:t xml:space="preserve">Description</w:t>
      </w:r>
      <w:r>
        <w:br/>
      </w:r>
      <w:r>
        <w:rPr>
          <w:rStyle w:val="NormalTok"/>
        </w:rPr>
        <w:t xml:space="preserve">    </w:t>
      </w:r>
      <w:r>
        <w:br/>
      </w:r>
      <w:r>
        <w:rPr>
          <w:rStyle w:val="NormalTok"/>
        </w:rPr>
        <w:t xml:space="preserve">  )</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br/>
      </w:r>
      <w:r>
        <w:br/>
      </w:r>
      <w:r>
        <w:rPr>
          <w:rStyle w:val="StringTok"/>
        </w:rPr>
        <w:t xml:space="preserve">*Estimated Cost/Benefits/Incentives*</w:t>
      </w:r>
      <w:r>
        <w:br/>
      </w:r>
      <w:r>
        <w:br/>
      </w:r>
      <w:r>
        <w:rPr>
          <w:rStyle w:val="StringTok"/>
        </w:rPr>
        <w:t xml:space="preserve">"</w:t>
      </w:r>
      <w:r>
        <w:rPr>
          <w:rStyle w:val="NormalTok"/>
        </w:rPr>
        <w:t xml:space="preserve">, auto_other_3_estimates</w:t>
      </w:r>
      <w:r>
        <w:rPr>
          <w:rStyle w:val="SpecialCharTok"/>
        </w:rPr>
        <w:t xml:space="preserve">$</w:t>
      </w:r>
      <w:r>
        <w:rPr>
          <w:rStyle w:val="NormalTok"/>
        </w:rPr>
        <w:t xml:space="preserve">Description)</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 </w:t>
      </w:r>
    </w:p>
    <w:bookmarkEnd w:id="58"/>
    <w:bookmarkStart w:id="59" w:name="misc.-air-sealing-and-insulation"/>
    <w:p>
      <w:pPr>
        <w:pStyle w:val="Heading3"/>
      </w:pPr>
      <w:r>
        <w:t xml:space="preserve">4.18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59"/>
    <w:bookmarkEnd w:id="60"/>
    <w:bookmarkStart w:id="6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1"/>
    <w:bookmarkStart w:id="80" w:name="section-four-tests"/>
    <w:p>
      <w:pPr>
        <w:pStyle w:val="Heading2"/>
      </w:pPr>
      <w:r>
        <w:t xml:space="preserve">6 Section Four Tests</w:t>
      </w:r>
    </w:p>
    <w:bookmarkStart w:id="62" w:name="furnaceboiler-tune-up-1"/>
    <w:p>
      <w:pPr>
        <w:pStyle w:val="Heading3"/>
      </w:pPr>
      <w:r>
        <w:t xml:space="preserve">6.1 Furnace/Boiler Tune-up</w:t>
      </w:r>
    </w:p>
    <w:bookmarkEnd w:id="62"/>
    <w:bookmarkStart w:id="63" w:name="high-efficiency-shower-heads-1"/>
    <w:p>
      <w:pPr>
        <w:pStyle w:val="Heading3"/>
      </w:pPr>
      <w:r>
        <w:t xml:space="preserve">6.2 High-efficiency Shower Head(s)</w:t>
      </w:r>
    </w:p>
    <w:bookmarkEnd w:id="63"/>
    <w:bookmarkStart w:id="64" w:name="windowdressers"/>
    <w:p>
      <w:pPr>
        <w:pStyle w:val="Heading3"/>
      </w:pPr>
      <w:r>
        <w:t xml:space="preserve">6.3 WindowDressers</w:t>
      </w:r>
    </w:p>
    <w:bookmarkEnd w:id="64"/>
    <w:bookmarkStart w:id="65" w:name="freezer-1"/>
    <w:p>
      <w:pPr>
        <w:pStyle w:val="Heading3"/>
      </w:pPr>
      <w:r>
        <w:t xml:space="preserve">6.4 Freezer</w:t>
      </w:r>
    </w:p>
    <w:bookmarkEnd w:id="65"/>
    <w:bookmarkStart w:id="66" w:name="induction-stoveoven-1"/>
    <w:p>
      <w:pPr>
        <w:pStyle w:val="Heading3"/>
      </w:pPr>
      <w:r>
        <w:t xml:space="preserve">6.5 Induction Stove/Oven</w:t>
      </w:r>
    </w:p>
    <w:bookmarkEnd w:id="66"/>
    <w:bookmarkStart w:id="67" w:name="bathroom-exhaust-fans-1"/>
    <w:p>
      <w:pPr>
        <w:pStyle w:val="Heading3"/>
      </w:pPr>
      <w:r>
        <w:t xml:space="preserve">6.6 Bathroom Exhaust Fan(s)</w:t>
      </w:r>
    </w:p>
    <w:bookmarkEnd w:id="67"/>
    <w:bookmarkStart w:id="68" w:name="kitchen-exhaust-fan"/>
    <w:p>
      <w:pPr>
        <w:pStyle w:val="Heading3"/>
      </w:pPr>
      <w:r>
        <w:t xml:space="preserve">6.7 Kitchen Exhaust Fan</w:t>
      </w:r>
    </w:p>
    <w:bookmarkEnd w:id="68"/>
    <w:bookmarkStart w:id="69" w:name="vapor-barrier-1"/>
    <w:p>
      <w:pPr>
        <w:pStyle w:val="Heading3"/>
      </w:pPr>
      <w:r>
        <w:t xml:space="preserve">6.8 Vapor Barrier</w:t>
      </w:r>
    </w:p>
    <w:bookmarkEnd w:id="69"/>
    <w:bookmarkStart w:id="70" w:name="spray-foam-basementcrawlspace-walls"/>
    <w:p>
      <w:pPr>
        <w:pStyle w:val="Heading3"/>
      </w:pPr>
      <w:r>
        <w:t xml:space="preserve">6.9 Spray Foam Basement/Crawlspace Walls</w:t>
      </w:r>
    </w:p>
    <w:bookmarkEnd w:id="70"/>
    <w:bookmarkStart w:id="71" w:name="attic-air-sealing-and-insulation"/>
    <w:p>
      <w:pPr>
        <w:pStyle w:val="Heading3"/>
      </w:pPr>
      <w:r>
        <w:t xml:space="preserve">6.10 Attic Air Sealing and Insulation</w:t>
      </w:r>
    </w:p>
    <w:bookmarkEnd w:id="71"/>
    <w:bookmarkStart w:id="72" w:name="blown-in-cellulose-wall-insulation"/>
    <w:p>
      <w:pPr>
        <w:pStyle w:val="Heading3"/>
      </w:pPr>
      <w:r>
        <w:t xml:space="preserve">6.11 Blown-in Cellulose Wall Insulation</w:t>
      </w:r>
    </w:p>
    <w:bookmarkEnd w:id="72"/>
    <w:bookmarkStart w:id="73" w:name="continuous-exterior-wall-insulation-1"/>
    <w:p>
      <w:pPr>
        <w:pStyle w:val="Heading3"/>
      </w:pPr>
      <w:r>
        <w:t xml:space="preserve">6.12 Continuous Exterior Wall Insulation</w:t>
      </w:r>
    </w:p>
    <w:bookmarkEnd w:id="73"/>
    <w:bookmarkStart w:id="74" w:name="electrical-panel-upgrade-1"/>
    <w:p>
      <w:pPr>
        <w:pStyle w:val="Heading3"/>
      </w:pPr>
      <w:r>
        <w:t xml:space="preserve">6.13 Electrical Panel Upgrade</w:t>
      </w:r>
    </w:p>
    <w:bookmarkEnd w:id="74"/>
    <w:bookmarkStart w:id="75" w:name="whole-house-surge-protection-1"/>
    <w:p>
      <w:pPr>
        <w:pStyle w:val="Heading3"/>
      </w:pPr>
      <w:r>
        <w:t xml:space="preserve">6.14 Whole-House Surge Protection</w:t>
      </w:r>
    </w:p>
    <w:bookmarkEnd w:id="75"/>
    <w:bookmarkStart w:id="76" w:name="pipe-insulation-1"/>
    <w:p>
      <w:pPr>
        <w:pStyle w:val="Heading3"/>
      </w:pPr>
      <w:r>
        <w:t xml:space="preserve">6.15 Pipe Insulation</w:t>
      </w:r>
    </w:p>
    <w:bookmarkEnd w:id="76"/>
    <w:bookmarkStart w:id="77" w:name="diy-air-sealing-1"/>
    <w:p>
      <w:pPr>
        <w:pStyle w:val="Heading3"/>
      </w:pPr>
      <w:r>
        <w:t xml:space="preserve">6.16 DIY Air Sealing</w:t>
      </w:r>
    </w:p>
    <w:bookmarkEnd w:id="77"/>
    <w:bookmarkStart w:id="78" w:name="other-1-1"/>
    <w:p>
      <w:pPr>
        <w:pStyle w:val="Heading3"/>
      </w:pPr>
      <w:r>
        <w:t xml:space="preserve">6.17 Other 1</w:t>
      </w:r>
    </w:p>
    <w:bookmarkEnd w:id="78"/>
    <w:bookmarkStart w:id="79" w:name="misc.-air-sealing-and-insulation-1"/>
    <w:p>
      <w:pPr>
        <w:pStyle w:val="Heading3"/>
      </w:pPr>
      <w:r>
        <w:t xml:space="preserve">6.18 Misc. Air Sealing and Insulation</w:t>
      </w:r>
    </w:p>
    <w:p>
      <w:pPr>
        <w:pStyle w:val="FirstParagraph"/>
      </w:pPr>
      <w:r>
        <w:t xml:space="preserve">[1]</w:t>
      </w:r>
      <w:r>
        <w:t xml:space="preserve"> </w:t>
      </w:r>
      <w:r>
        <w:t xml:space="preserve">“)</w:t>
      </w:r>
      <w:r>
        <w:t xml:space="preserve">}</w:t>
      </w:r>
      <w:r>
        <w:t xml:space="preserve"># cat(”</w:t>
      </w:r>
    </w:p>
    <w:bookmarkEnd w:id="79"/>
    <w:bookmarkEnd w:id="80"/>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2025-06-24T14:23:54Z</dcterms:created>
  <dcterms:modified xsi:type="dcterms:W3CDTF">2025-06-24T14:23:54Z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