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04631</w:t>
      </w:r>
    </w:p>
    <w:p>
      <w:pPr>
        <w:pStyle w:val="BodyText"/>
      </w:pPr>
      <w:r>
        <w:t xml:space="preserve">Auditors: Rudy Lukasevics</w:t>
      </w:r>
    </w:p>
    <w:p>
      <w:pPr>
        <w:pStyle w:val="BodyText"/>
      </w:pPr>
      <w:r>
        <w:t xml:space="preserve">Contact: mdicommunityenergy@coa.edu, (802) 266-0301</w:t>
      </w:r>
    </w:p>
    <w:p>
      <w:pPr>
        <w:pStyle w:val="BodyText"/>
      </w:pPr>
      <w:r>
        <w:t xml:space="preserve">Date: April 9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uninsulated exterior doors and ensure new doors are insulated and properly weatherstripped. We recommend installing doors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single-paned windows with double- or triple-paned windows and ensure the frames are airsealed. We recommend installing windows that are Energy Star certified for 'Northern' climate.</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3 insulated wood exterior doors. In fair condition, totaling 53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8 single paned wood windows. In fair condition, totaling 54 square feet. Moreover there are 7 double paned wood windows. In fair condition, totaling 81 square feet.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334000" cy="17779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71"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2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p>
    <w:p>
      <w:pPr>
        <w:pStyle w:val="BodyText"/>
      </w:pP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3"/>
    <w:bookmarkStart w:id="44"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4"/>
    <w:bookmarkStart w:id="45"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p>
    <w:p>
      <w:pPr>
        <w:pStyle w:val="BodyText"/>
      </w:pP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the 2024 season were: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p>
    <w:p>
      <w:pPr>
        <w:pStyle w:val="BodyText"/>
      </w:pP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p>
    <w:p>
      <w:pPr>
        <w:pStyle w:val="BodyText"/>
      </w:pPr>
      <w:r>
        <w:t xml:space="preserve">If you would like to participate, please contact us so we can discuss how the program works and which windows you’d like inserts for.</w:t>
      </w:r>
    </w:p>
    <w:bookmarkEnd w:id="45"/>
    <w:bookmarkStart w:id="46"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w:t>
      </w:r>
    </w:p>
    <w:p>
      <w:pPr>
        <w:pStyle w:val="BodyText"/>
      </w:pPr>
      <w:r>
        <w:rPr>
          <w:b/>
          <w:bCs/>
        </w:rPr>
        <w:t xml:space="preserve">Ideally, the auditor notes the annual energy consumption (kWh) of the existing fridge compared to a new model of similar size</w:t>
      </w:r>
    </w:p>
    <w:p>
      <w:pPr>
        <w:pStyle w:val="BodyText"/>
      </w:pPr>
      <w:r>
        <w:rPr>
          <w:i/>
          <w:iCs/>
        </w:rPr>
        <w:t xml:space="preserve">Recommendation</w:t>
      </w:r>
    </w:p>
    <w:p>
      <w:pPr>
        <w:pStyle w:val="BodyText"/>
      </w:pP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rPr>
          <w:b/>
          <w:bCs/>
        </w:rPr>
        <w:t xml:space="preserve">Ideally, auditor locates similar volume fridge online to calculate monthly savings and payback period compared to kill-a-watt meter reading for current refrigerator. “This example refrigerator would save $XX in electricity each month and pay for itself within XX months</w:t>
      </w:r>
    </w:p>
    <w:bookmarkEnd w:id="46"/>
    <w:bookmarkStart w:id="47"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w:t>
      </w:r>
    </w:p>
    <w:p>
      <w:pPr>
        <w:pStyle w:val="BodyText"/>
      </w:pPr>
      <w:r>
        <w:rPr>
          <w:b/>
          <w:bCs/>
        </w:rPr>
        <w:t xml:space="preserve">Ideally, the auditor notes the annual energy consumption (kWh) of the existing freezer compared to a new model of similar size</w:t>
      </w:r>
    </w:p>
    <w:p>
      <w:pPr>
        <w:pStyle w:val="BodyText"/>
      </w:pPr>
      <w:r>
        <w:rPr>
          <w:i/>
          <w:iCs/>
        </w:rPr>
        <w:t xml:space="preserve">Recommendation</w:t>
      </w:r>
    </w:p>
    <w:p>
      <w:pPr>
        <w:pStyle w:val="BodyText"/>
      </w:pP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rPr>
          <w:b/>
          <w:bCs/>
        </w:rPr>
        <w:t xml:space="preserve">Ideally, auditor locates similar volume freezer online to calculate monthly savings and payback period compared to kill-a-watt meter reading for current freezer.</w:t>
      </w:r>
      <w:r>
        <w:rPr>
          <w:b/>
          <w:bCs/>
        </w:rPr>
        <w:t xml:space="preserve"> </w:t>
      </w:r>
      <w:r>
        <w:rPr>
          <w:b/>
          <w:bCs/>
        </w:rPr>
        <w:t xml:space="preserve">“This example freezer would save $XX in electricity each month and pay for itself within XX months.”</w:t>
      </w:r>
    </w:p>
    <w:bookmarkEnd w:id="47"/>
    <w:bookmarkStart w:id="48"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8"/>
    <w:bookmarkStart w:id="49" w:name="heat-pump-water-heater"/>
    <w:p>
      <w:pPr>
        <w:pStyle w:val="Heading3"/>
      </w:pPr>
      <w:r>
        <w:t xml:space="preserve">4.8 Heat Pump Water Heater</w:t>
      </w:r>
    </w:p>
    <w:p>
      <w:pPr>
        <w:pStyle w:val="FirstParagraph"/>
      </w:pPr>
      <w:r>
        <w:rPr>
          <w:i/>
          <w:iCs/>
        </w:rPr>
        <w:t xml:space="preserve">Problem</w:t>
      </w:r>
    </w:p>
    <w:p>
      <w:pPr>
        <w:pStyle w:val="BodyText"/>
      </w:pPr>
      <w:r>
        <w:rPr>
          <w:b/>
          <w:bCs/>
        </w:rPr>
        <w:t xml:space="preserve">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Efficiency Maine offers a rebate of up to $950, making the equipment cost as little as $400 plus installation. The rebate can be combined with a nonrefundable federal tax credit of 30% of the remaining cost of the unit and labor, subject to an annual maximum benefit of $2,000 (shared with other energy property, like heat pumps). For more information, you can call Efficiency Maine at 866-376-2463 (Monday to Friday, 8:00 am to 5:00 pm) or visit their website: https://www.efficiencymaine.com/at-home/heat-pump-water-heater-program/</w:t>
      </w:r>
    </w:p>
    <w:bookmarkEnd w:id="49"/>
    <w:bookmarkStart w:id="50"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50"/>
    <w:bookmarkStart w:id="51"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51"/>
    <w:bookmarkStart w:id="52"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p>
    <w:p>
      <w:pPr>
        <w:pStyle w:val="BodyText"/>
      </w:pP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52"/>
    <w:bookmarkStart w:id="53"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Most insulation companies can install spray foam and vapor barriers together. 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3"/>
    <w:bookmarkStart w:id="54"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4"/>
    <w:bookmarkStart w:id="55"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5"/>
    <w:bookmarkStart w:id="56"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p>
    <w:p>
      <w:pPr>
        <w:pStyle w:val="BodyText"/>
      </w:pPr>
      <w:r>
        <w:t xml:space="preserve">Insulate the wall stud cavities with dense packed, blown-in cellulose insulation.</w:t>
      </w:r>
      <w:r>
        <w:t xml:space="preserve"> </w:t>
      </w: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6"/>
    <w:bookmarkStart w:id="57"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7"/>
    <w:bookmarkStart w:id="58" w:name="electrical-panel-upgrade"/>
    <w:p>
      <w:pPr>
        <w:pStyle w:val="Heading3"/>
      </w:pPr>
      <w:r>
        <w:t xml:space="preserve">4.17 Electrical Panel Upgrade</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An electrical panel upgrades also provides a good opportunity for an electrician to install whole-house surge protection, which costs $100-$400. Here are some options: https://www.popularmechanics.com/home/interior-projects/g43140886/best-whole-house-surge-protectors/</w:t>
      </w:r>
    </w:p>
    <w:bookmarkEnd w:id="58"/>
    <w:bookmarkStart w:id="59"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w:t>
      </w:r>
    </w:p>
    <w:p>
      <w:pPr>
        <w:pStyle w:val="BodyText"/>
      </w:pPr>
      <w:r>
        <w:rPr>
          <w:i/>
          <w:iCs/>
        </w:rPr>
        <w:t xml:space="preserve">Estimated Cost/Benefits/Incentives</w:t>
      </w:r>
    </w:p>
    <w:p>
      <w:pPr>
        <w:pStyle w:val="BodyText"/>
      </w:pPr>
      <w:r>
        <w:t xml:space="preserve">Efficiency Maine rebates can fund $1,000 per unit up to a lifetime limit per housing unit for $3,000 (depending on income level) to install heat pumps in second homes. The rebate can be combined with a nonrefundable federal tax credit of 30% of the remaining cost of the unit and labor, subject to an annual maximum benefit of $2,000 (shared with other energy property, like a heat pump water heater). You can call Efficiency Maine at 866-376-2463 (Monday to Friday, 8:00 am to 5:00 pm) or visit their website: https://www.efficiencymaine.com/at-home/residential-heat-pump-incentives/</w:t>
      </w:r>
    </w:p>
    <w:bookmarkEnd w:id="59"/>
    <w:bookmarkStart w:id="60"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60"/>
    <w:bookmarkStart w:id="61" w:name="solar"/>
    <w:p>
      <w:pPr>
        <w:pStyle w:val="Heading3"/>
      </w:pPr>
      <w:r>
        <w:t xml:space="preserve">4.20 Solar</w:t>
      </w:r>
    </w:p>
    <w:p>
      <w:pPr>
        <w:pStyle w:val="FirstParagraph"/>
      </w:pPr>
      <w:r>
        <w:rPr>
          <w:i/>
          <w:iCs/>
        </w:rPr>
        <w:t xml:space="preserve">Problem</w:t>
      </w:r>
    </w:p>
    <w:p>
      <w:pPr>
        <w:pStyle w:val="BodyText"/>
      </w:pPr>
      <w:r>
        <w:rPr>
          <w:b/>
          <w:bCs/>
        </w:rPr>
        <w:t xml:space="preserve">Auditor to describe (or remove this section)</w:t>
      </w:r>
    </w:p>
    <w:p>
      <w:pPr>
        <w:pStyle w:val="BodyText"/>
      </w:pPr>
      <w:r>
        <w:rPr>
          <w:i/>
          <w:iCs/>
        </w:rPr>
        <w:t xml:space="preserve">Recommendation</w:t>
      </w:r>
    </w:p>
    <w:p>
      <w:pPr>
        <w:pStyle w:val="BodyText"/>
      </w:pP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nonrefundable federal tax credit if you don’t rent your second home to others. Financing options are available. Battery backup is needed for solar to work during a power outage. Information on the federal tax credit: https://www.energy.gov/sites/default/files/2023-03/Homeowners_Guide_to_the_Federal_Tax_Credit_for_Solar_PV.pdf</w:t>
      </w:r>
    </w:p>
    <w:bookmarkEnd w:id="61"/>
    <w:bookmarkStart w:id="62" w:name="pipe-insulation"/>
    <w:p>
      <w:pPr>
        <w:pStyle w:val="Heading3"/>
      </w:pPr>
      <w:r>
        <w:t xml:space="preserve">4.21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p>
    <w:p>
      <w:pPr>
        <w:pStyle w:val="BodyText"/>
      </w:pPr>
      <w:r>
        <w:t xml:space="preserve">Insulate both hot and cold water pipes that are uninsulated in the basement/crawlspace. This will save energy and prevent condensation.</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62"/>
    <w:bookmarkStart w:id="63" w:name="whole-house-surge-protection"/>
    <w:p>
      <w:pPr>
        <w:pStyle w:val="Heading3"/>
      </w:pPr>
      <w:r>
        <w:t xml:space="preserve">4.22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Seal easy-to-access air leaks and weatherstrip exterior doors.</w:t>
      </w:r>
      <w:r>
        <w:t xml:space="preserve"> </w:t>
      </w: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
    <w:p>
      <w:pPr>
        <w:pStyle w:val="Heading3"/>
      </w:pPr>
      <w:r>
        <w:t xml:space="preserve">4.23 DIY Air Sealing</w:t>
      </w:r>
    </w:p>
    <w:p>
      <w:pPr>
        <w:pStyle w:val="FirstParagraph"/>
      </w:pPr>
      <w:r>
        <w:rPr>
          <w:i/>
          <w:iCs/>
        </w:rPr>
        <w:t xml:space="preserve">Problem</w:t>
      </w:r>
    </w:p>
    <w:p>
      <w:pPr>
        <w:pStyle w:val="BodyText"/>
      </w:pPr>
      <w:r>
        <w:t xml:space="preserve">During the blower door test, we noted sources of air leakage in the living areas of your house.</w:t>
      </w:r>
    </w:p>
    <w:p>
      <w:pPr>
        <w:pStyle w:val="BodyText"/>
      </w:pPr>
      <w:r>
        <w:rPr>
          <w:b/>
          <w:bCs/>
        </w:rPr>
        <w:t xml:space="preserve">Auditor to detail customized findings.</w:t>
      </w:r>
      <w:r>
        <w:rPr>
          <w:b/>
          <w:bCs/>
        </w:rPr>
        <w:t xml:space="preserve"> </w:t>
      </w:r>
    </w:p>
    <w:p>
      <w:pPr>
        <w:pStyle w:val="BodyText"/>
      </w:pPr>
      <w:r>
        <w:rPr>
          <w:i/>
          <w:iCs/>
        </w:rPr>
        <w:t xml:space="preserve">Recommendation</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p>
      <w:pPr>
        <w:pStyle w:val="BodyText"/>
      </w:pPr>
      <w:r>
        <w:rPr>
          <w:i/>
          <w:iCs/>
        </w:rPr>
        <w:t xml:space="preserve">Estimated Cost/Benefits/Incentives</w:t>
      </w:r>
    </w:p>
    <w:p>
      <w:pPr>
        <w:pStyle w:val="BodyText"/>
      </w:pPr>
      <w:r>
        <w:t xml:space="preserve">Ductwork insulation projects are not eligible for federal or state funding in second homes.</w:t>
      </w:r>
    </w:p>
    <w:bookmarkEnd w:id="64"/>
    <w:bookmarkStart w:id="65" w:name="other-1"/>
    <w:p>
      <w:pPr>
        <w:pStyle w:val="Heading3"/>
      </w:pPr>
      <w:r>
        <w:t xml:space="preserve">4.24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p>
      <w:pPr>
        <w:pStyle w:val="BodyText"/>
      </w:pPr>
      <w:r>
        <w:rPr>
          <w:b/>
          <w:bCs/>
        </w:rPr>
        <w:t xml:space="preserve">Auditor to describe. Secondary residence, heated year-round</w:t>
      </w:r>
    </w:p>
    <w:bookmarkEnd w:id="65"/>
    <w:bookmarkStart w:id="66" w:name="other-2"/>
    <w:p>
      <w:pPr>
        <w:pStyle w:val="Heading3"/>
      </w:pPr>
      <w:r>
        <w:t xml:space="preserve">4.25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p>
      <w:pPr>
        <w:pStyle w:val="BodyText"/>
      </w:pPr>
      <w:r>
        <w:rPr>
          <w:b/>
          <w:bCs/>
        </w:rPr>
        <w:t xml:space="preserve">Auditor to describe. Secondary residence, heated year-round</w:t>
      </w:r>
    </w:p>
    <w:bookmarkEnd w:id="66"/>
    <w:bookmarkStart w:id="67" w:name="ductwork-air-sealing-and-insulation"/>
    <w:p>
      <w:pPr>
        <w:pStyle w:val="Heading3"/>
      </w:pPr>
      <w:r>
        <w:t xml:space="preserve">4.26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p>
    <w:p>
      <w:pPr>
        <w:pStyle w:val="BodyText"/>
      </w:pPr>
      <w:r>
        <w:t xml:space="preserve">Air seal and insulate all of the supply and return ductwork running through the basement/crawlspace.</w:t>
      </w:r>
      <w:r>
        <w:rPr>
          <w:i/>
          <w:iCs/>
        </w:rPr>
        <w:t xml:space="preserve">Estimated Costs/Benefits/Incentives</w:t>
      </w:r>
    </w:p>
    <w:p>
      <w:pPr>
        <w:pStyle w:val="BodyText"/>
      </w:pPr>
      <w:r>
        <w:t xml:space="preserve">Ductwork insulation projects are not eligible for federal or state funding in second homes.</w:t>
      </w:r>
    </w:p>
    <w:bookmarkEnd w:id="67"/>
    <w:bookmarkStart w:id="68" w:name="misc.-air-sealing-and-insulation"/>
    <w:p>
      <w:pPr>
        <w:pStyle w:val="Heading3"/>
      </w:pPr>
      <w:r>
        <w:t xml:space="preserve">4.27 Misc. Air Sealing and Insulation</w:t>
      </w:r>
    </w:p>
    <w:p>
      <w:pPr>
        <w:pStyle w:val="FirstParagraph"/>
      </w:pPr>
      <w:r>
        <w:rPr>
          <w:i/>
          <w:iCs/>
        </w:rPr>
        <w:t xml:space="preserve">Problem</w:t>
      </w:r>
    </w:p>
    <w:p>
      <w:pPr>
        <w:pStyle w:val="BodyText"/>
      </w:pPr>
      <w:r>
        <w:rPr>
          <w:b/>
          <w:bCs/>
        </w:rPr>
        <w:t xml:space="preserve">Need a description for the problem</w:t>
      </w:r>
    </w:p>
    <w:p>
      <w:pPr>
        <w:pStyle w:val="BodyText"/>
      </w:pPr>
      <w:r>
        <w:rPr>
          <w:i/>
          <w:iCs/>
        </w:rPr>
        <w:t xml:space="preserve">Recommendation</w:t>
      </w:r>
    </w:p>
    <w:p>
      <w:pPr>
        <w:pStyle w:val="BodyText"/>
      </w:pPr>
      <w:r>
        <w:t xml:space="preserve">Air seal and insulate [insert auditor description - bay window, bulkhead door, chase, kneewall, anything else that is unique to the home and not otherwise covered in another recommendation]</w:t>
      </w:r>
      <w:r>
        <w:rPr>
          <w:i/>
          <w:iCs/>
        </w:rPr>
        <w:t xml:space="preserve">Estimated Costs/Benefits/Incentives</w:t>
      </w:r>
    </w:p>
    <w:p>
      <w:pPr>
        <w:pStyle w:val="BodyText"/>
      </w:pPr>
      <w:r>
        <w:t xml:space="preserve">As part of a larger insulation project in a second home that is heated year round, this work may be eligible for Efficiency Maine rebates and other incentives for insulation work, up to 40% of the overall cost to weatherize your home (subject to a lifetime limit per building).</w:t>
      </w:r>
    </w:p>
    <w:bookmarkEnd w:id="68"/>
    <w:bookmarkStart w:id="69" w:name="replace-windows"/>
    <w:p>
      <w:pPr>
        <w:pStyle w:val="Heading3"/>
      </w:pPr>
      <w:r>
        <w:t xml:space="preserve">4.28 Replace Windows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single-paned windows with double- or triple-paned windows and ensure the frames are airsealed. We recommend installing windows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windows are not eligible for federal or state funding in second homes.</w:t>
      </w:r>
    </w:p>
    <w:bookmarkEnd w:id="69"/>
    <w:bookmarkStart w:id="70" w:name="replace-doors"/>
    <w:p>
      <w:pPr>
        <w:pStyle w:val="Heading3"/>
      </w:pPr>
      <w:r>
        <w:t xml:space="preserve">4.29 Replace Doors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uninsulated exterior doors and ensure new doors are insulated and properly weatherstripped. We recommend installing doors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doors are not eligible for federal or state funding in second homes.</w:t>
      </w:r>
    </w:p>
    <w:bookmarkEnd w:id="70"/>
    <w:bookmarkEnd w:id="71"/>
    <w:bookmarkStart w:id="72"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We recommend discussing a whole-home plan for insulation and air sealing work in the basement, walls, and attic with contractors to determine how to best sequence the work to take full advantage of the Efficiency Maine rebates (which are subject to lifetime maximums) and nonrefundable federal tax credits (which are subject to annual maximums).</w:t>
      </w:r>
    </w:p>
    <w:p>
      <w:pPr>
        <w:pStyle w:val="BodyText"/>
      </w:pPr>
      <w:r>
        <w:t xml:space="preserve">Efficiency Maine also offers home energy loans to help homeowners who are Maine residents pay for energy and related health and safety upgrades. There are no fees and interest rates for multi-year loans are between 5.99% (max $7,500) and 7.99% (max $25,000), depending on income level. Low- and moderate-income homeowners who borrow the full $7,500 and pay it back over 10 years will pay a monthly cost of $83. There is also a 1-year, 0% APR option. To learn more or apply, call 866-376-2463 or visit https://www.efficiencymaine.com/home-energy-loans/</w:t>
      </w:r>
    </w:p>
    <w:p>
      <w:pPr>
        <w:pStyle w:val="BodyText"/>
      </w:pPr>
      <w:r>
        <w:t xml:space="preserve">Our Maine Energy Upgrade Program team is willing and able to help you sort out the details of incentives and recommend contractors who have done quality work. As part of our program, we are coordinating with homeowners and contractors to bundle multiple projects to reduce costs. To qualify for our program, homes must install either a heat pump or heat pump water heater in addition to any other improvements.</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2025-04-09T01:45:23Z</dcterms:created>
  <dcterms:modified xsi:type="dcterms:W3CDTF">2025-04-09T01:45:23Z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