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Wendy Todd, Micheal Todd</w:t>
      </w:r>
    </w:p>
    <w:p>
      <w:pPr>
        <w:pStyle w:val="BodyText"/>
      </w:pPr>
      <w:r>
        <w:t xml:space="preserve">Address: 26 The Lane</w:t>
      </w:r>
    </w:p>
    <w:p>
      <w:pPr>
        <w:pStyle w:val="BodyText"/>
      </w:pPr>
      <w:r>
        <w:t xml:space="preserve">Auditors: Adler Garner, Uriel Orozco Brenes</w:t>
      </w:r>
    </w:p>
    <w:p>
      <w:pPr>
        <w:pStyle w:val="BodyText"/>
      </w:pPr>
      <w:r>
        <w:t xml:space="preserve">Contact: mdicommunityenergy@coa.edu, 802 266 0301</w:t>
      </w:r>
    </w:p>
    <w:p>
      <w:pPr>
        <w:pStyle w:val="BodyText"/>
      </w:pPr>
      <w:r>
        <w:t xml:space="preserve">Date: 5 August 2024</w:t>
      </w:r>
    </w:p>
    <w:p>
      <w:r>
        <w:pict>
          <v:rect style="width:0;height:1.5pt" o:hralign="center" o:hrstd="t" o:hr="t"/>
        </w:pict>
      </w:r>
    </w:p>
    <w:p>
      <w:pPr>
        <w:pStyle w:val="FirstParagraph"/>
      </w:pPr>
      <w:r>
        <w:t xml:space="preserve">We conducted an energy assessment of your home on 6/25/2024.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t xml:space="preserve">Here will be the table of contents</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 efficiency low flow shower heads to reduce the amount of water and energy to heat this water used when showering. This will save a typical home more than $200/year.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Replacing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Replacing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stoves are more efficient and safer than electric or gas stoves. There is no risk of carbon monoxide or other harmful combustion gases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bathroom exhaust fans with new exhaust fans rated at least 50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replacing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existing electrical panel to increase the capacity to 200 amps (and address potential safety hazards). This may be eligible for a 30% tax credit up to $600.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provide most or all of your home electrical usage.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Fair instullation,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firewood usage from bills: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Cords, 1 USD</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ground slopes away from foundation. These were in Poor condition .The gutters were full of debris and broken or nonexistent on much of the house, the ground slopes away in some spots but the water is splashed back onto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moss growing on back of back house.</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 framing is Balloon type. There is Loose Fiberglass insulation 3 inches thick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bathroom exhaust fan, no low flow shower head or sink aerator, reports of condensation on the ceiling after a shower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kitchen exhaust fan</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 under natural conditions, NA under 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was only in the ceiling joists, there was none in the rafter bays.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PoorA third of the floor joist was insulated and the rest wasn't, the batts that were shoved into the end caps of the floor joist are effectively nonexistent.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dehumidifierin NAcondition. The gutters were full of debris and broken or nonexistent on much of the house, the ground slopes away in some spots but the water is splashed back onto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bookmarkEnd w:id="36"/>
    <w:bookmarkStart w:id="37" w:name="energy-bills"/>
    <w:p>
      <w:pPr>
        <w:pStyle w:val="Heading3"/>
      </w:pPr>
      <w:r>
        <w:t xml:space="preserve">3.8 Energy Bills</w:t>
      </w:r>
    </w:p>
    <w:bookmarkEnd w:id="37"/>
    <w:bookmarkEnd w:id="38"/>
    <w:bookmarkStart w:id="39" w:name="recommendations"/>
    <w:p>
      <w:pPr>
        <w:pStyle w:val="Heading2"/>
      </w:pPr>
      <w:r>
        <w:t xml:space="preserve">4 Recommendations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2024-08-05T18:45:02Z</dcterms:created>
  <dcterms:modified xsi:type="dcterms:W3CDTF">2024-08-05T18:45:02Z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params">
    <vt:lpwstr/>
  </property>
  <property fmtid="{D5CDD505-2E9C-101B-9397-08002B2CF9AE}" pid="10" name="toc-title">
    <vt:lpwstr>Table of contents</vt:lpwstr>
  </property>
</Properties>
</file>