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68.png" ContentType="image/png"/>
  <Override PartName="/word/media/rId43.jpg" ContentType="image/jpeg"/>
  <Override PartName="/word/media/rId30.jpg" ContentType="image/jpeg"/>
  <Override PartName="/word/media/rId49.jpg" ContentType="image/jpeg"/>
  <Override PartName="/word/media/rId33.jpg" ContentType="image/jpeg"/>
  <Override PartName="/word/media/rId54.jpg" ContentType="image/jpeg"/>
  <Override PartName="/word/media/rId36.jpg" ContentType="image/jpeg"/>
  <Override PartName="/word/media/rId59.jpg" ContentType="image/jpeg"/>
  <Override PartName="/word/media/rId39.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energy-audit-report"/>
    <w:p>
      <w:pPr>
        <w:pStyle w:val="Heading3"/>
      </w:pPr>
      <w:r>
        <w:t xml:space="preserve">Energy Audit Report</w:t>
      </w:r>
    </w:p>
    <w:p>
      <w:pPr>
        <w:pStyle w:val="FirstParagraph"/>
      </w:pPr>
      <w:r>
        <w:t xml:space="preserve">Homeowner: Me_summer_test2</w:t>
      </w:r>
    </w:p>
    <w:p>
      <w:pPr>
        <w:pStyle w:val="BodyText"/>
      </w:pPr>
      <w:r>
        <w:t xml:space="preserve">Address: Me_summer_test2</w:t>
      </w:r>
    </w:p>
    <w:p>
      <w:pPr>
        <w:pStyle w:val="BodyText"/>
      </w:pPr>
      <w:r>
        <w:t xml:space="preserve">Auditors: Rudy</w:t>
      </w:r>
    </w:p>
    <w:p>
      <w:pPr>
        <w:pStyle w:val="BodyText"/>
      </w:pPr>
      <w:r>
        <w:t xml:space="preserve">Contact: mdicommunityenergy@coa.edu, 802 266 0301</w:t>
      </w:r>
    </w:p>
    <w:p>
      <w:pPr>
        <w:pStyle w:val="BodyText"/>
      </w:pPr>
      <w:r>
        <w:t xml:space="preserve">Date: 16 July 2024</w:t>
      </w:r>
    </w:p>
    <w:p>
      <w:r>
        <w:pict>
          <v:rect style="width:0;height:1.5pt" o:hralign="center" o:hrstd="t" o:hr="t"/>
        </w:pict>
      </w:r>
    </w:p>
    <w:p>
      <w:pPr>
        <w:pStyle w:val="FirstParagraph"/>
      </w:pPr>
      <w:r>
        <w:t xml:space="preserve">We conducted an energy assessment of your home on 2024-05-24.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2"/>
      </w:pPr>
      <w:r>
        <w:t xml:space="preserve">Table of Contents</w:t>
      </w:r>
    </w:p>
    <w:p>
      <w:pPr>
        <w:pStyle w:val="FirstParagraph"/>
      </w:pPr>
      <w:r>
        <w:t xml:space="preserve">Here will be the table of contents</w:t>
      </w:r>
    </w:p>
    <w:bookmarkEnd w:id="24"/>
    <w:bookmarkStart w:id="25" w:name="summary-of-your-audit"/>
    <w:p>
      <w:pPr>
        <w:pStyle w:val="Heading2"/>
      </w:pPr>
      <w:r>
        <w:t xml:space="preserve">1. Summary of your Audit</w:t>
      </w:r>
    </w:p>
    <w:p>
      <w:pPr>
        <w:pStyle w:val="FirstParagraph"/>
      </w:pPr>
      <w:r>
        <w:t xml:space="preserve">#1.1 Visual Inspection and Measurements</w:t>
      </w:r>
    </w:p>
    <w:p>
      <w:pPr>
        <w:pStyle w:val="BodyText"/>
      </w:pP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t xml:space="preserve">#1.2 Attic</w:t>
      </w:r>
    </w:p>
    <w:p>
      <w:pPr>
        <w:pStyle w:val="BodyText"/>
      </w:pP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t xml:space="preserve">#1.3 Basement</w:t>
      </w:r>
    </w:p>
    <w:p>
      <w:pPr>
        <w:pStyle w:val="BodyText"/>
      </w:pPr>
      <w:r>
        <w:t xml:space="preserve">We visually inspected any appliances in the basement and noted insulation levels, moisture, rodents, and any other concerns.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"Heating oil"</w:t>
      </w:r>
      <w:r>
        <w:rPr>
          <w:rStyle w:val="NormalTok"/>
        </w:rPr>
        <w:t xml:space="preserve">)</w:t>
      </w:r>
      <w:r>
        <w:br/>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"Heating oil"</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"Propane"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"Kerosene"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"Firewood"</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"Pellets"</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[1] "#1.4 Combustion Appliance Safety \nWe assessed combustion appliances that burn fossil fuels such as propane, heating oil, or kerosene. These include furnaces, boilers, water heaters, and gas ovens."</w:t>
      </w:r>
    </w:p>
    <w:p>
      <w:pPr>
        <w:pStyle w:val="FirstParagraph"/>
      </w:pPr>
      <w: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End w:id="25"/>
    <w:bookmarkStart w:id="26"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2019</w:t>
            </w:r>
          </w:p>
        </w:tc>
        <w:tc>
          <w:tcPr/>
          <w:p>
            <w:pPr>
              <w:jc w:val="left"/>
            </w:pPr>
            <w:r>
              <w:t xml:space="preserve">Primary heating fuel: Gas</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5000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5000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500 square feet</w:t>
            </w:r>
          </w:p>
        </w:tc>
        <w:tc>
          <w:tcPr/>
          <w:p>
            <w:pPr>
              <w:jc w:val="left"/>
            </w:pPr>
            <w:r>
              <w:t xml:space="preserve">Window type: doublepaned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2000 square feet</w:t>
            </w:r>
          </w:p>
        </w:tc>
        <w:tc>
          <w:tcPr/>
          <w:p>
            <w:pPr>
              <w:jc w:val="left"/>
            </w:pPr>
            <w:r>
              <w:t xml:space="preserve">Window area:400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500 square feet</w:t>
            </w:r>
          </w:p>
        </w:tc>
      </w:tr>
    </w:tbl>
    <w:bookmarkEnd w:id="26"/>
    <w:bookmarkStart w:id="27" w:name="health-and-safety"/>
    <w:p>
      <w:pPr>
        <w:pStyle w:val="Heading2"/>
      </w:pPr>
      <w:r>
        <w:t xml:space="preserve">Health and safety</w:t>
      </w:r>
    </w:p>
    <w:p>
      <w:pPr>
        <w:pStyle w:val="FirstParagraph"/>
      </w:pPr>
      <w:r>
        <w:t xml:space="preserve">Combustion Gas Spillage Test – PASSED (Emissions Spilled for 50 seconds)</w:t>
      </w:r>
    </w:p>
    <w:p>
      <w:pPr>
        <w:pStyle w:val="BodyText"/>
      </w:pPr>
      <w:r>
        <w:t xml:space="preserve">Appliance Carbon Monoxide (CO) Test – FAILED( Detected 30parts per million)</w:t>
      </w:r>
    </w:p>
    <w:p>
      <w:pPr>
        <w:pStyle w:val="BodyText"/>
      </w:pPr>
      <w:r>
        <w:t xml:space="preserve">Ambient Carbon Monoxide (CO) Test – PASSED (Detected 20 parts per million)</w:t>
      </w:r>
    </w:p>
    <w:p>
      <w:pPr>
        <w:pStyle w:val="BodyText"/>
      </w:pPr>
      <w:r>
        <w:t xml:space="preserve">Combustion Appliance Draft Test – FAILED</w:t>
      </w:r>
    </w:p>
    <w:p>
      <w:pPr>
        <w:pStyle w:val="BodyText"/>
      </w:pPr>
      <w:r>
        <w:t xml:space="preserve">Gas leak detection: PASSED, NA</w:t>
      </w:r>
    </w:p>
    <w:p>
      <w:pPr>
        <w:pStyle w:val="BodyText"/>
      </w:pPr>
      <w:r>
        <w:t xml:space="preserve">Other Health &amp; Safety Concerns: There were no further health and/or safety concerns that were identified at the time of your energy audit.</w:t>
      </w:r>
    </w:p>
    <w:bookmarkEnd w:id="27"/>
    <w:bookmarkStart w:id="28" w:name="air-quality"/>
    <w:p>
      <w:pPr>
        <w:pStyle w:val="Heading2"/>
      </w:pPr>
      <w:r>
        <w:t xml:space="preserve">Air quality</w:t>
      </w:r>
    </w:p>
    <w:bookmarkEnd w:id="28"/>
    <w:bookmarkStart w:id="42"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50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20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20</w:t>
            </w:r>
          </w:p>
        </w:tc>
        <w:tc>
          <w:tcPr/>
          <w:p>
            <w:pPr>
              <w:pStyle w:val="Compact"/>
              <w:jc w:val="left"/>
            </w:pPr>
            <w:r>
              <w:t xml:space="preserve">19</w:t>
            </w:r>
          </w:p>
        </w:tc>
      </w:tr>
    </w:tbl>
    <w:p>
      <w:pPr>
        <w:pStyle w:val="BodyText"/>
      </w:pPr>
      <w:r>
        <w:t xml:space="preserve">source</w:t>
      </w:r>
      <w:r>
        <w:t xml:space="preserve"> </w:t>
      </w:r>
      <w:hyperlink r:id="rId29">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1" name="Picture"/>
            <a:graphic>
              <a:graphicData uri="http://schemas.openxmlformats.org/drawingml/2006/picture">
                <pic:pic>
                  <pic:nvPicPr>
                    <pic:cNvPr descr="images/HM20240515024604_VIS.jpeg" id="32" name="Picture"/>
                    <pic:cNvPicPr>
                      <a:picLocks noChangeArrowheads="1" noChangeAspect="1"/>
                    </pic:cNvPicPr>
                  </pic:nvPicPr>
                  <pic:blipFill>
                    <a:blip r:embed="rId30"/>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4" name="Picture"/>
            <a:graphic>
              <a:graphicData uri="http://schemas.openxmlformats.org/drawingml/2006/picture">
                <pic:pic>
                  <pic:nvPicPr>
                    <pic:cNvPr descr="images/HM20240515030058_VIS.jpeg" id="35" name="Picture"/>
                    <pic:cNvPicPr>
                      <a:picLocks noChangeArrowheads="1" noChangeAspect="1"/>
                    </pic:cNvPicPr>
                  </pic:nvPicPr>
                  <pic:blipFill>
                    <a:blip r:embed="rId33"/>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7" name="Picture"/>
            <a:graphic>
              <a:graphicData uri="http://schemas.openxmlformats.org/drawingml/2006/picture">
                <pic:pic>
                  <pic:nvPicPr>
                    <pic:cNvPr descr="images/HM20240515030203_VIS.jpeg" id="38" name="Picture"/>
                    <pic:cNvPicPr>
                      <a:picLocks noChangeArrowheads="1" noChangeAspect="1"/>
                    </pic:cNvPicPr>
                  </pic:nvPicPr>
                  <pic:blipFill>
                    <a:blip r:embed="rId36"/>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40" name="Picture"/>
            <a:graphic>
              <a:graphicData uri="http://schemas.openxmlformats.org/drawingml/2006/picture">
                <pic:pic>
                  <pic:nvPicPr>
                    <pic:cNvPr descr="images/HM20240515031225_VIS.jpeg" id="41" name="Picture"/>
                    <pic:cNvPicPr>
                      <a:picLocks noChangeArrowheads="1" noChangeAspect="1"/>
                    </pic:cNvPicPr>
                  </pic:nvPicPr>
                  <pic:blipFill>
                    <a:blip r:embed="rId3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2"/>
    <w:bookmarkStart w:id="65" w:name="blower-door-air-leakage-test"/>
    <w:p>
      <w:pPr>
        <w:pStyle w:val="Heading2"/>
      </w:pPr>
      <w:r>
        <w:t xml:space="preserve">Blower Door / Air Leakage Test</w:t>
      </w:r>
    </w:p>
    <w:p>
      <w:pPr>
        <w:pStyle w:val="FirstParagraph"/>
      </w:pPr>
      <w:r>
        <w:t xml:space="preserve">The blower door test, determined that your homes air leakage rate is 0.7Natural Air Changes per Hour(ACHn) (Should I explain what ACHn is?) CFM50 was 450 with B ring used. (Include photo)</w:t>
      </w:r>
    </w:p>
    <w:p>
      <w:pPr>
        <w:pStyle w:val="BodyText"/>
      </w:pPr>
      <w:r>
        <w:drawing>
          <wp:inline>
            <wp:extent cx="2667000" cy="2000250"/>
            <wp:effectExtent b="0" l="0" r="0" t="0"/>
            <wp:docPr descr="" title="" id="44" name="Picture"/>
            <a:graphic>
              <a:graphicData uri="http://schemas.openxmlformats.org/drawingml/2006/picture">
                <pic:pic>
                  <pic:nvPicPr>
                    <pic:cNvPr descr="images/HM20240514152940ring.jpeg" id="45" name="Picture"/>
                    <pic:cNvPicPr>
                      <a:picLocks noChangeArrowheads="1" noChangeAspect="1"/>
                    </pic:cNvPicPr>
                  </pic:nvPicPr>
                  <pic:blipFill>
                    <a:blip r:embed="rId43"/>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NA</w:t>
      </w:r>
    </w:p>
    <w:bookmarkStart w:id="64"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7" name="Picture"/>
            <a:graphic>
              <a:graphicData uri="http://schemas.openxmlformats.org/drawingml/2006/picture">
                <pic:pic>
                  <pic:nvPicPr>
                    <pic:cNvPr descr="Energy_Report_Summer_files/figure-docx/air%20leakage%20tests%20ggplot-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50" name="Picture"/>
            <a:graphic>
              <a:graphicData uri="http://schemas.openxmlformats.org/drawingml/2006/picture">
                <pic:pic>
                  <pic:nvPicPr>
                    <pic:cNvPr descr="images/HM20240515030058.jpeg" id="51" name="Picture"/>
                    <pic:cNvPicPr>
                      <a:picLocks noChangeArrowheads="1" noChangeAspect="1"/>
                    </pic:cNvPicPr>
                  </pic:nvPicPr>
                  <pic:blipFill>
                    <a:blip r:embed="rId49"/>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2" name="Picture"/>
            <a:graphic>
              <a:graphicData uri="http://schemas.openxmlformats.org/drawingml/2006/picture">
                <pic:pic>
                  <pic:nvPicPr>
                    <pic:cNvPr descr="images/HM20240515030058_VIS.jpeg" id="53" name="Picture"/>
                    <pic:cNvPicPr>
                      <a:picLocks noChangeArrowheads="1" noChangeAspect="1"/>
                    </pic:cNvPicPr>
                  </pic:nvPicPr>
                  <pic:blipFill>
                    <a:blip r:embed="rId33"/>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5" name="Picture"/>
            <a:graphic>
              <a:graphicData uri="http://schemas.openxmlformats.org/drawingml/2006/picture">
                <pic:pic>
                  <pic:nvPicPr>
                    <pic:cNvPr descr="images/HM20240515030203.jpeg" id="56" name="Picture"/>
                    <pic:cNvPicPr>
                      <a:picLocks noChangeArrowheads="1" noChangeAspect="1"/>
                    </pic:cNvPicPr>
                  </pic:nvPicPr>
                  <pic:blipFill>
                    <a:blip r:embed="rId54"/>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7" name="Picture"/>
            <a:graphic>
              <a:graphicData uri="http://schemas.openxmlformats.org/drawingml/2006/picture">
                <pic:pic>
                  <pic:nvPicPr>
                    <pic:cNvPr descr="images/HM20240515030203_VIS.jpeg" id="58" name="Picture"/>
                    <pic:cNvPicPr>
                      <a:picLocks noChangeArrowheads="1" noChangeAspect="1"/>
                    </pic:cNvPicPr>
                  </pic:nvPicPr>
                  <pic:blipFill>
                    <a:blip r:embed="rId36"/>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60" name="Picture"/>
            <a:graphic>
              <a:graphicData uri="http://schemas.openxmlformats.org/drawingml/2006/picture">
                <pic:pic>
                  <pic:nvPicPr>
                    <pic:cNvPr descr="images/HM20240515031225.jpeg" id="61" name="Picture"/>
                    <pic:cNvPicPr>
                      <a:picLocks noChangeArrowheads="1" noChangeAspect="1"/>
                    </pic:cNvPicPr>
                  </pic:nvPicPr>
                  <pic:blipFill>
                    <a:blip r:embed="rId59"/>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2" name="Picture"/>
            <a:graphic>
              <a:graphicData uri="http://schemas.openxmlformats.org/drawingml/2006/picture">
                <pic:pic>
                  <pic:nvPicPr>
                    <pic:cNvPr descr="images/HM20240515031225_VIS.jpeg" id="63" name="Picture"/>
                    <pic:cNvPicPr>
                      <a:picLocks noChangeArrowheads="1" noChangeAspect="1"/>
                    </pic:cNvPicPr>
                  </pic:nvPicPr>
                  <pic:blipFill>
                    <a:blip r:embed="rId39"/>
                    <a:stretch>
                      <a:fillRect/>
                    </a:stretch>
                  </pic:blipFill>
                  <pic:spPr bwMode="auto">
                    <a:xfrm>
                      <a:off x="0" y="0"/>
                      <a:ext cx="2613660" cy="1960245"/>
                    </a:xfrm>
                    <a:prstGeom prst="rect">
                      <a:avLst/>
                    </a:prstGeom>
                    <a:noFill/>
                    <a:ln w="9525">
                      <a:noFill/>
                      <a:headEnd/>
                      <a:tailEnd/>
                    </a:ln>
                  </pic:spPr>
                </pic:pic>
              </a:graphicData>
            </a:graphic>
          </wp:inline>
        </w:drawing>
      </w:r>
    </w:p>
    <w:bookmarkEnd w:id="64"/>
    <w:bookmarkEnd w:id="65"/>
    <w:bookmarkStart w:id="66" w:name="heating-and-cooling-systems"/>
    <w:p>
      <w:pPr>
        <w:pStyle w:val="Heading2"/>
      </w:pPr>
      <w:r>
        <w:t xml:space="preserve">Heating and Cooling Systems</w:t>
      </w:r>
    </w:p>
    <w:p>
      <w:pPr>
        <w:pStyle w:val="FirstParagraph"/>
      </w:pPr>
      <w:r>
        <w:t xml:space="preserve">(Image of heating system) Your home is currently heated with an Gas Your current heating system has the following efficiency and output ratings:</w:t>
      </w:r>
    </w:p>
    <w:p>
      <w:pPr>
        <w:numPr>
          <w:ilvl w:val="0"/>
          <w:numId w:val="1001"/>
        </w:numPr>
      </w:pPr>
      <w:r>
        <w:t xml:space="preserve">Heating efficiency = 20</w:t>
      </w:r>
    </w:p>
    <w:p>
      <w:pPr>
        <w:numPr>
          <w:ilvl w:val="0"/>
          <w:numId w:val="1001"/>
        </w:numPr>
      </w:pPr>
      <w:r>
        <w:t xml:space="preserve">Annual Fuel Utilization Efficiency (AFUE)(need a new column here)</w:t>
      </w:r>
    </w:p>
    <w:p>
      <w:pPr>
        <w:numPr>
          <w:ilvl w:val="0"/>
          <w:numId w:val="1001"/>
        </w:numPr>
      </w:pPr>
      <w:r>
        <w:t xml:space="preserve">Heating output = 2000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3000 Btu/hr</w:t>
      </w:r>
    </w:p>
    <w:p>
      <w:pPr>
        <w:numPr>
          <w:ilvl w:val="0"/>
          <w:numId w:val="1002"/>
        </w:numPr>
      </w:pPr>
      <w:r>
        <w:t xml:space="preserve">Cooling load = 1.5</w:t>
      </w:r>
      <w:r>
        <w:t xml:space="preserve">^{4}Btu/hr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6"/>
    <w:bookmarkStart w:id="67" w:name="buildings-electricy-use"/>
    <w:p>
      <w:pPr>
        <w:pStyle w:val="Heading2"/>
      </w:pPr>
      <w:r>
        <w:t xml:space="preserve">Buildings Electricy use</w:t>
      </w:r>
    </w:p>
    <w:bookmarkEnd w:id="67"/>
    <w:bookmarkStart w:id="71" w:name="energy-bill-analysis"/>
    <w:p>
      <w:pPr>
        <w:pStyle w:val="Heading2"/>
      </w:pPr>
      <w:r>
        <w:t xml:space="preserve">Energy Bill analysis</w:t>
      </w:r>
    </w:p>
    <w:p>
      <w:pPr>
        <w:pStyle w:val="FirstParagraph"/>
      </w:pPr>
      <w:r>
        <w:drawing>
          <wp:inline>
            <wp:extent cx="4620126" cy="3696101"/>
            <wp:effectExtent b="0" l="0" r="0" t="0"/>
            <wp:docPr descr="" title="" id="69" name="Picture"/>
            <a:graphic>
              <a:graphicData uri="http://schemas.openxmlformats.org/drawingml/2006/picture">
                <pic:pic>
                  <pic:nvPicPr>
                    <pic:cNvPr descr="Energy_Report_Summer_files/figure-docx/unnamed-chunk-20-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68" Target="media/rId68.png" /><Relationship Type="http://schemas.openxmlformats.org/officeDocument/2006/relationships/image" Id="rId43" Target="media/rId43.jpg" /><Relationship Type="http://schemas.openxmlformats.org/officeDocument/2006/relationships/image" Id="rId30" Target="media/rId30.jpg" /><Relationship Type="http://schemas.openxmlformats.org/officeDocument/2006/relationships/image" Id="rId49" Target="media/rId49.jpg" /><Relationship Type="http://schemas.openxmlformats.org/officeDocument/2006/relationships/image" Id="rId33" Target="media/rId33.jpg" /><Relationship Type="http://schemas.openxmlformats.org/officeDocument/2006/relationships/image" Id="rId54" Target="media/rId54.jpg" /><Relationship Type="http://schemas.openxmlformats.org/officeDocument/2006/relationships/image" Id="rId36" Target="media/rId36.jpg" /><Relationship Type="http://schemas.openxmlformats.org/officeDocument/2006/relationships/image" Id="rId59" Target="media/rId59.jpg" /><Relationship Type="http://schemas.openxmlformats.org/officeDocument/2006/relationships/image" Id="rId39" Target="media/rId39.jpg" /><Relationship Type="http://schemas.openxmlformats.org/officeDocument/2006/relationships/image" Id="rId20" Target="media/rId20.png" /><Relationship Type="http://schemas.openxmlformats.org/officeDocument/2006/relationships/hyperlink" Id="rId29"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9"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2024-07-16T11:51:54Z</dcterms:created>
  <dcterms:modified xsi:type="dcterms:W3CDTF">2024-07-16T11:51:54Z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