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Batts of Fiberglass , 9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1,535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11,863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NA condition. The shingles show clear signs of age and weathering. They have not begun to fly away during wind events.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siding is in good condition in most areas. There are some spots that have had cracks or breaks in the material.</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hollow fiberglass exterior doors. These are in excellent condition, they have a total area of 37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586.5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NA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Batts of Fiberglass insulation. The insulation is 9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Uninsulated, 1/2 plywood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Ridge.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 .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NA</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Batts of Fiberglass, Rigid foam board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crawlspace has 2" foam board insulation on the interior walls, as well as 4" fiberglass batts in the rim joists.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homeowner has a full panel and is in fine condition.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Boiler runs on Heating oil. It is located in the Crawlspace and has Direct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Propane Unvented Wall Heater runs on Propane. It is located in the Living Room and has NA ventilation.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Gas Oven runs on Propane. It is located in the Kitchen and has NA ventilation.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Gas Dryer</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2025-07-14T21:07:28Z</dcterms:created>
  <dcterms:modified xsi:type="dcterms:W3CDTF">2025-07-14T21:07:28Z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