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C2" w:rsidRDefault="002F286D">
      <w:pPr>
        <w:pStyle w:val="Title"/>
      </w:pPr>
      <w:r>
        <w:t>PostgreSQL – Space Problem</w:t>
      </w:r>
    </w:p>
    <w:p w:rsidR="001236C2" w:rsidRDefault="002F286D" w:rsidP="002F286D">
      <w:pPr>
        <w:pStyle w:val="Heading1"/>
      </w:pPr>
      <w:r>
        <w:t xml:space="preserve">Clear / Refresh </w:t>
      </w:r>
      <w:r w:rsidRPr="002F286D">
        <w:t>pg_xlog</w:t>
      </w:r>
      <w:r>
        <w:t xml:space="preserve"> :</w:t>
      </w:r>
    </w:p>
    <w:p w:rsidR="002F286D" w:rsidRDefault="002F286D" w:rsidP="002F286D"/>
    <w:p w:rsidR="002F286D" w:rsidRDefault="002F286D" w:rsidP="002F286D">
      <w:pPr>
        <w:ind w:left="432"/>
      </w:pPr>
      <w:r>
        <w:t xml:space="preserve">Procedure for refresh and clear the pg_xlog for </w:t>
      </w:r>
      <w:r w:rsidR="00CE67A9">
        <w:t>PostgreSQL</w:t>
      </w:r>
      <w:r>
        <w:t xml:space="preserve"> booting problem because of device space not available.</w:t>
      </w: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>Connect production server via putty.</w:t>
      </w: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 xml:space="preserve">Stop </w:t>
      </w:r>
      <w:r w:rsidR="00CE67A9" w:rsidRPr="00CE67A9">
        <w:rPr>
          <w:sz w:val="24"/>
          <w:szCs w:val="24"/>
        </w:rPr>
        <w:t>PostgreSQL</w:t>
      </w:r>
      <w:r w:rsidRPr="00CE67A9">
        <w:rPr>
          <w:sz w:val="24"/>
          <w:szCs w:val="24"/>
        </w:rPr>
        <w:t xml:space="preserve"> service. For production we have use 9.3 version.</w:t>
      </w:r>
    </w:p>
    <w:p w:rsidR="002F286D" w:rsidRPr="00CE67A9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>service postgresql93 stop</w:t>
      </w: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 xml:space="preserve">Check how much space taken for </w:t>
      </w:r>
      <w:r w:rsidR="00CE67A9" w:rsidRPr="00CE67A9">
        <w:rPr>
          <w:sz w:val="24"/>
          <w:szCs w:val="24"/>
        </w:rPr>
        <w:t>PostgreSQL</w:t>
      </w:r>
      <w:r w:rsidRPr="00CE67A9">
        <w:rPr>
          <w:sz w:val="24"/>
          <w:szCs w:val="24"/>
        </w:rPr>
        <w:t xml:space="preserve"> data.</w:t>
      </w:r>
    </w:p>
    <w:p w:rsidR="002F286D" w:rsidRPr="00CE67A9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 xml:space="preserve">du -sh /var/lib/pgsql93/data/    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84G     /var/lib/pgsql93/data/pg_xlog/</w:t>
      </w: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>For refreshing we need to check the previous files in xlog.</w:t>
      </w:r>
    </w:p>
    <w:p w:rsidR="002F286D" w:rsidRPr="00CE67A9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>/usr/lib64/pgsql93/bin/pg_controldata /var/lib/pgsql93/data/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…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Latest checkpoint’s NextXID:          0/385464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Latest checkpoint’s NextOID:          159836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…</w:t>
      </w: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 xml:space="preserve">For refresh the xlog, </w:t>
      </w:r>
    </w:p>
    <w:p w:rsidR="002F286D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>sudo -u postgres /usr/lib64/pgsql93/bin/pg_resetxlog -o 159836 -x 385464 -f /var/lib/pgsql93/data/</w:t>
      </w:r>
    </w:p>
    <w:p w:rsidR="00CE67A9" w:rsidRPr="00CE67A9" w:rsidRDefault="00CE67A9" w:rsidP="00CE67A9">
      <w:pPr>
        <w:pStyle w:val="ListParagraph"/>
        <w:ind w:left="1440"/>
        <w:rPr>
          <w:color w:val="0070C0"/>
          <w:sz w:val="24"/>
          <w:szCs w:val="24"/>
        </w:rPr>
      </w:pPr>
    </w:p>
    <w:p w:rsidR="002F286D" w:rsidRPr="00CE67A9" w:rsidRDefault="002F286D" w:rsidP="00CE67A9">
      <w:pPr>
        <w:pStyle w:val="ListParagraph"/>
        <w:ind w:left="1440"/>
        <w:rPr>
          <w:b/>
          <w:sz w:val="24"/>
          <w:szCs w:val="24"/>
        </w:rPr>
      </w:pPr>
      <w:r w:rsidRPr="00CE67A9">
        <w:rPr>
          <w:b/>
          <w:sz w:val="24"/>
          <w:szCs w:val="24"/>
          <w:highlight w:val="green"/>
        </w:rPr>
        <w:t>Remember to put the correct NextOID  NExtXID, don’t just copy paste this command, you should get response: Transaction log reset</w:t>
      </w:r>
    </w:p>
    <w:p w:rsidR="002F286D" w:rsidRPr="00CE67A9" w:rsidRDefault="002F286D" w:rsidP="002F286D">
      <w:pPr>
        <w:ind w:left="432"/>
        <w:rPr>
          <w:sz w:val="24"/>
          <w:szCs w:val="24"/>
        </w:rPr>
      </w:pPr>
    </w:p>
    <w:p w:rsidR="002F286D" w:rsidRPr="00CE67A9" w:rsidRDefault="002F286D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 xml:space="preserve">Refresh process is finished. Now we have to check again the space for xlog, </w:t>
      </w:r>
    </w:p>
    <w:p w:rsidR="002F286D" w:rsidRPr="00CE67A9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>du -sh /var/lib/pgsql93/data/</w:t>
      </w:r>
    </w:p>
    <w:p w:rsidR="002F286D" w:rsidRPr="00CE67A9" w:rsidRDefault="002F286D" w:rsidP="00CE67A9">
      <w:pPr>
        <w:pStyle w:val="ListParagraph"/>
        <w:ind w:left="2160"/>
        <w:rPr>
          <w:sz w:val="24"/>
          <w:szCs w:val="24"/>
        </w:rPr>
      </w:pPr>
      <w:r w:rsidRPr="00CE67A9">
        <w:rPr>
          <w:sz w:val="24"/>
          <w:szCs w:val="24"/>
        </w:rPr>
        <w:t>17M     &gt; du -sh /var/lib/pgsql93/data/pg_xlog/</w:t>
      </w:r>
    </w:p>
    <w:p w:rsidR="002F286D" w:rsidRPr="00CE67A9" w:rsidRDefault="002F286D" w:rsidP="002F286D">
      <w:pPr>
        <w:ind w:left="432"/>
        <w:rPr>
          <w:sz w:val="24"/>
          <w:szCs w:val="24"/>
        </w:rPr>
      </w:pPr>
    </w:p>
    <w:p w:rsidR="002F286D" w:rsidRPr="00CE67A9" w:rsidRDefault="00CE67A9" w:rsidP="00CE67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67A9">
        <w:rPr>
          <w:sz w:val="24"/>
          <w:szCs w:val="24"/>
        </w:rPr>
        <w:t>Finally,</w:t>
      </w:r>
      <w:r w:rsidR="002F286D" w:rsidRPr="00CE67A9">
        <w:rPr>
          <w:sz w:val="24"/>
          <w:szCs w:val="24"/>
        </w:rPr>
        <w:t xml:space="preserve"> we have to start </w:t>
      </w:r>
      <w:r w:rsidRPr="00CE67A9">
        <w:rPr>
          <w:sz w:val="24"/>
          <w:szCs w:val="24"/>
        </w:rPr>
        <w:t>PostgreSQL</w:t>
      </w:r>
      <w:r w:rsidR="002F286D" w:rsidRPr="00CE67A9">
        <w:rPr>
          <w:sz w:val="24"/>
          <w:szCs w:val="24"/>
        </w:rPr>
        <w:t xml:space="preserve"> service,</w:t>
      </w:r>
    </w:p>
    <w:p w:rsidR="002F286D" w:rsidRDefault="002F286D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 w:rsidRPr="00CE67A9">
        <w:rPr>
          <w:color w:val="0070C0"/>
          <w:sz w:val="24"/>
          <w:szCs w:val="24"/>
        </w:rPr>
        <w:t>service postgresql93 start</w:t>
      </w:r>
    </w:p>
    <w:p w:rsidR="00CE67A9" w:rsidRDefault="00CE67A9" w:rsidP="00CE67A9">
      <w:pPr>
        <w:pStyle w:val="ListParagraph"/>
        <w:numPr>
          <w:ilvl w:val="1"/>
          <w:numId w:val="13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service postgresql93 status</w:t>
      </w:r>
    </w:p>
    <w:p w:rsidR="00DE777E" w:rsidRDefault="00DE777E" w:rsidP="00DE777E">
      <w:pPr>
        <w:rPr>
          <w:color w:val="0070C0"/>
          <w:sz w:val="24"/>
          <w:szCs w:val="24"/>
        </w:rPr>
      </w:pPr>
    </w:p>
    <w:p w:rsidR="00DE777E" w:rsidRDefault="00DE777E" w:rsidP="00DE777E">
      <w:pPr>
        <w:rPr>
          <w:color w:val="0070C0"/>
          <w:sz w:val="24"/>
          <w:szCs w:val="24"/>
        </w:rPr>
      </w:pPr>
    </w:p>
    <w:p w:rsidR="00DE777E" w:rsidRPr="00632542" w:rsidRDefault="00632542" w:rsidP="00DE777E">
      <w:pPr>
        <w:rPr>
          <w:b/>
          <w:color w:val="FFFFFF" w:themeColor="background1"/>
          <w:sz w:val="28"/>
          <w:szCs w:val="28"/>
        </w:rPr>
      </w:pPr>
      <w:bookmarkStart w:id="0" w:name="_GoBack"/>
      <w:r w:rsidRPr="00632542">
        <w:rPr>
          <w:b/>
          <w:noProof/>
          <w:color w:val="FFFFFF" w:themeColor="background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AD5091" wp14:editId="5BF8A9C2">
                <wp:simplePos x="0" y="0"/>
                <wp:positionH relativeFrom="column">
                  <wp:posOffset>-238125</wp:posOffset>
                </wp:positionH>
                <wp:positionV relativeFrom="paragraph">
                  <wp:posOffset>-123825</wp:posOffset>
                </wp:positionV>
                <wp:extent cx="6124575" cy="2238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E0E5E" id="Rectangle 3" o:spid="_x0000_s1026" style="position:absolute;margin-left:-18.75pt;margin-top:-9.75pt;width:482.25pt;height:17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" fillcolor="#3494ba [3204]" strokecolor="#1a495c [1604]" strokeweight="2pt"/>
            </w:pict>
          </mc:Fallback>
        </mc:AlternateContent>
      </w:r>
      <w:bookmarkEnd w:id="0"/>
      <w:r w:rsidR="00DE777E" w:rsidRPr="00632542">
        <w:rPr>
          <w:b/>
          <w:color w:val="FFFFFF" w:themeColor="background1"/>
          <w:sz w:val="28"/>
          <w:szCs w:val="28"/>
        </w:rPr>
        <w:t>Note:</w:t>
      </w:r>
    </w:p>
    <w:p w:rsidR="00DE777E" w:rsidRPr="00632542" w:rsidRDefault="00DE777E" w:rsidP="00DE777E">
      <w:pPr>
        <w:rPr>
          <w:color w:val="DDF0F2" w:themeColor="accent2" w:themeTint="33"/>
          <w:sz w:val="24"/>
          <w:szCs w:val="24"/>
        </w:rPr>
      </w:pPr>
      <w:r w:rsidRPr="00632542">
        <w:rPr>
          <w:color w:val="DDF0F2" w:themeColor="accent2" w:themeTint="33"/>
          <w:sz w:val="24"/>
          <w:szCs w:val="24"/>
        </w:rPr>
        <w:t>To prevent these problem, we need to check production disk space regularly and clear / remove large size log files from tomcat application and PostgreSQL logs.</w:t>
      </w:r>
    </w:p>
    <w:p w:rsidR="00DE777E" w:rsidRPr="00632542" w:rsidRDefault="00DE777E" w:rsidP="00DE777E">
      <w:pPr>
        <w:rPr>
          <w:color w:val="DDF0F2" w:themeColor="accent2" w:themeTint="33"/>
          <w:sz w:val="24"/>
          <w:szCs w:val="24"/>
        </w:rPr>
      </w:pPr>
      <w:r w:rsidRPr="00632542">
        <w:rPr>
          <w:color w:val="DDF0F2" w:themeColor="accent2" w:themeTint="33"/>
          <w:sz w:val="24"/>
          <w:szCs w:val="24"/>
        </w:rPr>
        <w:t>Location of Application logs:</w:t>
      </w:r>
    </w:p>
    <w:p w:rsidR="00DE777E" w:rsidRPr="00632542" w:rsidRDefault="00DE777E" w:rsidP="00DE777E">
      <w:pPr>
        <w:pStyle w:val="ListParagraph"/>
        <w:numPr>
          <w:ilvl w:val="1"/>
          <w:numId w:val="14"/>
        </w:numPr>
        <w:rPr>
          <w:color w:val="DDF0F2" w:themeColor="accent2" w:themeTint="33"/>
          <w:sz w:val="24"/>
          <w:szCs w:val="24"/>
        </w:rPr>
      </w:pPr>
      <w:r w:rsidRPr="00632542">
        <w:rPr>
          <w:color w:val="DDF0F2" w:themeColor="accent2" w:themeTint="33"/>
          <w:sz w:val="24"/>
          <w:szCs w:val="24"/>
        </w:rPr>
        <w:t>/usr/share/tomcat7/logs</w:t>
      </w:r>
    </w:p>
    <w:p w:rsidR="00DE777E" w:rsidRPr="00632542" w:rsidRDefault="00DE777E" w:rsidP="00DE777E">
      <w:pPr>
        <w:rPr>
          <w:color w:val="DDF0F2" w:themeColor="accent2" w:themeTint="33"/>
          <w:sz w:val="24"/>
          <w:szCs w:val="24"/>
        </w:rPr>
      </w:pPr>
      <w:r w:rsidRPr="00632542">
        <w:rPr>
          <w:color w:val="DDF0F2" w:themeColor="accent2" w:themeTint="33"/>
          <w:sz w:val="24"/>
          <w:szCs w:val="24"/>
        </w:rPr>
        <w:t>Location of PostgreSQL logs:</w:t>
      </w:r>
    </w:p>
    <w:p w:rsidR="00DE777E" w:rsidRPr="00632542" w:rsidRDefault="00DE777E" w:rsidP="00DE777E">
      <w:pPr>
        <w:pStyle w:val="ListParagraph"/>
        <w:numPr>
          <w:ilvl w:val="1"/>
          <w:numId w:val="14"/>
        </w:numPr>
        <w:rPr>
          <w:color w:val="DDF0F2" w:themeColor="accent2" w:themeTint="33"/>
          <w:sz w:val="24"/>
          <w:szCs w:val="24"/>
        </w:rPr>
      </w:pPr>
      <w:r w:rsidRPr="00632542">
        <w:rPr>
          <w:color w:val="DDF0F2" w:themeColor="accent2" w:themeTint="33"/>
          <w:sz w:val="24"/>
          <w:szCs w:val="24"/>
        </w:rPr>
        <w:t>/var/lib/pgsql9X/pg_log</w:t>
      </w:r>
    </w:p>
    <w:p w:rsidR="00DE777E" w:rsidRPr="00DE777E" w:rsidRDefault="00DE777E" w:rsidP="00DE777E">
      <w:pPr>
        <w:rPr>
          <w:color w:val="0070C0"/>
          <w:sz w:val="24"/>
          <w:szCs w:val="24"/>
        </w:rPr>
      </w:pPr>
    </w:p>
    <w:sectPr w:rsidR="00DE777E" w:rsidRPr="00DE77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053" w:rsidRDefault="00510053">
      <w:pPr>
        <w:spacing w:after="0" w:line="240" w:lineRule="auto"/>
      </w:pPr>
      <w:r>
        <w:separator/>
      </w:r>
    </w:p>
  </w:endnote>
  <w:endnote w:type="continuationSeparator" w:id="0">
    <w:p w:rsidR="00510053" w:rsidRDefault="0051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053" w:rsidRDefault="00510053">
      <w:pPr>
        <w:spacing w:after="0" w:line="240" w:lineRule="auto"/>
      </w:pPr>
      <w:r>
        <w:separator/>
      </w:r>
    </w:p>
  </w:footnote>
  <w:footnote w:type="continuationSeparator" w:id="0">
    <w:p w:rsidR="00510053" w:rsidRDefault="0051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91E8E"/>
    <w:multiLevelType w:val="hybridMultilevel"/>
    <w:tmpl w:val="C14C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494BA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3494BA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3494BA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3494BA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3494BA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3494BA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3494BA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3494BA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3494BA" w:themeColor="accent1"/>
      </w:rPr>
    </w:lvl>
  </w:abstractNum>
  <w:abstractNum w:abstractNumId="2" w15:restartNumberingAfterBreak="0">
    <w:nsid w:val="4DD06098"/>
    <w:multiLevelType w:val="hybridMultilevel"/>
    <w:tmpl w:val="92FC30A8"/>
    <w:lvl w:ilvl="0" w:tplc="5BA88E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D462962">
      <w:start w:val="2"/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6D"/>
    <w:rsid w:val="001236C2"/>
    <w:rsid w:val="002F286D"/>
    <w:rsid w:val="00510053"/>
    <w:rsid w:val="00632542"/>
    <w:rsid w:val="00CE67A9"/>
    <w:rsid w:val="00D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D0FAE"/>
  <w15:chartTrackingRefBased/>
  <w15:docId w15:val="{77B6AC18-ED87-4AFB-884D-339B094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494B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4EAF3" w:themeColor="accent1" w:themeTint="33"/>
        <w:left w:val="single" w:sz="48" w:space="4" w:color="D4EAF3" w:themeColor="accent1" w:themeTint="33"/>
        <w:bottom w:val="single" w:sz="48" w:space="1" w:color="D4EAF3" w:themeColor="accent1" w:themeTint="33"/>
        <w:right w:val="single" w:sz="48" w:space="4" w:color="D4EAF3" w:themeColor="accent1" w:themeTint="33"/>
      </w:pBdr>
      <w:shd w:val="clear" w:color="auto" w:fill="D4EAF3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4EAF3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494BA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6B865-DC93-4386-819A-76F9D798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NAETHRA TECHNOLOGIES PVT LTD</cp:lastModifiedBy>
  <cp:revision>3</cp:revision>
  <dcterms:created xsi:type="dcterms:W3CDTF">2016-09-01T05:04:00Z</dcterms:created>
  <dcterms:modified xsi:type="dcterms:W3CDTF">2016-09-01T05:28:00Z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