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9.png" ContentType="image/png"/>
  <Override PartName="/word/media/rId102.png" ContentType="image/png"/>
  <Override PartName="/word/media/rId105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47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48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72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73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Gráfico</w:t>
      </w:r>
      <w:r>
        <w:t xml:space="preserve"> </w:t>
      </w:r>
      <w:r>
        <w:t xml:space="preserve">de</w:t>
      </w:r>
      <w:r>
        <w:t xml:space="preserve"> </w:t>
      </w:r>
      <w:r>
        <w:t xml:space="preserve">dispersão</w:t>
      </w:r>
      <w:r>
        <w:t xml:space="preserve"> </w:t>
      </w:r>
      <w:r>
        <w:t xml:space="preserve">e</w:t>
      </w:r>
      <w:r>
        <w:t xml:space="preserve"> </w:t>
      </w:r>
      <w:r>
        <w:t xml:space="preserve">Matriz</w:t>
      </w:r>
      <w:r>
        <w:t xml:space="preserve"> </w:t>
      </w:r>
      <w:r>
        <w:t xml:space="preserve">de</w:t>
      </w:r>
      <w:r>
        <w:t xml:space="preserve"> </w:t>
      </w:r>
      <w:r>
        <w:t xml:space="preserve">correlação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Após a seleção de variáveis o problema estatístico postulado dizia respeito a perceber a associação da inicidência de casos de arboviroses com as variáveis selecionadas para compor a análise.</w:t>
      </w:r>
    </w:p>
    <w:p>
      <w:pPr>
        <w:pStyle w:val="BodyText"/>
      </w:pPr>
      <w:r>
        <w:t xml:space="preserve">O primeiro passo foi fazer o gráfico de dispersão das variáveis candidatas (eixo horizontal) versus a incidência das arboviroses (eixo vertical), usando os pares de informações de todos para todo o período. Apenas as variáveis numéricas foram escolhidas para a análise, sendo excluídas, assim, as categóricas.</w:t>
      </w:r>
    </w:p>
    <w:p>
      <w:pPr>
        <w:pStyle w:val="BodyText"/>
      </w:pPr>
      <w:r>
        <w:t xml:space="preserve">Desta forma, as seguintes variáveis foram trabalhadas:</w:t>
      </w:r>
    </w:p>
    <w:p>
      <w:pPr>
        <w:pStyle w:val="Compact"/>
        <w:numPr>
          <w:numId w:val="1001"/>
          <w:ilvl w:val="0"/>
        </w:numPr>
      </w:pPr>
      <w:r>
        <w:t xml:space="preserve">dens_mean = representa a densidade média entre os anos 2016 a 2019 para cada municipio;</w:t>
      </w:r>
    </w:p>
    <w:p>
      <w:pPr>
        <w:pStyle w:val="Compact"/>
        <w:numPr>
          <w:numId w:val="1001"/>
          <w:ilvl w:val="0"/>
        </w:numPr>
      </w:pPr>
      <w:r>
        <w:t xml:space="preserve">percent_medio_ab = percentual médio de cobertura AB para os anos 2016 a 2019, por municipio;</w:t>
      </w:r>
    </w:p>
    <w:p>
      <w:pPr>
        <w:pStyle w:val="Compact"/>
        <w:numPr>
          <w:numId w:val="1001"/>
          <w:ilvl w:val="0"/>
        </w:numPr>
      </w:pPr>
      <w:r>
        <w:t xml:space="preserve">IFDM_geral_2016= Indice FIRJAN de Desenvolvimento Municipal (IFDM);</w:t>
      </w:r>
    </w:p>
    <w:p>
      <w:pPr>
        <w:pStyle w:val="Compact"/>
        <w:numPr>
          <w:numId w:val="1001"/>
          <w:ilvl w:val="0"/>
        </w:numPr>
      </w:pPr>
      <w:r>
        <w:t xml:space="preserve">SNIS_G12A_2015: contabiliza a População total residente do(s) município(s) com abastecimento de água, segundo o IBGE/ Habitantes. Ano de análise 2015.</w:t>
      </w:r>
    </w:p>
    <w:p>
      <w:pPr>
        <w:pStyle w:val="Compact"/>
        <w:numPr>
          <w:numId w:val="1001"/>
          <w:ilvl w:val="0"/>
        </w:numPr>
      </w:pPr>
      <w:r>
        <w:t xml:space="preserve">SNIS_G12B_2015:representa a População total residente do(s) município(s) com esgotamento sanitário, segundo o IBGE/ Habitantes</w:t>
      </w:r>
    </w:p>
    <w:p>
      <w:pPr>
        <w:pStyle w:val="Compact"/>
        <w:numPr>
          <w:numId w:val="1001"/>
          <w:ilvl w:val="0"/>
        </w:numPr>
      </w:pPr>
      <w:r>
        <w:t xml:space="preserve">mediaciclo22: Número médio de ciclos que atingiram mínimo de 80% de cobertura de imóveis visitados para controle vetorial da dengue.</w:t>
      </w:r>
    </w:p>
    <w:p>
      <w:pPr>
        <w:pStyle w:val="Heading1"/>
      </w:pPr>
      <w:bookmarkStart w:id="20" w:name="grafico-de-dispersão"/>
      <w:r>
        <w:t xml:space="preserve">Grafico de dispersão</w:t>
      </w:r>
      <w:bookmarkEnd w:id="20"/>
    </w:p>
    <w:p>
      <w:pPr>
        <w:pStyle w:val="FirstParagraph"/>
      </w:pPr>
      <w:r>
        <w:t xml:space="preserve">A análise da dispersão denotou que há uma relação entre as variaveis de interesse e a incidência das arboviroses. Pelos gráficos, as variaveis candidatas não apresesentam relação de linearidade com a incidência para o período estudado.</w:t>
      </w:r>
    </w:p>
    <w:p>
      <w:pPr>
        <w:pStyle w:val="BodyText"/>
      </w:pPr>
      <w:r>
        <w:t xml:space="preserve">Pouco se pode afirmar sobre o desempenho das variáveis de saneamento básico. O alto grau de missing e o fato de não cobirem todos os municipios, mostra-se como um fator limitante para uso.</w:t>
      </w:r>
    </w:p>
    <w:p>
      <w:pPr>
        <w:pStyle w:val="Heading2"/>
      </w:pPr>
      <w:bookmarkStart w:id="21" w:name="dengue"/>
      <w:r>
        <w:t xml:space="preserve">Dengue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hikungunya"/>
      <w:r>
        <w:t xml:space="preserve">Chikungunya</w:t>
      </w:r>
      <w:bookmarkEnd w:id="4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zika"/>
      <w:r>
        <w:t xml:space="preserve">Zika</w:t>
      </w:r>
      <w:bookmarkEnd w:id="7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8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6" w:name="Xe0cbd66e65f6a0ae309b2bc4d9acada842d5d80"/>
      <w:r>
        <w:t xml:space="preserve">Matriz de correlação pelo método spearman</w:t>
      </w:r>
      <w:bookmarkEnd w:id="96"/>
    </w:p>
    <w:p>
      <w:pPr>
        <w:pStyle w:val="FirstParagraph"/>
      </w:pPr>
      <w:r>
        <w:t xml:space="preserve">Após avalisar a relação das variáveis com o gráfico de dispersão, foi calculado o coeficiente de correlação afim de mensurar o grau de mudança entre duas variáveis em termos de força e a direção da relação. Diante do cenário de não lineridade, foi utilizada a Correlação da ordem de posto de Spearman. A correlação de Spearman avalia a relação monotônica na qual as variáveis tendem a mudar juntas mas não necessariamente a uma taxa constante.</w:t>
      </w:r>
    </w:p>
    <w:p>
      <w:pPr>
        <w:pStyle w:val="Heading2"/>
      </w:pPr>
      <w:bookmarkStart w:id="97" w:name="dengue-1"/>
      <w:r>
        <w:t xml:space="preserve">Dengue</w:t>
      </w:r>
      <w:bookmarkEnd w:id="97"/>
    </w:p>
    <w:p>
      <w:pPr>
        <w:pStyle w:val="FirstParagraph"/>
      </w:pPr>
      <w:r>
        <w:t xml:space="preserve">Para o ano de 2016, a tabela abaixo evidencia que há uma relação positiva entre a incidência as variáveis de cobertura AB e de saneamento básico. Em 2017, a relação de incidência com a cobertura AB se torna negativa padrão que se repete para os anos seguintes. A partir de 2017 entra na relação também a variável do Firjan.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percent_medio_ab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IFDM_geral_2016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SNIS_G12A_2015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SNIS_G12B_2015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mediaciclo22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dg_incid_2016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dg_incid_2017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dg_incid_2018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dg_incid_2019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dens_mean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-0.3530556</w:t>
            </w:r>
          </w:p>
        </w:tc>
        <w:tc>
          <w:p>
            <w:pPr>
              <w:pStyle w:val="Compact"/>
              <w:jc w:val="right"/>
            </w:pPr>
            <w:r>
              <w:t xml:space="preserve">0.2988268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-0.2987489</w:t>
            </w:r>
          </w:p>
        </w:tc>
        <w:tc>
          <w:p>
            <w:pPr>
              <w:pStyle w:val="Compact"/>
              <w:jc w:val="right"/>
            </w:pPr>
            <w:r>
              <w:t xml:space="preserve">-0.0871572</w:t>
            </w:r>
          </w:p>
        </w:tc>
        <w:tc>
          <w:p>
            <w:pPr>
              <w:pStyle w:val="Compact"/>
              <w:jc w:val="right"/>
            </w:pPr>
            <w:r>
              <w:t xml:space="preserve">0.0611238</w:t>
            </w:r>
          </w:p>
        </w:tc>
        <w:tc>
          <w:p>
            <w:pPr>
              <w:pStyle w:val="Compact"/>
              <w:jc w:val="right"/>
            </w:pPr>
            <w:r>
              <w:t xml:space="preserve">0.0509800</w:t>
            </w:r>
          </w:p>
        </w:tc>
        <w:tc>
          <w:p>
            <w:pPr>
              <w:pStyle w:val="Compact"/>
              <w:jc w:val="right"/>
            </w:pPr>
            <w:r>
              <w:t xml:space="preserve">0.1544561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percent_medio_ab</w:t>
            </w:r>
          </w:p>
        </w:tc>
        <w:tc>
          <w:p>
            <w:pPr>
              <w:pStyle w:val="Compact"/>
              <w:jc w:val="right"/>
            </w:pPr>
            <w:r>
              <w:t xml:space="preserve">-0.3530556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-0.1316123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0.2949123</w:t>
            </w:r>
          </w:p>
        </w:tc>
        <w:tc>
          <w:p>
            <w:pPr>
              <w:pStyle w:val="Compact"/>
              <w:jc w:val="right"/>
            </w:pPr>
            <w:r>
              <w:t xml:space="preserve">0.0225963</w:t>
            </w:r>
          </w:p>
        </w:tc>
        <w:tc>
          <w:p>
            <w:pPr>
              <w:pStyle w:val="Compact"/>
              <w:jc w:val="right"/>
            </w:pPr>
            <w:r>
              <w:t xml:space="preserve">-0.0970787</w:t>
            </w:r>
          </w:p>
        </w:tc>
        <w:tc>
          <w:p>
            <w:pPr>
              <w:pStyle w:val="Compact"/>
              <w:jc w:val="right"/>
            </w:pPr>
            <w:r>
              <w:t xml:space="preserve">-0.1773155</w:t>
            </w:r>
          </w:p>
        </w:tc>
        <w:tc>
          <w:p>
            <w:pPr>
              <w:pStyle w:val="Compact"/>
              <w:jc w:val="right"/>
            </w:pPr>
            <w:r>
              <w:t xml:space="preserve">-0.0829891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IFDM_geral_2016</w:t>
            </w:r>
          </w:p>
        </w:tc>
        <w:tc>
          <w:p>
            <w:pPr>
              <w:pStyle w:val="Compact"/>
              <w:jc w:val="right"/>
            </w:pPr>
            <w:r>
              <w:t xml:space="preserve">0.2988268</w:t>
            </w:r>
          </w:p>
        </w:tc>
        <w:tc>
          <w:p>
            <w:pPr>
              <w:pStyle w:val="Compact"/>
              <w:jc w:val="right"/>
            </w:pPr>
            <w:r>
              <w:t xml:space="preserve">-0.1316123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-0.1144567</w:t>
            </w:r>
          </w:p>
        </w:tc>
        <w:tc>
          <w:p>
            <w:pPr>
              <w:pStyle w:val="Compact"/>
              <w:jc w:val="right"/>
            </w:pPr>
            <w:r>
              <w:t xml:space="preserve">-0.0963012</w:t>
            </w:r>
          </w:p>
        </w:tc>
        <w:tc>
          <w:p>
            <w:pPr>
              <w:pStyle w:val="Compact"/>
              <w:jc w:val="right"/>
            </w:pPr>
            <w:r>
              <w:t xml:space="preserve">0.1475986</w:t>
            </w:r>
          </w:p>
        </w:tc>
        <w:tc>
          <w:p>
            <w:pPr>
              <w:pStyle w:val="Compact"/>
              <w:jc w:val="right"/>
            </w:pPr>
            <w:r>
              <w:t xml:space="preserve">0.1702042</w:t>
            </w:r>
          </w:p>
        </w:tc>
        <w:tc>
          <w:p>
            <w:pPr>
              <w:pStyle w:val="Compact"/>
              <w:jc w:val="right"/>
            </w:pPr>
            <w:r>
              <w:t xml:space="preserve">0.1482525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SNIS_G12A_2015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0.1494590</w:t>
            </w:r>
          </w:p>
        </w:tc>
        <w:tc>
          <w:p>
            <w:pPr>
              <w:pStyle w:val="Compact"/>
              <w:jc w:val="right"/>
            </w:pPr>
            <w:r>
              <w:t xml:space="preserve">0.3092301</w:t>
            </w:r>
          </w:p>
        </w:tc>
        <w:tc>
          <w:p>
            <w:pPr>
              <w:pStyle w:val="Compact"/>
              <w:jc w:val="right"/>
            </w:pPr>
            <w:r>
              <w:t xml:space="preserve">0.3907813</w:t>
            </w:r>
          </w:p>
        </w:tc>
        <w:tc>
          <w:p>
            <w:pPr>
              <w:pStyle w:val="Compact"/>
              <w:jc w:val="right"/>
            </w:pPr>
            <w:r>
              <w:t xml:space="preserve">0.1088353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SNIS_G12B_2015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0.1494590</w:t>
            </w:r>
          </w:p>
        </w:tc>
        <w:tc>
          <w:p>
            <w:pPr>
              <w:pStyle w:val="Compact"/>
              <w:jc w:val="right"/>
            </w:pPr>
            <w:r>
              <w:t xml:space="preserve">0.3092301</w:t>
            </w:r>
          </w:p>
        </w:tc>
        <w:tc>
          <w:p>
            <w:pPr>
              <w:pStyle w:val="Compact"/>
              <w:jc w:val="right"/>
            </w:pPr>
            <w:r>
              <w:t xml:space="preserve">0.3907813</w:t>
            </w:r>
          </w:p>
        </w:tc>
        <w:tc>
          <w:p>
            <w:pPr>
              <w:pStyle w:val="Compact"/>
              <w:jc w:val="right"/>
            </w:pPr>
            <w:r>
              <w:t xml:space="preserve">0.1088353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mediaciclo22</w:t>
            </w:r>
          </w:p>
        </w:tc>
        <w:tc>
          <w:p>
            <w:pPr>
              <w:pStyle w:val="Compact"/>
              <w:jc w:val="right"/>
            </w:pPr>
            <w:r>
              <w:t xml:space="preserve">-0.2987489</w:t>
            </w:r>
          </w:p>
        </w:tc>
        <w:tc>
          <w:p>
            <w:pPr>
              <w:pStyle w:val="Compact"/>
              <w:jc w:val="right"/>
            </w:pPr>
            <w:r>
              <w:t xml:space="preserve">0.2949123</w:t>
            </w:r>
          </w:p>
        </w:tc>
        <w:tc>
          <w:p>
            <w:pPr>
              <w:pStyle w:val="Compact"/>
              <w:jc w:val="right"/>
            </w:pPr>
            <w:r>
              <w:t xml:space="preserve">-0.1144567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-0.1367465</w:t>
            </w:r>
          </w:p>
        </w:tc>
        <w:tc>
          <w:p>
            <w:pPr>
              <w:pStyle w:val="Compact"/>
              <w:jc w:val="right"/>
            </w:pPr>
            <w:r>
              <w:t xml:space="preserve">-0.1065045</w:t>
            </w:r>
          </w:p>
        </w:tc>
        <w:tc>
          <w:p>
            <w:pPr>
              <w:pStyle w:val="Compact"/>
              <w:jc w:val="right"/>
            </w:pPr>
            <w:r>
              <w:t xml:space="preserve">0.0315605</w:t>
            </w:r>
          </w:p>
        </w:tc>
        <w:tc>
          <w:p>
            <w:pPr>
              <w:pStyle w:val="Compact"/>
              <w:jc w:val="right"/>
            </w:pPr>
            <w:r>
              <w:t xml:space="preserve">-0.0501862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dg_incid_2016</w:t>
            </w:r>
          </w:p>
        </w:tc>
        <w:tc>
          <w:p>
            <w:pPr>
              <w:pStyle w:val="Compact"/>
              <w:jc w:val="right"/>
            </w:pPr>
            <w:r>
              <w:t xml:space="preserve">-0.0871572</w:t>
            </w:r>
          </w:p>
        </w:tc>
        <w:tc>
          <w:p>
            <w:pPr>
              <w:pStyle w:val="Compact"/>
              <w:jc w:val="right"/>
            </w:pPr>
            <w:r>
              <w:t xml:space="preserve">0.0225963</w:t>
            </w:r>
          </w:p>
        </w:tc>
        <w:tc>
          <w:p>
            <w:pPr>
              <w:pStyle w:val="Compact"/>
              <w:jc w:val="right"/>
            </w:pPr>
            <w:r>
              <w:t xml:space="preserve">-0.0963012</w:t>
            </w:r>
          </w:p>
        </w:tc>
        <w:tc>
          <w:p>
            <w:pPr>
              <w:pStyle w:val="Compact"/>
              <w:jc w:val="right"/>
            </w:pPr>
            <w:r>
              <w:t xml:space="preserve">0.1494590</w:t>
            </w:r>
          </w:p>
        </w:tc>
        <w:tc>
          <w:p>
            <w:pPr>
              <w:pStyle w:val="Compact"/>
              <w:jc w:val="right"/>
            </w:pPr>
            <w:r>
              <w:t xml:space="preserve">0.1494590</w:t>
            </w:r>
          </w:p>
        </w:tc>
        <w:tc>
          <w:p>
            <w:pPr>
              <w:pStyle w:val="Compact"/>
              <w:jc w:val="right"/>
            </w:pPr>
            <w:r>
              <w:t xml:space="preserve">-0.1367465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0.5195762</w:t>
            </w:r>
          </w:p>
        </w:tc>
        <w:tc>
          <w:p>
            <w:pPr>
              <w:pStyle w:val="Compact"/>
              <w:jc w:val="right"/>
            </w:pPr>
            <w:r>
              <w:t xml:space="preserve">0.2566482</w:t>
            </w:r>
          </w:p>
        </w:tc>
        <w:tc>
          <w:p>
            <w:pPr>
              <w:pStyle w:val="Compact"/>
              <w:jc w:val="right"/>
            </w:pPr>
            <w:r>
              <w:t xml:space="preserve">-0.1161332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dg_incid_2017</w:t>
            </w:r>
          </w:p>
        </w:tc>
        <w:tc>
          <w:p>
            <w:pPr>
              <w:pStyle w:val="Compact"/>
              <w:jc w:val="right"/>
            </w:pPr>
            <w:r>
              <w:t xml:space="preserve">0.0611238</w:t>
            </w:r>
          </w:p>
        </w:tc>
        <w:tc>
          <w:p>
            <w:pPr>
              <w:pStyle w:val="Compact"/>
              <w:jc w:val="right"/>
            </w:pPr>
            <w:r>
              <w:t xml:space="preserve">-0.0970787</w:t>
            </w:r>
          </w:p>
        </w:tc>
        <w:tc>
          <w:p>
            <w:pPr>
              <w:pStyle w:val="Compact"/>
              <w:jc w:val="right"/>
            </w:pPr>
            <w:r>
              <w:t xml:space="preserve">0.1475986</w:t>
            </w:r>
          </w:p>
        </w:tc>
        <w:tc>
          <w:p>
            <w:pPr>
              <w:pStyle w:val="Compact"/>
              <w:jc w:val="right"/>
            </w:pPr>
            <w:r>
              <w:t xml:space="preserve">0.3092301</w:t>
            </w:r>
          </w:p>
        </w:tc>
        <w:tc>
          <w:p>
            <w:pPr>
              <w:pStyle w:val="Compact"/>
              <w:jc w:val="right"/>
            </w:pPr>
            <w:r>
              <w:t xml:space="preserve">0.3092301</w:t>
            </w:r>
          </w:p>
        </w:tc>
        <w:tc>
          <w:p>
            <w:pPr>
              <w:pStyle w:val="Compact"/>
              <w:jc w:val="right"/>
            </w:pPr>
            <w:r>
              <w:t xml:space="preserve">-0.1065045</w:t>
            </w:r>
          </w:p>
        </w:tc>
        <w:tc>
          <w:p>
            <w:pPr>
              <w:pStyle w:val="Compact"/>
              <w:jc w:val="right"/>
            </w:pPr>
            <w:r>
              <w:t xml:space="preserve">0.5195762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0.4617855</w:t>
            </w:r>
          </w:p>
        </w:tc>
        <w:tc>
          <w:p>
            <w:pPr>
              <w:pStyle w:val="Compact"/>
              <w:jc w:val="right"/>
            </w:pPr>
            <w:r>
              <w:t xml:space="preserve">0.1626425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dg_incid_2018</w:t>
            </w:r>
          </w:p>
        </w:tc>
        <w:tc>
          <w:p>
            <w:pPr>
              <w:pStyle w:val="Compact"/>
              <w:jc w:val="right"/>
            </w:pPr>
            <w:r>
              <w:t xml:space="preserve">0.0509800</w:t>
            </w:r>
          </w:p>
        </w:tc>
        <w:tc>
          <w:p>
            <w:pPr>
              <w:pStyle w:val="Compact"/>
              <w:jc w:val="right"/>
            </w:pPr>
            <w:r>
              <w:t xml:space="preserve">-0.1773155</w:t>
            </w:r>
          </w:p>
        </w:tc>
        <w:tc>
          <w:p>
            <w:pPr>
              <w:pStyle w:val="Compact"/>
              <w:jc w:val="right"/>
            </w:pPr>
            <w:r>
              <w:t xml:space="preserve">0.1702042</w:t>
            </w:r>
          </w:p>
        </w:tc>
        <w:tc>
          <w:p>
            <w:pPr>
              <w:pStyle w:val="Compact"/>
              <w:jc w:val="right"/>
            </w:pPr>
            <w:r>
              <w:t xml:space="preserve">0.3907813</w:t>
            </w:r>
          </w:p>
        </w:tc>
        <w:tc>
          <w:p>
            <w:pPr>
              <w:pStyle w:val="Compact"/>
              <w:jc w:val="right"/>
            </w:pPr>
            <w:r>
              <w:t xml:space="preserve">0.3907813</w:t>
            </w:r>
          </w:p>
        </w:tc>
        <w:tc>
          <w:p>
            <w:pPr>
              <w:pStyle w:val="Compact"/>
              <w:jc w:val="right"/>
            </w:pPr>
            <w:r>
              <w:t xml:space="preserve">0.0315605</w:t>
            </w:r>
          </w:p>
        </w:tc>
        <w:tc>
          <w:p>
            <w:pPr>
              <w:pStyle w:val="Compact"/>
              <w:jc w:val="right"/>
            </w:pPr>
            <w:r>
              <w:t xml:space="preserve">0.2566482</w:t>
            </w:r>
          </w:p>
        </w:tc>
        <w:tc>
          <w:p>
            <w:pPr>
              <w:pStyle w:val="Compact"/>
              <w:jc w:val="right"/>
            </w:pPr>
            <w:r>
              <w:t xml:space="preserve">0.4617855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0.1749792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dg_incid_2019</w:t>
            </w:r>
          </w:p>
        </w:tc>
        <w:tc>
          <w:p>
            <w:pPr>
              <w:pStyle w:val="Compact"/>
              <w:jc w:val="right"/>
            </w:pPr>
            <w:r>
              <w:t xml:space="preserve">0.1544561</w:t>
            </w:r>
          </w:p>
        </w:tc>
        <w:tc>
          <w:p>
            <w:pPr>
              <w:pStyle w:val="Compact"/>
              <w:jc w:val="right"/>
            </w:pPr>
            <w:r>
              <w:t xml:space="preserve">-0.0829891</w:t>
            </w:r>
          </w:p>
        </w:tc>
        <w:tc>
          <w:p>
            <w:pPr>
              <w:pStyle w:val="Compact"/>
              <w:jc w:val="right"/>
            </w:pPr>
            <w:r>
              <w:t xml:space="preserve">0.1482525</w:t>
            </w:r>
          </w:p>
        </w:tc>
        <w:tc>
          <w:p>
            <w:pPr>
              <w:pStyle w:val="Compact"/>
              <w:jc w:val="right"/>
            </w:pPr>
            <w:r>
              <w:t xml:space="preserve">0.1088353</w:t>
            </w:r>
          </w:p>
        </w:tc>
        <w:tc>
          <w:p>
            <w:pPr>
              <w:pStyle w:val="Compact"/>
              <w:jc w:val="right"/>
            </w:pPr>
            <w:r>
              <w:t xml:space="preserve">0.1088353</w:t>
            </w:r>
          </w:p>
        </w:tc>
        <w:tc>
          <w:p>
            <w:pPr>
              <w:pStyle w:val="Compact"/>
              <w:jc w:val="right"/>
            </w:pPr>
            <w:r>
              <w:t xml:space="preserve">-0.0501862</w:t>
            </w:r>
          </w:p>
        </w:tc>
        <w:tc>
          <w:p>
            <w:pPr>
              <w:pStyle w:val="Compact"/>
              <w:jc w:val="right"/>
            </w:pPr>
            <w:r>
              <w:t xml:space="preserve">-0.1161332</w:t>
            </w:r>
          </w:p>
        </w:tc>
        <w:tc>
          <w:p>
            <w:pPr>
              <w:pStyle w:val="Compact"/>
              <w:jc w:val="right"/>
            </w:pPr>
            <w:r>
              <w:t xml:space="preserve">0.1626425</w:t>
            </w:r>
          </w:p>
        </w:tc>
        <w:tc>
          <w:p>
            <w:pPr>
              <w:pStyle w:val="Compact"/>
              <w:jc w:val="right"/>
            </w:pPr>
            <w:r>
              <w:t xml:space="preserve">0.1749792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Heading2"/>
      </w:pPr>
      <w:bookmarkStart w:id="98" w:name="X58a3b670740bea48b1b8ea482a47957c5f25168"/>
      <w:r>
        <w:t xml:space="preserve">Mapa de calor exibindo a correlação de variaveis com a dengue</w:t>
      </w:r>
      <w:bookmarkEnd w:id="98"/>
    </w:p>
    <w:p>
      <w:pPr>
        <w:pStyle w:val="FirstParagraph"/>
      </w:pPr>
      <w:r>
        <w:t xml:space="preserve">O mapa de calor abaixo pode auxiliar na visualização desta relação: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chikungunya-1"/>
      <w:r>
        <w:t xml:space="preserve">Chikungunya</w:t>
      </w:r>
      <w:bookmarkEnd w:id="100"/>
    </w:p>
    <w:p>
      <w:pPr>
        <w:pStyle w:val="FirstParagraph"/>
      </w:pPr>
      <w:r>
        <w:t xml:space="preserve">Enquanto as variáveis de saneamento e de densidade populacional se mostram mais relevantes na incidência da Chikungunya, a variável de cobertura AB se apresenta numa relação negativa. Quanto menor a cobertura, positivo são os casos. Como indicam a tabela e o mapa de calor abaixo.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percent_medio_ab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IFDM_geral_2016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SNIS_G12A_2015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SNIS_G12B_2015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mediaciclo22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chik_incid_2016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chik_incid_2017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chik_incid_2018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chik_incid_2019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dens_mean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-0.3530556</w:t>
            </w:r>
          </w:p>
        </w:tc>
        <w:tc>
          <w:p>
            <w:pPr>
              <w:pStyle w:val="Compact"/>
              <w:jc w:val="right"/>
            </w:pPr>
            <w:r>
              <w:t xml:space="preserve">0.2988268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-0.2987489</w:t>
            </w:r>
          </w:p>
        </w:tc>
        <w:tc>
          <w:p>
            <w:pPr>
              <w:pStyle w:val="Compact"/>
              <w:jc w:val="right"/>
            </w:pPr>
            <w:r>
              <w:t xml:space="preserve">0.0241432</w:t>
            </w:r>
          </w:p>
        </w:tc>
        <w:tc>
          <w:p>
            <w:pPr>
              <w:pStyle w:val="Compact"/>
              <w:jc w:val="right"/>
            </w:pPr>
            <w:r>
              <w:t xml:space="preserve">0.0760474</w:t>
            </w:r>
          </w:p>
        </w:tc>
        <w:tc>
          <w:p>
            <w:pPr>
              <w:pStyle w:val="Compact"/>
              <w:jc w:val="right"/>
            </w:pPr>
            <w:r>
              <w:t xml:space="preserve">0.1885041</w:t>
            </w:r>
          </w:p>
        </w:tc>
        <w:tc>
          <w:p>
            <w:pPr>
              <w:pStyle w:val="Compact"/>
              <w:jc w:val="right"/>
            </w:pPr>
            <w:r>
              <w:t xml:space="preserve">0.4198974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percent_medio_ab</w:t>
            </w:r>
          </w:p>
        </w:tc>
        <w:tc>
          <w:p>
            <w:pPr>
              <w:pStyle w:val="Compact"/>
              <w:jc w:val="right"/>
            </w:pPr>
            <w:r>
              <w:t xml:space="preserve">-0.3530556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-0.1316123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0.2949123</w:t>
            </w:r>
          </w:p>
        </w:tc>
        <w:tc>
          <w:p>
            <w:pPr>
              <w:pStyle w:val="Compact"/>
              <w:jc w:val="right"/>
            </w:pPr>
            <w:r>
              <w:t xml:space="preserve">-0.1548074</w:t>
            </w:r>
          </w:p>
        </w:tc>
        <w:tc>
          <w:p>
            <w:pPr>
              <w:pStyle w:val="Compact"/>
              <w:jc w:val="right"/>
            </w:pPr>
            <w:r>
              <w:t xml:space="preserve">-0.0871940</w:t>
            </w:r>
          </w:p>
        </w:tc>
        <w:tc>
          <w:p>
            <w:pPr>
              <w:pStyle w:val="Compact"/>
              <w:jc w:val="right"/>
            </w:pPr>
            <w:r>
              <w:t xml:space="preserve">-0.2484758</w:t>
            </w:r>
          </w:p>
        </w:tc>
        <w:tc>
          <w:p>
            <w:pPr>
              <w:pStyle w:val="Compact"/>
              <w:jc w:val="right"/>
            </w:pPr>
            <w:r>
              <w:t xml:space="preserve">-0.1977284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IFDM_geral_2016</w:t>
            </w:r>
          </w:p>
        </w:tc>
        <w:tc>
          <w:p>
            <w:pPr>
              <w:pStyle w:val="Compact"/>
              <w:jc w:val="right"/>
            </w:pPr>
            <w:r>
              <w:t xml:space="preserve">0.2988268</w:t>
            </w:r>
          </w:p>
        </w:tc>
        <w:tc>
          <w:p>
            <w:pPr>
              <w:pStyle w:val="Compact"/>
              <w:jc w:val="right"/>
            </w:pPr>
            <w:r>
              <w:t xml:space="preserve">-0.1316123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-0.1144567</w:t>
            </w:r>
          </w:p>
        </w:tc>
        <w:tc>
          <w:p>
            <w:pPr>
              <w:pStyle w:val="Compact"/>
              <w:jc w:val="right"/>
            </w:pPr>
            <w:r>
              <w:t xml:space="preserve">-0.0711319</w:t>
            </w:r>
          </w:p>
        </w:tc>
        <w:tc>
          <w:p>
            <w:pPr>
              <w:pStyle w:val="Compact"/>
              <w:jc w:val="right"/>
            </w:pPr>
            <w:r>
              <w:t xml:space="preserve">0.1057967</w:t>
            </w:r>
          </w:p>
        </w:tc>
        <w:tc>
          <w:p>
            <w:pPr>
              <w:pStyle w:val="Compact"/>
              <w:jc w:val="right"/>
            </w:pPr>
            <w:r>
              <w:t xml:space="preserve">0.3122978</w:t>
            </w:r>
          </w:p>
        </w:tc>
        <w:tc>
          <w:p>
            <w:pPr>
              <w:pStyle w:val="Compact"/>
              <w:jc w:val="right"/>
            </w:pPr>
            <w:r>
              <w:t xml:space="preserve">0.2399601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SNIS_G12A_2015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0.1598131</w:t>
            </w:r>
          </w:p>
        </w:tc>
        <w:tc>
          <w:p>
            <w:pPr>
              <w:pStyle w:val="Compact"/>
              <w:jc w:val="right"/>
            </w:pPr>
            <w:r>
              <w:t xml:space="preserve">0.2492516</w:t>
            </w:r>
          </w:p>
        </w:tc>
        <w:tc>
          <w:p>
            <w:pPr>
              <w:pStyle w:val="Compact"/>
              <w:jc w:val="right"/>
            </w:pPr>
            <w:r>
              <w:t xml:space="preserve">0.4712740</w:t>
            </w:r>
          </w:p>
        </w:tc>
        <w:tc>
          <w:p>
            <w:pPr>
              <w:pStyle w:val="Compact"/>
              <w:jc w:val="right"/>
            </w:pPr>
            <w:r>
              <w:t xml:space="preserve">0.3148226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SNIS_G12B_2015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0.1598131</w:t>
            </w:r>
          </w:p>
        </w:tc>
        <w:tc>
          <w:p>
            <w:pPr>
              <w:pStyle w:val="Compact"/>
              <w:jc w:val="right"/>
            </w:pPr>
            <w:r>
              <w:t xml:space="preserve">0.2492516</w:t>
            </w:r>
          </w:p>
        </w:tc>
        <w:tc>
          <w:p>
            <w:pPr>
              <w:pStyle w:val="Compact"/>
              <w:jc w:val="right"/>
            </w:pPr>
            <w:r>
              <w:t xml:space="preserve">0.4712740</w:t>
            </w:r>
          </w:p>
        </w:tc>
        <w:tc>
          <w:p>
            <w:pPr>
              <w:pStyle w:val="Compact"/>
              <w:jc w:val="right"/>
            </w:pPr>
            <w:r>
              <w:t xml:space="preserve">0.3148226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mediaciclo22</w:t>
            </w:r>
          </w:p>
        </w:tc>
        <w:tc>
          <w:p>
            <w:pPr>
              <w:pStyle w:val="Compact"/>
              <w:jc w:val="right"/>
            </w:pPr>
            <w:r>
              <w:t xml:space="preserve">-0.2987489</w:t>
            </w:r>
          </w:p>
        </w:tc>
        <w:tc>
          <w:p>
            <w:pPr>
              <w:pStyle w:val="Compact"/>
              <w:jc w:val="right"/>
            </w:pPr>
            <w:r>
              <w:t xml:space="preserve">0.2949123</w:t>
            </w:r>
          </w:p>
        </w:tc>
        <w:tc>
          <w:p>
            <w:pPr>
              <w:pStyle w:val="Compact"/>
              <w:jc w:val="right"/>
            </w:pPr>
            <w:r>
              <w:t xml:space="preserve">-0.1144567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-0.1738616</w:t>
            </w:r>
          </w:p>
        </w:tc>
        <w:tc>
          <w:p>
            <w:pPr>
              <w:pStyle w:val="Compact"/>
              <w:jc w:val="right"/>
            </w:pPr>
            <w:r>
              <w:t xml:space="preserve">-0.1284269</w:t>
            </w:r>
          </w:p>
        </w:tc>
        <w:tc>
          <w:p>
            <w:pPr>
              <w:pStyle w:val="Compact"/>
              <w:jc w:val="right"/>
            </w:pPr>
            <w:r>
              <w:t xml:space="preserve">-0.1965350</w:t>
            </w:r>
          </w:p>
        </w:tc>
        <w:tc>
          <w:p>
            <w:pPr>
              <w:pStyle w:val="Compact"/>
              <w:jc w:val="right"/>
            </w:pPr>
            <w:r>
              <w:t xml:space="preserve">-0.2394517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chik_incid_2016</w:t>
            </w:r>
          </w:p>
        </w:tc>
        <w:tc>
          <w:p>
            <w:pPr>
              <w:pStyle w:val="Compact"/>
              <w:jc w:val="right"/>
            </w:pPr>
            <w:r>
              <w:t xml:space="preserve">0.0241432</w:t>
            </w:r>
          </w:p>
        </w:tc>
        <w:tc>
          <w:p>
            <w:pPr>
              <w:pStyle w:val="Compact"/>
              <w:jc w:val="right"/>
            </w:pPr>
            <w:r>
              <w:t xml:space="preserve">-0.1548074</w:t>
            </w:r>
          </w:p>
        </w:tc>
        <w:tc>
          <w:p>
            <w:pPr>
              <w:pStyle w:val="Compact"/>
              <w:jc w:val="right"/>
            </w:pPr>
            <w:r>
              <w:t xml:space="preserve">-0.0711319</w:t>
            </w:r>
          </w:p>
        </w:tc>
        <w:tc>
          <w:p>
            <w:pPr>
              <w:pStyle w:val="Compact"/>
              <w:jc w:val="right"/>
            </w:pPr>
            <w:r>
              <w:t xml:space="preserve">0.1598131</w:t>
            </w:r>
          </w:p>
        </w:tc>
        <w:tc>
          <w:p>
            <w:pPr>
              <w:pStyle w:val="Compact"/>
              <w:jc w:val="right"/>
            </w:pPr>
            <w:r>
              <w:t xml:space="preserve">0.1598131</w:t>
            </w:r>
          </w:p>
        </w:tc>
        <w:tc>
          <w:p>
            <w:pPr>
              <w:pStyle w:val="Compact"/>
              <w:jc w:val="right"/>
            </w:pPr>
            <w:r>
              <w:t xml:space="preserve">-0.1738616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0.3192974</w:t>
            </w:r>
          </w:p>
        </w:tc>
        <w:tc>
          <w:p>
            <w:pPr>
              <w:pStyle w:val="Compact"/>
              <w:jc w:val="right"/>
            </w:pPr>
            <w:r>
              <w:t xml:space="preserve">0.1624435</w:t>
            </w:r>
          </w:p>
        </w:tc>
        <w:tc>
          <w:p>
            <w:pPr>
              <w:pStyle w:val="Compact"/>
              <w:jc w:val="right"/>
            </w:pPr>
            <w:r>
              <w:t xml:space="preserve">0.0613518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chik_incid_2017</w:t>
            </w:r>
          </w:p>
        </w:tc>
        <w:tc>
          <w:p>
            <w:pPr>
              <w:pStyle w:val="Compact"/>
              <w:jc w:val="right"/>
            </w:pPr>
            <w:r>
              <w:t xml:space="preserve">0.0760474</w:t>
            </w:r>
          </w:p>
        </w:tc>
        <w:tc>
          <w:p>
            <w:pPr>
              <w:pStyle w:val="Compact"/>
              <w:jc w:val="right"/>
            </w:pPr>
            <w:r>
              <w:t xml:space="preserve">-0.0871940</w:t>
            </w:r>
          </w:p>
        </w:tc>
        <w:tc>
          <w:p>
            <w:pPr>
              <w:pStyle w:val="Compact"/>
              <w:jc w:val="right"/>
            </w:pPr>
            <w:r>
              <w:t xml:space="preserve">0.1057967</w:t>
            </w:r>
          </w:p>
        </w:tc>
        <w:tc>
          <w:p>
            <w:pPr>
              <w:pStyle w:val="Compact"/>
              <w:jc w:val="right"/>
            </w:pPr>
            <w:r>
              <w:t xml:space="preserve">0.2492516</w:t>
            </w:r>
          </w:p>
        </w:tc>
        <w:tc>
          <w:p>
            <w:pPr>
              <w:pStyle w:val="Compact"/>
              <w:jc w:val="right"/>
            </w:pPr>
            <w:r>
              <w:t xml:space="preserve">0.2492516</w:t>
            </w:r>
          </w:p>
        </w:tc>
        <w:tc>
          <w:p>
            <w:pPr>
              <w:pStyle w:val="Compact"/>
              <w:jc w:val="right"/>
            </w:pPr>
            <w:r>
              <w:t xml:space="preserve">-0.1284269</w:t>
            </w:r>
          </w:p>
        </w:tc>
        <w:tc>
          <w:p>
            <w:pPr>
              <w:pStyle w:val="Compact"/>
              <w:jc w:val="right"/>
            </w:pPr>
            <w:r>
              <w:t xml:space="preserve">0.3192974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0.4922632</w:t>
            </w:r>
          </w:p>
        </w:tc>
        <w:tc>
          <w:p>
            <w:pPr>
              <w:pStyle w:val="Compact"/>
              <w:jc w:val="right"/>
            </w:pPr>
            <w:r>
              <w:t xml:space="preserve">0.2486017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chik_incid_2018</w:t>
            </w:r>
          </w:p>
        </w:tc>
        <w:tc>
          <w:p>
            <w:pPr>
              <w:pStyle w:val="Compact"/>
              <w:jc w:val="right"/>
            </w:pPr>
            <w:r>
              <w:t xml:space="preserve">0.1885041</w:t>
            </w:r>
          </w:p>
        </w:tc>
        <w:tc>
          <w:p>
            <w:pPr>
              <w:pStyle w:val="Compact"/>
              <w:jc w:val="right"/>
            </w:pPr>
            <w:r>
              <w:t xml:space="preserve">-0.2484758</w:t>
            </w:r>
          </w:p>
        </w:tc>
        <w:tc>
          <w:p>
            <w:pPr>
              <w:pStyle w:val="Compact"/>
              <w:jc w:val="right"/>
            </w:pPr>
            <w:r>
              <w:t xml:space="preserve">0.3122978</w:t>
            </w:r>
          </w:p>
        </w:tc>
        <w:tc>
          <w:p>
            <w:pPr>
              <w:pStyle w:val="Compact"/>
              <w:jc w:val="right"/>
            </w:pPr>
            <w:r>
              <w:t xml:space="preserve">0.4712740</w:t>
            </w:r>
          </w:p>
        </w:tc>
        <w:tc>
          <w:p>
            <w:pPr>
              <w:pStyle w:val="Compact"/>
              <w:jc w:val="right"/>
            </w:pPr>
            <w:r>
              <w:t xml:space="preserve">0.4712740</w:t>
            </w:r>
          </w:p>
        </w:tc>
        <w:tc>
          <w:p>
            <w:pPr>
              <w:pStyle w:val="Compact"/>
              <w:jc w:val="right"/>
            </w:pPr>
            <w:r>
              <w:t xml:space="preserve">-0.1965350</w:t>
            </w:r>
          </w:p>
        </w:tc>
        <w:tc>
          <w:p>
            <w:pPr>
              <w:pStyle w:val="Compact"/>
              <w:jc w:val="right"/>
            </w:pPr>
            <w:r>
              <w:t xml:space="preserve">0.1624435</w:t>
            </w:r>
          </w:p>
        </w:tc>
        <w:tc>
          <w:p>
            <w:pPr>
              <w:pStyle w:val="Compact"/>
              <w:jc w:val="right"/>
            </w:pPr>
            <w:r>
              <w:t xml:space="preserve">0.4922632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0.2188119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chik_incid_2019</w:t>
            </w:r>
          </w:p>
        </w:tc>
        <w:tc>
          <w:p>
            <w:pPr>
              <w:pStyle w:val="Compact"/>
              <w:jc w:val="right"/>
            </w:pPr>
            <w:r>
              <w:t xml:space="preserve">0.4198974</w:t>
            </w:r>
          </w:p>
        </w:tc>
        <w:tc>
          <w:p>
            <w:pPr>
              <w:pStyle w:val="Compact"/>
              <w:jc w:val="right"/>
            </w:pPr>
            <w:r>
              <w:t xml:space="preserve">-0.1977284</w:t>
            </w:r>
          </w:p>
        </w:tc>
        <w:tc>
          <w:p>
            <w:pPr>
              <w:pStyle w:val="Compact"/>
              <w:jc w:val="right"/>
            </w:pPr>
            <w:r>
              <w:t xml:space="preserve">0.2399601</w:t>
            </w:r>
          </w:p>
        </w:tc>
        <w:tc>
          <w:p>
            <w:pPr>
              <w:pStyle w:val="Compact"/>
              <w:jc w:val="right"/>
            </w:pPr>
            <w:r>
              <w:t xml:space="preserve">0.3148226</w:t>
            </w:r>
          </w:p>
        </w:tc>
        <w:tc>
          <w:p>
            <w:pPr>
              <w:pStyle w:val="Compact"/>
              <w:jc w:val="right"/>
            </w:pPr>
            <w:r>
              <w:t xml:space="preserve">0.3148226</w:t>
            </w:r>
          </w:p>
        </w:tc>
        <w:tc>
          <w:p>
            <w:pPr>
              <w:pStyle w:val="Compact"/>
              <w:jc w:val="right"/>
            </w:pPr>
            <w:r>
              <w:t xml:space="preserve">-0.2394517</w:t>
            </w:r>
          </w:p>
        </w:tc>
        <w:tc>
          <w:p>
            <w:pPr>
              <w:pStyle w:val="Compact"/>
              <w:jc w:val="right"/>
            </w:pPr>
            <w:r>
              <w:t xml:space="preserve">0.0613518</w:t>
            </w:r>
          </w:p>
        </w:tc>
        <w:tc>
          <w:p>
            <w:pPr>
              <w:pStyle w:val="Compact"/>
              <w:jc w:val="right"/>
            </w:pPr>
            <w:r>
              <w:t xml:space="preserve">0.2486017</w:t>
            </w:r>
          </w:p>
        </w:tc>
        <w:tc>
          <w:p>
            <w:pPr>
              <w:pStyle w:val="Compact"/>
              <w:jc w:val="right"/>
            </w:pPr>
            <w:r>
              <w:t xml:space="preserve">0.2188119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Heading2"/>
      </w:pPr>
      <w:bookmarkStart w:id="101" w:name="X8bfd3d1c603e1583cd658dba26bd80ecccb08dc"/>
      <w:r>
        <w:t xml:space="preserve">Mapa de calor exibindo a correlação de variaveis com a Chikungunya</w:t>
      </w:r>
      <w:bookmarkEnd w:id="10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zika-1"/>
      <w:r>
        <w:t xml:space="preserve">Zika</w:t>
      </w:r>
      <w:bookmarkEnd w:id="103"/>
    </w:p>
    <w:p>
      <w:pPr>
        <w:pStyle w:val="FirstParagraph"/>
      </w:pPr>
      <w:r>
        <w:t xml:space="preserve">Para a Zika, a correlação de spearman evidencia que a densidade media e a variável de sanemaneto básico são as mais relevantes. O índice da Firjan se mostra com comportamento similar que o apresentado para a incidência da dengue. Vide o grafico e a tabela de calor abaixo: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percent_medio_ab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IFDM_geral_2016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SNIS_G12A_2015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SNIS_G12B_2015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mediaciclo22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ZK_incid_2016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ZK_incid_2017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ZK_incid_2018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ZK_incid_2019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dens_mean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-0.3530556</w:t>
            </w:r>
          </w:p>
        </w:tc>
        <w:tc>
          <w:p>
            <w:pPr>
              <w:pStyle w:val="Compact"/>
              <w:jc w:val="right"/>
            </w:pPr>
            <w:r>
              <w:t xml:space="preserve">0.2988268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-0.2987489</w:t>
            </w:r>
          </w:p>
        </w:tc>
        <w:tc>
          <w:p>
            <w:pPr>
              <w:pStyle w:val="Compact"/>
              <w:jc w:val="right"/>
            </w:pPr>
            <w:r>
              <w:t xml:space="preserve">0.1129777</w:t>
            </w:r>
          </w:p>
        </w:tc>
        <w:tc>
          <w:p>
            <w:pPr>
              <w:pStyle w:val="Compact"/>
              <w:jc w:val="right"/>
            </w:pPr>
            <w:r>
              <w:t xml:space="preserve">0.3009305</w:t>
            </w:r>
          </w:p>
        </w:tc>
        <w:tc>
          <w:p>
            <w:pPr>
              <w:pStyle w:val="Compact"/>
              <w:jc w:val="right"/>
            </w:pPr>
            <w:r>
              <w:t xml:space="preserve">0.0274373</w:t>
            </w:r>
          </w:p>
        </w:tc>
        <w:tc>
          <w:p>
            <w:pPr>
              <w:pStyle w:val="Compact"/>
              <w:jc w:val="right"/>
            </w:pPr>
            <w:r>
              <w:t xml:space="preserve">0.1273601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percent_medio_ab</w:t>
            </w:r>
          </w:p>
        </w:tc>
        <w:tc>
          <w:p>
            <w:pPr>
              <w:pStyle w:val="Compact"/>
              <w:jc w:val="right"/>
            </w:pPr>
            <w:r>
              <w:t xml:space="preserve">-0.3530556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-0.1316123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0.2949123</w:t>
            </w:r>
          </w:p>
        </w:tc>
        <w:tc>
          <w:p>
            <w:pPr>
              <w:pStyle w:val="Compact"/>
              <w:jc w:val="right"/>
            </w:pPr>
            <w:r>
              <w:t xml:space="preserve">0.0016980</w:t>
            </w:r>
          </w:p>
        </w:tc>
        <w:tc>
          <w:p>
            <w:pPr>
              <w:pStyle w:val="Compact"/>
              <w:jc w:val="right"/>
            </w:pPr>
            <w:r>
              <w:t xml:space="preserve">-0.1818542</w:t>
            </w:r>
          </w:p>
        </w:tc>
        <w:tc>
          <w:p>
            <w:pPr>
              <w:pStyle w:val="Compact"/>
              <w:jc w:val="right"/>
            </w:pPr>
            <w:r>
              <w:t xml:space="preserve">-0.1321968</w:t>
            </w:r>
          </w:p>
        </w:tc>
        <w:tc>
          <w:p>
            <w:pPr>
              <w:pStyle w:val="Compact"/>
              <w:jc w:val="right"/>
            </w:pPr>
            <w:r>
              <w:t xml:space="preserve">-0.2128869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IFDM_geral_2016</w:t>
            </w:r>
          </w:p>
        </w:tc>
        <w:tc>
          <w:p>
            <w:pPr>
              <w:pStyle w:val="Compact"/>
              <w:jc w:val="right"/>
            </w:pPr>
            <w:r>
              <w:t xml:space="preserve">0.2988268</w:t>
            </w:r>
          </w:p>
        </w:tc>
        <w:tc>
          <w:p>
            <w:pPr>
              <w:pStyle w:val="Compact"/>
              <w:jc w:val="right"/>
            </w:pPr>
            <w:r>
              <w:t xml:space="preserve">-0.1316123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-0.1144567</w:t>
            </w:r>
          </w:p>
        </w:tc>
        <w:tc>
          <w:p>
            <w:pPr>
              <w:pStyle w:val="Compact"/>
              <w:jc w:val="right"/>
            </w:pPr>
            <w:r>
              <w:t xml:space="preserve">-0.0884643</w:t>
            </w:r>
          </w:p>
        </w:tc>
        <w:tc>
          <w:p>
            <w:pPr>
              <w:pStyle w:val="Compact"/>
              <w:jc w:val="right"/>
            </w:pPr>
            <w:r>
              <w:t xml:space="preserve">0.1615434</w:t>
            </w:r>
          </w:p>
        </w:tc>
        <w:tc>
          <w:p>
            <w:pPr>
              <w:pStyle w:val="Compact"/>
              <w:jc w:val="right"/>
            </w:pPr>
            <w:r>
              <w:t xml:space="preserve">0.3510575</w:t>
            </w:r>
          </w:p>
        </w:tc>
        <w:tc>
          <w:p>
            <w:pPr>
              <w:pStyle w:val="Compact"/>
              <w:jc w:val="right"/>
            </w:pPr>
            <w:r>
              <w:t xml:space="preserve">0.2626575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SNIS_G12A_2015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0.1546444</w:t>
            </w:r>
          </w:p>
        </w:tc>
        <w:tc>
          <w:p>
            <w:pPr>
              <w:pStyle w:val="Compact"/>
              <w:jc w:val="right"/>
            </w:pPr>
            <w:r>
              <w:t xml:space="preserve">0.3812039</w:t>
            </w:r>
          </w:p>
        </w:tc>
        <w:tc>
          <w:p>
            <w:pPr>
              <w:pStyle w:val="Compact"/>
              <w:jc w:val="right"/>
            </w:pPr>
            <w:r>
              <w:t xml:space="preserve">0.3301492</w:t>
            </w:r>
          </w:p>
        </w:tc>
        <w:tc>
          <w:p>
            <w:pPr>
              <w:pStyle w:val="Compact"/>
              <w:jc w:val="right"/>
            </w:pPr>
            <w:r>
              <w:t xml:space="preserve">0.3339413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SNIS_G12B_2015</w:t>
            </w:r>
          </w:p>
        </w:tc>
        <w:tc>
          <w:p>
            <w:pPr>
              <w:pStyle w:val="Compact"/>
              <w:jc w:val="right"/>
            </w:pPr>
            <w:r>
              <w:t xml:space="preserve">0.5343346</w:t>
            </w:r>
          </w:p>
        </w:tc>
        <w:tc>
          <w:p>
            <w:pPr>
              <w:pStyle w:val="Compact"/>
              <w:jc w:val="right"/>
            </w:pPr>
            <w:r>
              <w:t xml:space="preserve">-0.6614167</w:t>
            </w:r>
          </w:p>
        </w:tc>
        <w:tc>
          <w:p>
            <w:pPr>
              <w:pStyle w:val="Compact"/>
              <w:jc w:val="right"/>
            </w:pPr>
            <w:r>
              <w:t xml:space="preserve">0.3847649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0.1546444</w:t>
            </w:r>
          </w:p>
        </w:tc>
        <w:tc>
          <w:p>
            <w:pPr>
              <w:pStyle w:val="Compact"/>
              <w:jc w:val="right"/>
            </w:pPr>
            <w:r>
              <w:t xml:space="preserve">0.3812039</w:t>
            </w:r>
          </w:p>
        </w:tc>
        <w:tc>
          <w:p>
            <w:pPr>
              <w:pStyle w:val="Compact"/>
              <w:jc w:val="right"/>
            </w:pPr>
            <w:r>
              <w:t xml:space="preserve">0.3301492</w:t>
            </w:r>
          </w:p>
        </w:tc>
        <w:tc>
          <w:p>
            <w:pPr>
              <w:pStyle w:val="Compact"/>
              <w:jc w:val="right"/>
            </w:pPr>
            <w:r>
              <w:t xml:space="preserve">0.3339413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mediaciclo22</w:t>
            </w:r>
          </w:p>
        </w:tc>
        <w:tc>
          <w:p>
            <w:pPr>
              <w:pStyle w:val="Compact"/>
              <w:jc w:val="right"/>
            </w:pPr>
            <w:r>
              <w:t xml:space="preserve">-0.2987489</w:t>
            </w:r>
          </w:p>
        </w:tc>
        <w:tc>
          <w:p>
            <w:pPr>
              <w:pStyle w:val="Compact"/>
              <w:jc w:val="right"/>
            </w:pPr>
            <w:r>
              <w:t xml:space="preserve">0.2949123</w:t>
            </w:r>
          </w:p>
        </w:tc>
        <w:tc>
          <w:p>
            <w:pPr>
              <w:pStyle w:val="Compact"/>
              <w:jc w:val="right"/>
            </w:pPr>
            <w:r>
              <w:t xml:space="preserve">-0.1144567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-0.4180326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-0.0298864</w:t>
            </w:r>
          </w:p>
        </w:tc>
        <w:tc>
          <w:p>
            <w:pPr>
              <w:pStyle w:val="Compact"/>
              <w:jc w:val="right"/>
            </w:pPr>
            <w:r>
              <w:t xml:space="preserve">-0.1498692</w:t>
            </w:r>
          </w:p>
        </w:tc>
        <w:tc>
          <w:p>
            <w:pPr>
              <w:pStyle w:val="Compact"/>
              <w:jc w:val="right"/>
            </w:pPr>
            <w:r>
              <w:t xml:space="preserve">0.0026699</w:t>
            </w:r>
          </w:p>
        </w:tc>
        <w:tc>
          <w:p>
            <w:pPr>
              <w:pStyle w:val="Compact"/>
              <w:jc w:val="right"/>
            </w:pPr>
            <w:r>
              <w:t xml:space="preserve">-0.1752828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ZK_incid_2016</w:t>
            </w:r>
          </w:p>
        </w:tc>
        <w:tc>
          <w:p>
            <w:pPr>
              <w:pStyle w:val="Compact"/>
              <w:jc w:val="right"/>
            </w:pPr>
            <w:r>
              <w:t xml:space="preserve">0.1129777</w:t>
            </w:r>
          </w:p>
        </w:tc>
        <w:tc>
          <w:p>
            <w:pPr>
              <w:pStyle w:val="Compact"/>
              <w:jc w:val="right"/>
            </w:pPr>
            <w:r>
              <w:t xml:space="preserve">0.0016980</w:t>
            </w:r>
          </w:p>
        </w:tc>
        <w:tc>
          <w:p>
            <w:pPr>
              <w:pStyle w:val="Compact"/>
              <w:jc w:val="right"/>
            </w:pPr>
            <w:r>
              <w:t xml:space="preserve">-0.0884643</w:t>
            </w:r>
          </w:p>
        </w:tc>
        <w:tc>
          <w:p>
            <w:pPr>
              <w:pStyle w:val="Compact"/>
              <w:jc w:val="right"/>
            </w:pPr>
            <w:r>
              <w:t xml:space="preserve">0.1546444</w:t>
            </w:r>
          </w:p>
        </w:tc>
        <w:tc>
          <w:p>
            <w:pPr>
              <w:pStyle w:val="Compact"/>
              <w:jc w:val="right"/>
            </w:pPr>
            <w:r>
              <w:t xml:space="preserve">0.1546444</w:t>
            </w:r>
          </w:p>
        </w:tc>
        <w:tc>
          <w:p>
            <w:pPr>
              <w:pStyle w:val="Compact"/>
              <w:jc w:val="right"/>
            </w:pPr>
            <w:r>
              <w:t xml:space="preserve">-0.0298864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0.4046020</w:t>
            </w:r>
          </w:p>
        </w:tc>
        <w:tc>
          <w:p>
            <w:pPr>
              <w:pStyle w:val="Compact"/>
              <w:jc w:val="right"/>
            </w:pPr>
            <w:r>
              <w:t xml:space="preserve">-0.0140155</w:t>
            </w:r>
          </w:p>
        </w:tc>
        <w:tc>
          <w:p>
            <w:pPr>
              <w:pStyle w:val="Compact"/>
              <w:jc w:val="right"/>
            </w:pPr>
            <w:r>
              <w:t xml:space="preserve">0.0947119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ZK_incid_2017</w:t>
            </w:r>
          </w:p>
        </w:tc>
        <w:tc>
          <w:p>
            <w:pPr>
              <w:pStyle w:val="Compact"/>
              <w:jc w:val="right"/>
            </w:pPr>
            <w:r>
              <w:t xml:space="preserve">0.3009305</w:t>
            </w:r>
          </w:p>
        </w:tc>
        <w:tc>
          <w:p>
            <w:pPr>
              <w:pStyle w:val="Compact"/>
              <w:jc w:val="right"/>
            </w:pPr>
            <w:r>
              <w:t xml:space="preserve">-0.1818542</w:t>
            </w:r>
          </w:p>
        </w:tc>
        <w:tc>
          <w:p>
            <w:pPr>
              <w:pStyle w:val="Compact"/>
              <w:jc w:val="right"/>
            </w:pPr>
            <w:r>
              <w:t xml:space="preserve">0.1615434</w:t>
            </w:r>
          </w:p>
        </w:tc>
        <w:tc>
          <w:p>
            <w:pPr>
              <w:pStyle w:val="Compact"/>
              <w:jc w:val="right"/>
            </w:pPr>
            <w:r>
              <w:t xml:space="preserve">0.3812039</w:t>
            </w:r>
          </w:p>
        </w:tc>
        <w:tc>
          <w:p>
            <w:pPr>
              <w:pStyle w:val="Compact"/>
              <w:jc w:val="right"/>
            </w:pPr>
            <w:r>
              <w:t xml:space="preserve">0.3812039</w:t>
            </w:r>
          </w:p>
        </w:tc>
        <w:tc>
          <w:p>
            <w:pPr>
              <w:pStyle w:val="Compact"/>
              <w:jc w:val="right"/>
            </w:pPr>
            <w:r>
              <w:t xml:space="preserve">-0.1498692</w:t>
            </w:r>
          </w:p>
        </w:tc>
        <w:tc>
          <w:p>
            <w:pPr>
              <w:pStyle w:val="Compact"/>
              <w:jc w:val="right"/>
            </w:pPr>
            <w:r>
              <w:t xml:space="preserve">0.4046020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0.3024456</w:t>
            </w:r>
          </w:p>
        </w:tc>
        <w:tc>
          <w:p>
            <w:pPr>
              <w:pStyle w:val="Compact"/>
              <w:jc w:val="right"/>
            </w:pPr>
            <w:r>
              <w:t xml:space="preserve">0.4049272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ZK_incid_2018</w:t>
            </w:r>
          </w:p>
        </w:tc>
        <w:tc>
          <w:p>
            <w:pPr>
              <w:pStyle w:val="Compact"/>
              <w:jc w:val="right"/>
            </w:pPr>
            <w:r>
              <w:t xml:space="preserve">0.0274373</w:t>
            </w:r>
          </w:p>
        </w:tc>
        <w:tc>
          <w:p>
            <w:pPr>
              <w:pStyle w:val="Compact"/>
              <w:jc w:val="right"/>
            </w:pPr>
            <w:r>
              <w:t xml:space="preserve">-0.1321968</w:t>
            </w:r>
          </w:p>
        </w:tc>
        <w:tc>
          <w:p>
            <w:pPr>
              <w:pStyle w:val="Compact"/>
              <w:jc w:val="right"/>
            </w:pPr>
            <w:r>
              <w:t xml:space="preserve">0.3510575</w:t>
            </w:r>
          </w:p>
        </w:tc>
        <w:tc>
          <w:p>
            <w:pPr>
              <w:pStyle w:val="Compact"/>
              <w:jc w:val="right"/>
            </w:pPr>
            <w:r>
              <w:t xml:space="preserve">0.3301492</w:t>
            </w:r>
          </w:p>
        </w:tc>
        <w:tc>
          <w:p>
            <w:pPr>
              <w:pStyle w:val="Compact"/>
              <w:jc w:val="right"/>
            </w:pPr>
            <w:r>
              <w:t xml:space="preserve">0.3301492</w:t>
            </w:r>
          </w:p>
        </w:tc>
        <w:tc>
          <w:p>
            <w:pPr>
              <w:pStyle w:val="Compact"/>
              <w:jc w:val="right"/>
            </w:pPr>
            <w:r>
              <w:t xml:space="preserve">0.0026699</w:t>
            </w:r>
          </w:p>
        </w:tc>
        <w:tc>
          <w:p>
            <w:pPr>
              <w:pStyle w:val="Compact"/>
              <w:jc w:val="right"/>
            </w:pPr>
            <w:r>
              <w:t xml:space="preserve">-0.0140155</w:t>
            </w:r>
          </w:p>
        </w:tc>
        <w:tc>
          <w:p>
            <w:pPr>
              <w:pStyle w:val="Compact"/>
              <w:jc w:val="right"/>
            </w:pPr>
            <w:r>
              <w:t xml:space="preserve">0.3024456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0.3300582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ZK_incid_2019</w:t>
            </w:r>
          </w:p>
        </w:tc>
        <w:tc>
          <w:p>
            <w:pPr>
              <w:pStyle w:val="Compact"/>
              <w:jc w:val="right"/>
            </w:pPr>
            <w:r>
              <w:t xml:space="preserve">0.1273601</w:t>
            </w:r>
          </w:p>
        </w:tc>
        <w:tc>
          <w:p>
            <w:pPr>
              <w:pStyle w:val="Compact"/>
              <w:jc w:val="right"/>
            </w:pPr>
            <w:r>
              <w:t xml:space="preserve">-0.2128869</w:t>
            </w:r>
          </w:p>
        </w:tc>
        <w:tc>
          <w:p>
            <w:pPr>
              <w:pStyle w:val="Compact"/>
              <w:jc w:val="right"/>
            </w:pPr>
            <w:r>
              <w:t xml:space="preserve">0.2626575</w:t>
            </w:r>
          </w:p>
        </w:tc>
        <w:tc>
          <w:p>
            <w:pPr>
              <w:pStyle w:val="Compact"/>
              <w:jc w:val="right"/>
            </w:pPr>
            <w:r>
              <w:t xml:space="preserve">0.3339413</w:t>
            </w:r>
          </w:p>
        </w:tc>
        <w:tc>
          <w:p>
            <w:pPr>
              <w:pStyle w:val="Compact"/>
              <w:jc w:val="right"/>
            </w:pPr>
            <w:r>
              <w:t xml:space="preserve">0.3339413</w:t>
            </w:r>
          </w:p>
        </w:tc>
        <w:tc>
          <w:p>
            <w:pPr>
              <w:pStyle w:val="Compact"/>
              <w:jc w:val="right"/>
            </w:pPr>
            <w:r>
              <w:t xml:space="preserve">-0.1752828</w:t>
            </w:r>
          </w:p>
        </w:tc>
        <w:tc>
          <w:p>
            <w:pPr>
              <w:pStyle w:val="Compact"/>
              <w:jc w:val="right"/>
            </w:pPr>
            <w:r>
              <w:t xml:space="preserve">0.0947119</w:t>
            </w:r>
          </w:p>
        </w:tc>
        <w:tc>
          <w:p>
            <w:pPr>
              <w:pStyle w:val="Compact"/>
              <w:jc w:val="right"/>
            </w:pPr>
            <w:r>
              <w:t xml:space="preserve">0.4049272</w:t>
            </w:r>
          </w:p>
        </w:tc>
        <w:tc>
          <w:p>
            <w:pPr>
              <w:pStyle w:val="Compact"/>
              <w:jc w:val="right"/>
            </w:pPr>
            <w:r>
              <w:t xml:space="preserve">0.3300582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Heading2"/>
      </w:pPr>
      <w:bookmarkStart w:id="104" w:name="X90322ae152a8b3627bcc2873d11e1d9532a348c"/>
      <w:r>
        <w:t xml:space="preserve">Mapa de calor exibindo a correlação de variaveis com a Zika</w:t>
      </w:r>
      <w:bookmarkEnd w:id="10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atriz_covarianci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48" Target="media/rId48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72" Target="media/rId72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73" Target="media/rId73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Gráfico de dispersão e Matriz de correlação</dc:title>
  <dc:creator/>
  <cp:keywords/>
  <dcterms:created xsi:type="dcterms:W3CDTF">2021-11-13T23:57:27Z</dcterms:created>
  <dcterms:modified xsi:type="dcterms:W3CDTF">2021-11-13T23:57:27Z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