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A97F6A"/>
          <w:sz w:val="15"/>
        </w:rPr>
        <w:t>PREGUNTAS FRECUENTES</w:t>
      </w:r>
    </w:p>
    <w:p>
      <w:pPr>
        <w:spacing w:before="0" w:after="20"/>
      </w:pPr>
      <w:r>
        <w:rPr>
          <w:rFonts w:ascii="Arial" w:hAnsi="Arial"/>
          <w:b/>
          <w:color w:val="171A30"/>
          <w:sz w:val="40"/>
        </w:rPr>
        <w:t>Portal de autoservicio de datos</w:t>
      </w:r>
    </w:p>
    <w:p>
      <w:pPr>
        <w:spacing w:before="0" w:after="160"/>
        <w:pBdr>
          <w:bottom w:val="single" w:sz="6" w:space="6" w:color="D5DADA"/>
        </w:pBdr>
      </w:pPr>
      <w:r>
        <w:rPr>
          <w:rFonts w:ascii="Arial" w:hAnsi="Arial"/>
          <w:b w:val="0"/>
          <w:color w:val="4E4F52"/>
          <w:sz w:val="20"/>
        </w:rPr>
        <w:t>Todo lo que necesitas saber para pedir y usar datos sin esperar al equipo de Datos.</w:t>
      </w:r>
    </w:p>
    <w:tbl>
      <w:tblPr>
        <w:tblW w:type="dxa" w:w="10546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20" w:type="dxa"/>
          <w:bottom w:w="70" w:type="dxa"/>
          <w:right w:w="80" w:type="dxa"/>
        </w:tblCellMar>
        <w:tblLayout w:type="fixed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DISPONIBLE DESDE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3 de noviembre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PARA QUIÉN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Áreas de negocio y analistas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DÓNDE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datos.miempresa.com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SOPORTE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#ayuda-datos</w:t>
            </w:r>
          </w:p>
        </w:tc>
      </w:tr>
    </w:tbl>
    <w:p>
      <w:pPr>
        <w:spacing w:before="0" w:after="4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160" w:type="dxa"/>
        </w:tblCellMar>
        <w:tblLayout w:type="fixed"/>
      </w:tblPr>
      <w:tblGrid>
        <w:gridCol w:w="5273"/>
        <w:gridCol w:w="5273"/>
      </w:tblGrid>
      <w:tr>
        <w:tc>
          <w:tcPr>
            <w:tcW w:type="dxa" w:w="5273"/>
            <w:tcBorders>
              <w:right w:val="single" w:sz="4" w:color="D5DADA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QUÉ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¿Qué es el portal de autoservicio?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Un sitio web donde puedes buscar tableros, descargar reportes y pedir acceso a datos de ventas, clientes y operaciones, sin abrir un ticket.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POR QUÉ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¿Por qué lo creamos?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Hoy una solicitud de datos tarda en promedio 5 días. Con el portal, la mayoría de los pedidos se resuelven el mismo día.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QUIÉN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¿Quién puede usarlo?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Cualquier persona de las áreas de negocio con cuenta corporativa. Los datos sensibles (sueldos, datos personales) requieren aprobación de tu jefatura.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CUÁNDO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¿Desde cuándo está disponible?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 xml:space="preserve">Desde el 3 de noviembre para Comercial y Finanzas, y desde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INGRESA_FECHA</w:t>
            </w:r>
            <w:r>
              <w:rPr>
                <w:rFonts w:ascii="Arial" w:hAnsi="Arial"/>
                <w:b w:val="0"/>
                <w:color w:val="4E4F52"/>
                <w:sz w:val="22"/>
              </w:rPr>
              <w:t xml:space="preserve"> para el resto de la empresa.</w:t>
            </w:r>
          </w:p>
        </w:tc>
        <w:tc>
          <w:tcPr>
            <w:tcW w:type="dxa" w:w="5273"/>
            <w:tcMar>
              <w:left w:w="2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DÓNDE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¿Dónde entro?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En datos.miempresa.com, con tu usuario y contraseña de siempre. No necesitas instalar nada.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CÓMO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¿Cómo pido acceso a un dato nuevo?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Entra al portal, busca el dato y presiona "Solicitar acceso". Tu jefatura recibe un correo para aprobarlo.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LÍMITES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¿Hay algún límite de descargas?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Sí: hasta 100.000 filas por descarga. Para volúmenes mayores, pide una extracción al equipo de Datos.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AYUDA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¿Qué pasa con mis reportes actuales?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 xml:space="preserve">Siguen funcionando hasta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INGRESA_FECHA</w:t>
            </w:r>
            <w:r>
              <w:rPr>
                <w:rFonts w:ascii="Arial" w:hAnsi="Arial"/>
                <w:b w:val="0"/>
                <w:color w:val="4E4F52"/>
                <w:sz w:val="22"/>
              </w:rPr>
              <w:t>. Te avisaremos con 30 días de anticipación antes de apagarlos.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20" w:type="dxa"/>
        </w:tblCellMar>
        <w:tblLayout w:type="fixed"/>
      </w:tblPr>
      <w:tblGrid>
        <w:gridCol w:w="5153"/>
        <w:gridCol w:w="240"/>
        <w:gridCol w:w="5153"/>
      </w:tblGrid>
      <w:tr>
        <w:tc>
          <w:tcPr>
            <w:tcW w:type="dxa" w:w="5153"/>
            <w:shd w:val="clear" w:color="auto" w:fill="E6EEEE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204B4C"/>
                <w:sz w:val="23"/>
              </w:rPr>
              <w:t>Sí puedes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Buscar y ver tableros publicados.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Descargar reportes en Excel o CSV.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Pedir acceso a datos con aprobación de tu jefatura.</w:t>
            </w:r>
          </w:p>
        </w:tc>
        <w:tc>
          <w:tcPr>
            <w:tcW w:type="dxa" w:w="240"/>
          </w:tcPr>
          <w:p/>
        </w:tc>
        <w:tc>
          <w:tcPr>
            <w:tcW w:type="dxa" w:w="5153"/>
            <w:shd w:val="clear" w:color="auto" w:fill="F4ECE8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A97F6A"/>
                <w:sz w:val="23"/>
              </w:rPr>
              <w:t>No puedes / límites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Modificar los datos de origen.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Compartir datos sensibles fuera de la empresa.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Descargar más de 100.000 filas de una vez.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140" w:type="dxa"/>
          <w:bottom w:w="110" w:type="dxa"/>
          <w:right w:w="120" w:type="dxa"/>
        </w:tblCellMar>
        <w:tblLayout w:type="fixed"/>
      </w:tblPr>
      <w:tblGrid>
        <w:gridCol w:w="2000"/>
        <w:gridCol w:w="4273"/>
        <w:gridCol w:w="4273"/>
      </w:tblGrid>
      <w:tr>
        <w:tc>
          <w:tcPr>
            <w:tcW w:type="dxa" w:w="2000"/>
            <w:shd w:val="clear" w:color="auto" w:fill="171A30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8"/>
              </w:rPr>
              <w:t>¿NECESITAS AYUDA?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Contacto: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Equipo de Datos (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INGRESA_RESPONSABLE</w:t>
            </w:r>
            <w:r>
              <w:rPr>
                <w:rFonts w:ascii="Arial" w:hAnsi="Arial"/>
                <w:b w:val="0"/>
                <w:color w:val="FFFFFF"/>
                <w:sz w:val="22"/>
              </w:rPr>
              <w:t>)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Horario: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Lunes a viernes, 9:00 a 18:00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Si es urgente: </w:t>
            </w:r>
            <w:r>
              <w:rPr>
                <w:rFonts w:ascii="Arial" w:hAnsi="Arial"/>
                <w:b w:val="0"/>
                <w:color w:val="FFFFFF"/>
                <w:sz w:val="22"/>
              </w:rPr>
              <w:t xml:space="preserve">Llama a la mesa de ayuda: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INGRESA_TELEFONO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Canal: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Slack #ayuda-datos o datos@miempresa.com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Tiempo de respuesta: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Menos de 4 horas hábiles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0" w:right="680" w:bottom="680" w:left="680" w:header="280" w:footer="3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46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60" w:type="dxa"/>
        <w:left w:w="0" w:type="dxa"/>
        <w:bottom w:w="0" w:type="dxa"/>
        <w:right w:w="0" w:type="dxa"/>
      </w:tblCellMar>
      <w:tblLayout w:type="fixed"/>
    </w:tblPr>
    <w:tblGrid>
      <w:gridCol w:w="4956"/>
      <w:gridCol w:w="5589"/>
    </w:tblGrid>
    <w:tr>
      <w:tc>
        <w:tcPr>
          <w:tcW w:type="dxa" w:w="4957"/>
          <w:tcBorders>
            <w:top w:val="single" w:sz="6" w:color="D5DADA"/>
          </w:tcBorders>
        </w:tcPr>
        <w:p>
          <w:pPr>
            <w:spacing w:before="0" w:after="0"/>
          </w:pPr>
          <w:r>
            <w:rPr>
              <w:rFonts w:ascii="Arial" w:hAnsi="Arial"/>
              <w:b/>
              <w:color w:val="171A30"/>
              <w:sz w:val="16"/>
            </w:rPr>
            <w:t xml:space="preserve">Hecho con </w:t>
          </w:r>
          <w:r>
            <w:rPr>
              <w:rFonts w:ascii="Segoe UI Symbol" w:hAnsi="Segoe UI Symbol"/>
              <w:color w:val="A97F6A"/>
              <w:sz w:val="18"/>
            </w:rPr>
            <w:t>♥</w:t>
          </w:r>
          <w:r>
            <w:rPr>
              <w:rFonts w:ascii="Arial" w:hAnsi="Arial"/>
              <w:b/>
              <w:color w:val="171A30"/>
              <w:sz w:val="16"/>
            </w:rPr>
            <w:t xml:space="preserve"> por </w:t>
          </w:r>
          <w:hyperlink r:id="rId1">
            <w:r>
              <w:rPr>
                <w:color w:val="A97F6A"/>
                <w:sz w:val="16"/>
                <w:b/>
              </w:rPr>
              <w:t xml:space="preserve">@build2lead.club</w:t>
            </w:r>
          </w:hyperlink>
          <w:r>
            <w:rPr>
              <w:rFonts w:ascii="Arial" w:hAnsi="Arial"/>
              <w:b/>
              <w:color w:val="171A30"/>
              <w:sz w:val="16"/>
            </w:rPr>
            <w:t xml:space="preserve"> y </w:t>
          </w:r>
          <w:hyperlink r:id="rId2">
            <w:r>
              <w:rPr>
                <w:color w:val="A97F6A"/>
                <w:sz w:val="16"/>
                <w:b/>
              </w:rPr>
              <w:t xml:space="preserve">@maisfloro.tech</w:t>
            </w:r>
          </w:hyperlink>
        </w:p>
      </w:tc>
      <w:tc>
        <w:tcPr>
          <w:tcW w:type="dxa" w:w="5589"/>
          <w:tcBorders>
            <w:top w:val="single" w:sz="6" w:color="D5DADA"/>
          </w:tcBorders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4E4F52"/>
              <w:sz w:val="15"/>
            </w:rPr>
            <w:t>Responsable: Equipo de Datos  ·  Versión: 1.0  ·  Actualizado: 13 oct 2026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top w:val="single" w:sz="24" w:space="6" w:color="204B4C"/>
      </w:pBdr>
    </w:pPr>
    <w:r>
      <w:drawing>
        <wp:inline xmlns:a="http://schemas.openxmlformats.org/drawingml/2006/main" xmlns:pic="http://schemas.openxmlformats.org/drawingml/2006/picture">
          <wp:extent cx="814507" cy="8178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ild-to-lead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4507" cy="8178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instagram.com/build2lead.club/" TargetMode="External"/><Relationship Id="rId2" Type="http://schemas.openxmlformats.org/officeDocument/2006/relationships/hyperlink" Target="https://www.instagram.com/maisfloro.tech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Portal de autoservicio de datos</dc:title>
  <dc:subject/>
  <dc:creator>Build to Lead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