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9C44" w14:textId="6E04F09E" w:rsidR="007E167B" w:rsidRPr="00D25423" w:rsidRDefault="00AF5C88" w:rsidP="00D25423">
      <w:pPr>
        <w:jc w:val="center"/>
        <w:rPr>
          <w:sz w:val="32"/>
          <w:szCs w:val="32"/>
          <w:u w:val="single"/>
        </w:rPr>
      </w:pPr>
      <w:r w:rsidRPr="00D25423">
        <w:rPr>
          <w:sz w:val="32"/>
          <w:szCs w:val="32"/>
          <w:u w:val="single"/>
        </w:rPr>
        <w:t>School Data Analysis:</w:t>
      </w:r>
    </w:p>
    <w:p w14:paraId="0E934D67" w14:textId="4A57E214" w:rsidR="00D25423" w:rsidRPr="00D25423" w:rsidRDefault="00AF5C88" w:rsidP="00AF5C88">
      <w:pPr>
        <w:rPr>
          <w:sz w:val="24"/>
          <w:szCs w:val="24"/>
          <w:u w:val="single"/>
        </w:rPr>
      </w:pPr>
      <w:r w:rsidRPr="00D25423">
        <w:rPr>
          <w:sz w:val="24"/>
          <w:szCs w:val="24"/>
          <w:u w:val="single"/>
        </w:rPr>
        <w:t>Summary of School Data:</w:t>
      </w:r>
    </w:p>
    <w:p w14:paraId="2DE1BABE" w14:textId="638C0B1D" w:rsidR="00AF5C88" w:rsidRDefault="00AF5C88" w:rsidP="00AF5C88">
      <w:r>
        <w:t>Top Performing Schools</w:t>
      </w:r>
      <w:r w:rsidR="001A32AF">
        <w:t xml:space="preserve"> by Passing Rate</w:t>
      </w:r>
      <w:r>
        <w:t>:</w:t>
      </w:r>
    </w:p>
    <w:p w14:paraId="47C5CF35" w14:textId="4213C98A" w:rsidR="00AF5C88" w:rsidRDefault="00AF5C88" w:rsidP="00AF5C88">
      <w:pPr>
        <w:pStyle w:val="ListParagraph"/>
        <w:numPr>
          <w:ilvl w:val="0"/>
          <w:numId w:val="1"/>
        </w:numPr>
      </w:pPr>
      <w:r>
        <w:t>Cabrera High School (Charter): 91.33%</w:t>
      </w:r>
    </w:p>
    <w:p w14:paraId="0AAB0956" w14:textId="4F399A0E" w:rsidR="00AF5C88" w:rsidRDefault="00AF5C88" w:rsidP="00AF5C88">
      <w:pPr>
        <w:pStyle w:val="ListParagraph"/>
        <w:numPr>
          <w:ilvl w:val="0"/>
          <w:numId w:val="1"/>
        </w:numPr>
      </w:pPr>
      <w:r>
        <w:t>Thomas High School (Charter): 90.95%</w:t>
      </w:r>
    </w:p>
    <w:p w14:paraId="5E91DCFD" w14:textId="5A597B31" w:rsidR="00AF5C88" w:rsidRDefault="00AF5C88" w:rsidP="00AF5C88">
      <w:pPr>
        <w:pStyle w:val="ListParagraph"/>
        <w:numPr>
          <w:ilvl w:val="0"/>
          <w:numId w:val="1"/>
        </w:numPr>
      </w:pPr>
      <w:r>
        <w:t>Griffin High School (Charter): 90.60%</w:t>
      </w:r>
    </w:p>
    <w:p w14:paraId="1CD7D152" w14:textId="6D4F02DD" w:rsidR="00AF5C88" w:rsidRDefault="00AF5C88" w:rsidP="00AF5C88">
      <w:pPr>
        <w:pStyle w:val="ListParagraph"/>
        <w:numPr>
          <w:ilvl w:val="0"/>
          <w:numId w:val="1"/>
        </w:numPr>
      </w:pPr>
      <w:r>
        <w:t>Wilson High School (Charter): 90.58%</w:t>
      </w:r>
    </w:p>
    <w:p w14:paraId="1E85F07C" w14:textId="7B44FB40" w:rsidR="00AF5C88" w:rsidRDefault="00AF5C88" w:rsidP="00AF5C88">
      <w:pPr>
        <w:pStyle w:val="ListParagraph"/>
        <w:numPr>
          <w:ilvl w:val="0"/>
          <w:numId w:val="1"/>
        </w:numPr>
      </w:pPr>
      <w:r>
        <w:t>Pena High School (Charter): 90.54%</w:t>
      </w:r>
    </w:p>
    <w:p w14:paraId="4458E45B" w14:textId="77777777" w:rsidR="00D25423" w:rsidRDefault="00D25423" w:rsidP="00AF5C88"/>
    <w:p w14:paraId="087E0531" w14:textId="440D112E" w:rsidR="00AF5C88" w:rsidRDefault="00AF5C88" w:rsidP="00AF5C88">
      <w:r>
        <w:t>Worst Performing Schools</w:t>
      </w:r>
      <w:r w:rsidR="001A32AF">
        <w:t>:</w:t>
      </w:r>
    </w:p>
    <w:p w14:paraId="6599EFC2" w14:textId="5D8AF626" w:rsidR="00AF5C88" w:rsidRDefault="00AF5C88" w:rsidP="00AF5C88">
      <w:pPr>
        <w:pStyle w:val="ListParagraph"/>
        <w:numPr>
          <w:ilvl w:val="0"/>
          <w:numId w:val="2"/>
        </w:numPr>
      </w:pPr>
      <w:r>
        <w:t>Rodriguez High School (District): 53.00%</w:t>
      </w:r>
    </w:p>
    <w:p w14:paraId="5D8FBFD7" w14:textId="5BFA5C65" w:rsidR="00AF5C88" w:rsidRDefault="00AF5C88" w:rsidP="00AF5C88">
      <w:pPr>
        <w:pStyle w:val="ListParagraph"/>
        <w:numPr>
          <w:ilvl w:val="0"/>
          <w:numId w:val="2"/>
        </w:numPr>
      </w:pPr>
      <w:r>
        <w:t>Figueroa High School (District): 53.20%</w:t>
      </w:r>
    </w:p>
    <w:p w14:paraId="6EBF7731" w14:textId="3BC40E33" w:rsidR="00AF5C88" w:rsidRDefault="00AF5C88" w:rsidP="00AF5C88">
      <w:pPr>
        <w:pStyle w:val="ListParagraph"/>
        <w:numPr>
          <w:ilvl w:val="0"/>
          <w:numId w:val="2"/>
        </w:numPr>
      </w:pPr>
      <w:r>
        <w:t>Huang High School (District): 53.51%</w:t>
      </w:r>
    </w:p>
    <w:p w14:paraId="424C75B5" w14:textId="5AC419C4" w:rsidR="00AF5C88" w:rsidRDefault="00AF5C88" w:rsidP="00AF5C88">
      <w:pPr>
        <w:pStyle w:val="ListParagraph"/>
        <w:numPr>
          <w:ilvl w:val="0"/>
          <w:numId w:val="2"/>
        </w:numPr>
      </w:pPr>
      <w:r>
        <w:t>Hernandez High School (District): 53.53%</w:t>
      </w:r>
    </w:p>
    <w:p w14:paraId="01EB86E8" w14:textId="1F940B28" w:rsidR="00AF5C88" w:rsidRDefault="00AF5C88" w:rsidP="00AF5C88">
      <w:pPr>
        <w:pStyle w:val="ListParagraph"/>
        <w:numPr>
          <w:ilvl w:val="0"/>
          <w:numId w:val="2"/>
        </w:numPr>
      </w:pPr>
      <w:r>
        <w:t>Johnson High School (District): 53.54%</w:t>
      </w:r>
    </w:p>
    <w:p w14:paraId="20C96357" w14:textId="77777777" w:rsidR="00AF5C88" w:rsidRDefault="00AF5C88" w:rsidP="00AF5C88"/>
    <w:p w14:paraId="6873E444" w14:textId="213D5E50" w:rsidR="00AF5C88" w:rsidRPr="00D25423" w:rsidRDefault="00AF5C88" w:rsidP="00AF5C88">
      <w:pPr>
        <w:rPr>
          <w:sz w:val="24"/>
          <w:szCs w:val="24"/>
          <w:u w:val="single"/>
        </w:rPr>
      </w:pPr>
      <w:r w:rsidRPr="00D25423">
        <w:rPr>
          <w:sz w:val="24"/>
          <w:szCs w:val="24"/>
          <w:u w:val="single"/>
        </w:rPr>
        <w:t>Math and Reading Scores by Grade</w:t>
      </w:r>
      <w:r w:rsidR="001A32AF" w:rsidRPr="00D25423">
        <w:rPr>
          <w:sz w:val="24"/>
          <w:szCs w:val="24"/>
          <w:u w:val="single"/>
        </w:rPr>
        <w:t xml:space="preserve"> (Averages)</w:t>
      </w:r>
      <w:r w:rsidR="00D25423" w:rsidRPr="00D25423">
        <w:rPr>
          <w:sz w:val="24"/>
          <w:szCs w:val="24"/>
          <w:u w:val="single"/>
        </w:rPr>
        <w:t>:</w:t>
      </w:r>
    </w:p>
    <w:p w14:paraId="41090248" w14:textId="2A82481D" w:rsidR="00AF5C88" w:rsidRDefault="00AF5C88" w:rsidP="00AF5C88">
      <w:r>
        <w:t>Math Scores</w:t>
      </w:r>
      <w:r w:rsidR="001A32AF">
        <w:t>:</w:t>
      </w:r>
    </w:p>
    <w:p w14:paraId="13F89D7E" w14:textId="43BEA6A4" w:rsidR="001A32AF" w:rsidRDefault="001A32AF" w:rsidP="00AF5C88">
      <w:r>
        <w:t>-</w:t>
      </w:r>
      <w:r w:rsidR="00AF5C88">
        <w:t xml:space="preserve">Grades 9 to 12: </w:t>
      </w:r>
      <w:r>
        <w:t xml:space="preserve">On average, grades stay consistent throughout the four years, varying from school to school. </w:t>
      </w:r>
    </w:p>
    <w:p w14:paraId="11A96E7C" w14:textId="63A38A2C" w:rsidR="00AF5C88" w:rsidRDefault="001A32AF" w:rsidP="00AF5C88">
      <w:r>
        <w:t>Math scores are generally lower than reading scores, with the range being between the mid 70s – mid 80s among all schools.</w:t>
      </w:r>
    </w:p>
    <w:p w14:paraId="2C0034DC" w14:textId="4050BF10" w:rsidR="00AF5C88" w:rsidRDefault="00AF5C88" w:rsidP="00AF5C88">
      <w:r>
        <w:t>Reading Scores</w:t>
      </w:r>
      <w:r w:rsidR="001A32AF">
        <w:t>:</w:t>
      </w:r>
    </w:p>
    <w:p w14:paraId="49232086" w14:textId="040BC071" w:rsidR="001A32AF" w:rsidRDefault="001A32AF" w:rsidP="00AF5C88">
      <w:r>
        <w:t>-</w:t>
      </w:r>
      <w:r w:rsidR="00AF5C88">
        <w:t xml:space="preserve">Grades 9 to 12: </w:t>
      </w:r>
      <w:r>
        <w:t xml:space="preserve">On average, grades stay consistent throughout the four years, varying from school to school. </w:t>
      </w:r>
    </w:p>
    <w:p w14:paraId="11B29884" w14:textId="3480B817" w:rsidR="00AF5C88" w:rsidRDefault="001A32AF" w:rsidP="00AF5C88">
      <w:r>
        <w:t>Reading score</w:t>
      </w:r>
      <w:r>
        <w:t xml:space="preserve">s are generally </w:t>
      </w:r>
      <w:r>
        <w:t xml:space="preserve">higher </w:t>
      </w:r>
      <w:r>
        <w:t xml:space="preserve">than </w:t>
      </w:r>
      <w:r>
        <w:t xml:space="preserve">math </w:t>
      </w:r>
      <w:r>
        <w:t xml:space="preserve">scores, with the range being between the </w:t>
      </w:r>
      <w:r>
        <w:t>low 80s</w:t>
      </w:r>
      <w:r>
        <w:t xml:space="preserve"> – mid 80s among all schools.</w:t>
      </w:r>
    </w:p>
    <w:p w14:paraId="0A04BA10" w14:textId="77777777" w:rsidR="00AF5C88" w:rsidRDefault="00AF5C88" w:rsidP="00AF5C88"/>
    <w:p w14:paraId="0182AC5C" w14:textId="3E717F9E" w:rsidR="00AF5C88" w:rsidRPr="00D25423" w:rsidRDefault="00AF5C88" w:rsidP="00AF5C88">
      <w:pPr>
        <w:rPr>
          <w:sz w:val="24"/>
          <w:szCs w:val="24"/>
          <w:u w:val="single"/>
        </w:rPr>
      </w:pPr>
      <w:r w:rsidRPr="00D25423">
        <w:rPr>
          <w:sz w:val="24"/>
          <w:szCs w:val="24"/>
          <w:u w:val="single"/>
        </w:rPr>
        <w:t xml:space="preserve">Scores by School Spending </w:t>
      </w:r>
      <w:r w:rsidR="001A32AF" w:rsidRPr="00D25423">
        <w:rPr>
          <w:sz w:val="24"/>
          <w:szCs w:val="24"/>
          <w:u w:val="single"/>
        </w:rPr>
        <w:t>Per Student:</w:t>
      </w:r>
    </w:p>
    <w:p w14:paraId="603590EE" w14:textId="3635EBC9" w:rsidR="00AF5C88" w:rsidRDefault="00AF5C88" w:rsidP="001A32AF">
      <w:pPr>
        <w:pStyle w:val="ListParagraph"/>
        <w:numPr>
          <w:ilvl w:val="0"/>
          <w:numId w:val="3"/>
        </w:numPr>
      </w:pPr>
      <w:r>
        <w:t>&lt;$585: High average scores and passing rates.</w:t>
      </w:r>
    </w:p>
    <w:p w14:paraId="0205F130" w14:textId="2E66BB8D" w:rsidR="00AF5C88" w:rsidRDefault="00AF5C88" w:rsidP="001A32AF">
      <w:pPr>
        <w:pStyle w:val="ListParagraph"/>
        <w:numPr>
          <w:ilvl w:val="0"/>
          <w:numId w:val="3"/>
        </w:numPr>
      </w:pPr>
      <w:r>
        <w:t>$585-630: Slightly lower scores and passing rates compared to &lt;$585.</w:t>
      </w:r>
    </w:p>
    <w:p w14:paraId="39027DD4" w14:textId="21755C68" w:rsidR="00AF5C88" w:rsidRDefault="00AF5C88" w:rsidP="001A32AF">
      <w:pPr>
        <w:pStyle w:val="ListParagraph"/>
        <w:numPr>
          <w:ilvl w:val="0"/>
          <w:numId w:val="3"/>
        </w:numPr>
      </w:pPr>
      <w:r>
        <w:t>$630-645: Further decrease in scores and passing rates.</w:t>
      </w:r>
    </w:p>
    <w:p w14:paraId="510C8821" w14:textId="4DE9E7FB" w:rsidR="00AF5C88" w:rsidRDefault="00AF5C88" w:rsidP="001A32AF">
      <w:pPr>
        <w:pStyle w:val="ListParagraph"/>
        <w:numPr>
          <w:ilvl w:val="0"/>
          <w:numId w:val="3"/>
        </w:numPr>
      </w:pPr>
      <w:r>
        <w:t>$645-680: Lowest scores and passing rates.</w:t>
      </w:r>
    </w:p>
    <w:p w14:paraId="47EE8DB5" w14:textId="77777777" w:rsidR="00AF5C88" w:rsidRDefault="00AF5C88" w:rsidP="00AF5C88"/>
    <w:p w14:paraId="76DD10FA" w14:textId="77777777" w:rsidR="001A32AF" w:rsidRDefault="001A32AF" w:rsidP="00AF5C88"/>
    <w:p w14:paraId="33ACDF14" w14:textId="12CCBF75" w:rsidR="00AF5C88" w:rsidRPr="00D25423" w:rsidRDefault="00AF5C88" w:rsidP="00AF5C88">
      <w:pPr>
        <w:rPr>
          <w:sz w:val="24"/>
          <w:szCs w:val="24"/>
          <w:u w:val="single"/>
        </w:rPr>
      </w:pPr>
      <w:r w:rsidRPr="00D25423">
        <w:rPr>
          <w:sz w:val="24"/>
          <w:szCs w:val="24"/>
          <w:u w:val="single"/>
        </w:rPr>
        <w:t>Scores by School Size</w:t>
      </w:r>
      <w:r w:rsidR="001A32AF" w:rsidRPr="00D25423">
        <w:rPr>
          <w:sz w:val="24"/>
          <w:szCs w:val="24"/>
          <w:u w:val="single"/>
        </w:rPr>
        <w:t xml:space="preserve"> (Number of Students):</w:t>
      </w:r>
    </w:p>
    <w:p w14:paraId="5CAEFD44" w14:textId="77777777" w:rsidR="00AF5C88" w:rsidRDefault="00AF5C88" w:rsidP="001A32AF">
      <w:pPr>
        <w:pStyle w:val="ListParagraph"/>
        <w:numPr>
          <w:ilvl w:val="0"/>
          <w:numId w:val="4"/>
        </w:numPr>
      </w:pPr>
      <w:r>
        <w:t>Small (&lt;1000): Highest average scores and passing rates.</w:t>
      </w:r>
    </w:p>
    <w:p w14:paraId="403703CD" w14:textId="249D4988" w:rsidR="00AF5C88" w:rsidRDefault="00AF5C88" w:rsidP="001A32AF">
      <w:pPr>
        <w:pStyle w:val="ListParagraph"/>
        <w:numPr>
          <w:ilvl w:val="0"/>
          <w:numId w:val="4"/>
        </w:numPr>
      </w:pPr>
      <w:r>
        <w:t xml:space="preserve">Medium (1000-2000): </w:t>
      </w:r>
      <w:r w:rsidR="00D25423">
        <w:t>Slightly lower average scores, but slightly higher passing rates.</w:t>
      </w:r>
    </w:p>
    <w:p w14:paraId="1999B11B" w14:textId="77777777" w:rsidR="00AF5C88" w:rsidRDefault="00AF5C88" w:rsidP="001A32AF">
      <w:pPr>
        <w:pStyle w:val="ListParagraph"/>
        <w:numPr>
          <w:ilvl w:val="0"/>
          <w:numId w:val="4"/>
        </w:numPr>
      </w:pPr>
      <w:r>
        <w:t>Large (2000-5000): Lowest scores and passing rates among the three categories.</w:t>
      </w:r>
    </w:p>
    <w:p w14:paraId="3C63A11F" w14:textId="77777777" w:rsidR="00AF5C88" w:rsidRDefault="00AF5C88" w:rsidP="00AF5C88"/>
    <w:p w14:paraId="382C2649" w14:textId="36DFA256" w:rsidR="00AF5C88" w:rsidRPr="00D25423" w:rsidRDefault="00AF5C88" w:rsidP="00AF5C88">
      <w:pPr>
        <w:rPr>
          <w:sz w:val="24"/>
          <w:szCs w:val="24"/>
          <w:u w:val="single"/>
        </w:rPr>
      </w:pPr>
      <w:r w:rsidRPr="00D25423">
        <w:rPr>
          <w:sz w:val="24"/>
          <w:szCs w:val="24"/>
          <w:u w:val="single"/>
        </w:rPr>
        <w:t>Scores by School Type:</w:t>
      </w:r>
    </w:p>
    <w:p w14:paraId="06649F41" w14:textId="77777777" w:rsidR="00AF5C88" w:rsidRDefault="00AF5C88" w:rsidP="001A32AF">
      <w:pPr>
        <w:pStyle w:val="ListParagraph"/>
        <w:numPr>
          <w:ilvl w:val="0"/>
          <w:numId w:val="5"/>
        </w:numPr>
      </w:pPr>
      <w:r>
        <w:t>Charter Schools: Higher average scores and passing rates compared to district schools.</w:t>
      </w:r>
    </w:p>
    <w:p w14:paraId="3360BEC1" w14:textId="5D3E3762" w:rsidR="00AF5C88" w:rsidRDefault="00AF5C88" w:rsidP="001A32AF">
      <w:pPr>
        <w:pStyle w:val="ListParagraph"/>
        <w:numPr>
          <w:ilvl w:val="0"/>
          <w:numId w:val="5"/>
        </w:numPr>
      </w:pPr>
      <w:r>
        <w:t>District Schools: Lower average scores and passing rates compared to charter schools.</w:t>
      </w:r>
    </w:p>
    <w:p w14:paraId="5DDA75B0" w14:textId="77777777" w:rsidR="001A32AF" w:rsidRDefault="001A32AF" w:rsidP="001A32AF"/>
    <w:p w14:paraId="3A86AF0A" w14:textId="2888E9E4" w:rsidR="001A32AF" w:rsidRPr="00D25423" w:rsidRDefault="001A32AF" w:rsidP="00D25423">
      <w:pPr>
        <w:jc w:val="center"/>
        <w:rPr>
          <w:sz w:val="32"/>
          <w:szCs w:val="32"/>
          <w:u w:val="single"/>
        </w:rPr>
      </w:pPr>
      <w:r w:rsidRPr="00D25423">
        <w:rPr>
          <w:sz w:val="32"/>
          <w:szCs w:val="32"/>
          <w:u w:val="single"/>
        </w:rPr>
        <w:t>Two Noticeable Facts</w:t>
      </w:r>
    </w:p>
    <w:p w14:paraId="51A721D3" w14:textId="07EB28E2" w:rsidR="00D25423" w:rsidRDefault="001A32AF" w:rsidP="001A32AF">
      <w:pPr>
        <w:pStyle w:val="ListParagraph"/>
        <w:numPr>
          <w:ilvl w:val="0"/>
          <w:numId w:val="6"/>
        </w:numPr>
      </w:pPr>
      <w:r>
        <w:t xml:space="preserve">All top performing schools are Charter type schools, whereas all lowest performing schools are District schools. </w:t>
      </w:r>
      <w:r w:rsidR="00D25423">
        <w:t xml:space="preserve">Whereas increasing spending per student does not indicate an increase in scores, smaller student populations do seem to have an impact. Schools under 2000 students seem to have relatively similar scores and passing rates but increasing the population of the school into a larger population over 2000 seems to have a dramatic impact on overall scores. </w:t>
      </w:r>
    </w:p>
    <w:p w14:paraId="31267B86" w14:textId="77777777" w:rsidR="00D25423" w:rsidRDefault="00D25423" w:rsidP="00D25423">
      <w:pPr>
        <w:pStyle w:val="ListParagraph"/>
      </w:pPr>
    </w:p>
    <w:p w14:paraId="7B4AFB92" w14:textId="04D3A8ED" w:rsidR="001A32AF" w:rsidRDefault="00D25423" w:rsidP="001A32AF">
      <w:pPr>
        <w:pStyle w:val="ListParagraph"/>
        <w:numPr>
          <w:ilvl w:val="0"/>
          <w:numId w:val="6"/>
        </w:numPr>
      </w:pPr>
      <w:r>
        <w:t xml:space="preserve">Across all schools and across all grades, reading scores on average and the percentage of students passing reading is higher than the average scores and the percentage of students passing math, regardless is a school is small, large, heavily funded, or a charter/district school. </w:t>
      </w:r>
    </w:p>
    <w:sectPr w:rsidR="001A32A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3D98E" w14:textId="77777777" w:rsidR="005E4EAB" w:rsidRDefault="005E4EAB" w:rsidP="00F67376">
      <w:pPr>
        <w:spacing w:after="0" w:line="240" w:lineRule="auto"/>
      </w:pPr>
      <w:r>
        <w:separator/>
      </w:r>
    </w:p>
  </w:endnote>
  <w:endnote w:type="continuationSeparator" w:id="0">
    <w:p w14:paraId="7908358C" w14:textId="77777777" w:rsidR="005E4EAB" w:rsidRDefault="005E4EAB" w:rsidP="00F6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75C5" w14:textId="77777777" w:rsidR="005E4EAB" w:rsidRDefault="005E4EAB" w:rsidP="00F67376">
      <w:pPr>
        <w:spacing w:after="0" w:line="240" w:lineRule="auto"/>
      </w:pPr>
      <w:r>
        <w:separator/>
      </w:r>
    </w:p>
  </w:footnote>
  <w:footnote w:type="continuationSeparator" w:id="0">
    <w:p w14:paraId="3ABD3442" w14:textId="77777777" w:rsidR="005E4EAB" w:rsidRDefault="005E4EAB" w:rsidP="00F6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105017"/>
      <w:docPartObj>
        <w:docPartGallery w:val="Page Numbers (Top of Page)"/>
        <w:docPartUnique/>
      </w:docPartObj>
    </w:sdtPr>
    <w:sdtEndPr>
      <w:rPr>
        <w:noProof/>
      </w:rPr>
    </w:sdtEndPr>
    <w:sdtContent>
      <w:p w14:paraId="53D27D58" w14:textId="0FAB7010" w:rsidR="00F67376" w:rsidRDefault="00F673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1B2E76" w14:textId="77777777" w:rsidR="00F67376" w:rsidRDefault="00F67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63C"/>
    <w:multiLevelType w:val="hybridMultilevel"/>
    <w:tmpl w:val="AD1EF7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373F3C"/>
    <w:multiLevelType w:val="hybridMultilevel"/>
    <w:tmpl w:val="EB744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8F7837"/>
    <w:multiLevelType w:val="hybridMultilevel"/>
    <w:tmpl w:val="3AD09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0F6321"/>
    <w:multiLevelType w:val="hybridMultilevel"/>
    <w:tmpl w:val="4C6ADD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3E5809"/>
    <w:multiLevelType w:val="hybridMultilevel"/>
    <w:tmpl w:val="ACDE3C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B8350B"/>
    <w:multiLevelType w:val="hybridMultilevel"/>
    <w:tmpl w:val="4100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3905858">
    <w:abstractNumId w:val="0"/>
  </w:num>
  <w:num w:numId="2" w16cid:durableId="1206915998">
    <w:abstractNumId w:val="4"/>
  </w:num>
  <w:num w:numId="3" w16cid:durableId="1295527542">
    <w:abstractNumId w:val="2"/>
  </w:num>
  <w:num w:numId="4" w16cid:durableId="346949085">
    <w:abstractNumId w:val="3"/>
  </w:num>
  <w:num w:numId="5" w16cid:durableId="2141606141">
    <w:abstractNumId w:val="5"/>
  </w:num>
  <w:num w:numId="6" w16cid:durableId="1181355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88"/>
    <w:rsid w:val="001A32AF"/>
    <w:rsid w:val="005E4EAB"/>
    <w:rsid w:val="007E167B"/>
    <w:rsid w:val="00AF5C88"/>
    <w:rsid w:val="00D25423"/>
    <w:rsid w:val="00EF6B5B"/>
    <w:rsid w:val="00F673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4D27"/>
  <w15:chartTrackingRefBased/>
  <w15:docId w15:val="{6CB5250E-69CA-4D28-94F6-F8BC9889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88"/>
    <w:pPr>
      <w:ind w:left="720"/>
      <w:contextualSpacing/>
    </w:pPr>
  </w:style>
  <w:style w:type="paragraph" w:styleId="Header">
    <w:name w:val="header"/>
    <w:basedOn w:val="Normal"/>
    <w:link w:val="HeaderChar"/>
    <w:uiPriority w:val="99"/>
    <w:unhideWhenUsed/>
    <w:rsid w:val="00F67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376"/>
  </w:style>
  <w:style w:type="paragraph" w:styleId="Footer">
    <w:name w:val="footer"/>
    <w:basedOn w:val="Normal"/>
    <w:link w:val="FooterChar"/>
    <w:uiPriority w:val="99"/>
    <w:unhideWhenUsed/>
    <w:rsid w:val="00F67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3061">
      <w:bodyDiv w:val="1"/>
      <w:marLeft w:val="0"/>
      <w:marRight w:val="0"/>
      <w:marTop w:val="0"/>
      <w:marBottom w:val="0"/>
      <w:divBdr>
        <w:top w:val="none" w:sz="0" w:space="0" w:color="auto"/>
        <w:left w:val="none" w:sz="0" w:space="0" w:color="auto"/>
        <w:bottom w:val="none" w:sz="0" w:space="0" w:color="auto"/>
        <w:right w:val="none" w:sz="0" w:space="0" w:color="auto"/>
      </w:divBdr>
    </w:div>
    <w:div w:id="251283277">
      <w:bodyDiv w:val="1"/>
      <w:marLeft w:val="0"/>
      <w:marRight w:val="0"/>
      <w:marTop w:val="0"/>
      <w:marBottom w:val="0"/>
      <w:divBdr>
        <w:top w:val="none" w:sz="0" w:space="0" w:color="auto"/>
        <w:left w:val="none" w:sz="0" w:space="0" w:color="auto"/>
        <w:bottom w:val="none" w:sz="0" w:space="0" w:color="auto"/>
        <w:right w:val="none" w:sz="0" w:space="0" w:color="auto"/>
      </w:divBdr>
    </w:div>
    <w:div w:id="303896911">
      <w:bodyDiv w:val="1"/>
      <w:marLeft w:val="0"/>
      <w:marRight w:val="0"/>
      <w:marTop w:val="0"/>
      <w:marBottom w:val="0"/>
      <w:divBdr>
        <w:top w:val="none" w:sz="0" w:space="0" w:color="auto"/>
        <w:left w:val="none" w:sz="0" w:space="0" w:color="auto"/>
        <w:bottom w:val="none" w:sz="0" w:space="0" w:color="auto"/>
        <w:right w:val="none" w:sz="0" w:space="0" w:color="auto"/>
      </w:divBdr>
    </w:div>
    <w:div w:id="329412555">
      <w:bodyDiv w:val="1"/>
      <w:marLeft w:val="0"/>
      <w:marRight w:val="0"/>
      <w:marTop w:val="0"/>
      <w:marBottom w:val="0"/>
      <w:divBdr>
        <w:top w:val="none" w:sz="0" w:space="0" w:color="auto"/>
        <w:left w:val="none" w:sz="0" w:space="0" w:color="auto"/>
        <w:bottom w:val="none" w:sz="0" w:space="0" w:color="auto"/>
        <w:right w:val="none" w:sz="0" w:space="0" w:color="auto"/>
      </w:divBdr>
    </w:div>
    <w:div w:id="401101721">
      <w:bodyDiv w:val="1"/>
      <w:marLeft w:val="0"/>
      <w:marRight w:val="0"/>
      <w:marTop w:val="0"/>
      <w:marBottom w:val="0"/>
      <w:divBdr>
        <w:top w:val="none" w:sz="0" w:space="0" w:color="auto"/>
        <w:left w:val="none" w:sz="0" w:space="0" w:color="auto"/>
        <w:bottom w:val="none" w:sz="0" w:space="0" w:color="auto"/>
        <w:right w:val="none" w:sz="0" w:space="0" w:color="auto"/>
      </w:divBdr>
    </w:div>
    <w:div w:id="478495319">
      <w:bodyDiv w:val="1"/>
      <w:marLeft w:val="0"/>
      <w:marRight w:val="0"/>
      <w:marTop w:val="0"/>
      <w:marBottom w:val="0"/>
      <w:divBdr>
        <w:top w:val="none" w:sz="0" w:space="0" w:color="auto"/>
        <w:left w:val="none" w:sz="0" w:space="0" w:color="auto"/>
        <w:bottom w:val="none" w:sz="0" w:space="0" w:color="auto"/>
        <w:right w:val="none" w:sz="0" w:space="0" w:color="auto"/>
      </w:divBdr>
    </w:div>
    <w:div w:id="500850169">
      <w:bodyDiv w:val="1"/>
      <w:marLeft w:val="0"/>
      <w:marRight w:val="0"/>
      <w:marTop w:val="0"/>
      <w:marBottom w:val="0"/>
      <w:divBdr>
        <w:top w:val="none" w:sz="0" w:space="0" w:color="auto"/>
        <w:left w:val="none" w:sz="0" w:space="0" w:color="auto"/>
        <w:bottom w:val="none" w:sz="0" w:space="0" w:color="auto"/>
        <w:right w:val="none" w:sz="0" w:space="0" w:color="auto"/>
      </w:divBdr>
    </w:div>
    <w:div w:id="1120493678">
      <w:bodyDiv w:val="1"/>
      <w:marLeft w:val="0"/>
      <w:marRight w:val="0"/>
      <w:marTop w:val="0"/>
      <w:marBottom w:val="0"/>
      <w:divBdr>
        <w:top w:val="none" w:sz="0" w:space="0" w:color="auto"/>
        <w:left w:val="none" w:sz="0" w:space="0" w:color="auto"/>
        <w:bottom w:val="none" w:sz="0" w:space="0" w:color="auto"/>
        <w:right w:val="none" w:sz="0" w:space="0" w:color="auto"/>
      </w:divBdr>
    </w:div>
    <w:div w:id="1400592845">
      <w:bodyDiv w:val="1"/>
      <w:marLeft w:val="0"/>
      <w:marRight w:val="0"/>
      <w:marTop w:val="0"/>
      <w:marBottom w:val="0"/>
      <w:divBdr>
        <w:top w:val="none" w:sz="0" w:space="0" w:color="auto"/>
        <w:left w:val="none" w:sz="0" w:space="0" w:color="auto"/>
        <w:bottom w:val="none" w:sz="0" w:space="0" w:color="auto"/>
        <w:right w:val="none" w:sz="0" w:space="0" w:color="auto"/>
      </w:divBdr>
    </w:div>
    <w:div w:id="1547643694">
      <w:bodyDiv w:val="1"/>
      <w:marLeft w:val="0"/>
      <w:marRight w:val="0"/>
      <w:marTop w:val="0"/>
      <w:marBottom w:val="0"/>
      <w:divBdr>
        <w:top w:val="none" w:sz="0" w:space="0" w:color="auto"/>
        <w:left w:val="none" w:sz="0" w:space="0" w:color="auto"/>
        <w:bottom w:val="none" w:sz="0" w:space="0" w:color="auto"/>
        <w:right w:val="none" w:sz="0" w:space="0" w:color="auto"/>
      </w:divBdr>
    </w:div>
    <w:div w:id="1929002704">
      <w:bodyDiv w:val="1"/>
      <w:marLeft w:val="0"/>
      <w:marRight w:val="0"/>
      <w:marTop w:val="0"/>
      <w:marBottom w:val="0"/>
      <w:divBdr>
        <w:top w:val="none" w:sz="0" w:space="0" w:color="auto"/>
        <w:left w:val="none" w:sz="0" w:space="0" w:color="auto"/>
        <w:bottom w:val="none" w:sz="0" w:space="0" w:color="auto"/>
        <w:right w:val="none" w:sz="0" w:space="0" w:color="auto"/>
      </w:divBdr>
    </w:div>
    <w:div w:id="19763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Maisie Degraaf</dc:creator>
  <cp:keywords/>
  <dc:description/>
  <cp:lastModifiedBy>Maisie Degraaf</cp:lastModifiedBy>
  <cp:revision>2</cp:revision>
  <dcterms:created xsi:type="dcterms:W3CDTF">2023-11-21T23:18:00Z</dcterms:created>
  <dcterms:modified xsi:type="dcterms:W3CDTF">2023-11-21T23:49:00Z</dcterms:modified>
</cp:coreProperties>
</file>