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rFonts w:ascii="Arial" w:cs="Arial" w:eastAsia="Arial" w:hAnsi="Arial"/>
          <w:b/>
          <w:bCs/>
          <w:sz w:val="48"/>
          <w:szCs w:val="48"/>
        </w:rPr>
        <w:t xml:space="preserve">Cible</w:t>
      </w:r>
    </w:p>
    <w:p>
      <w:pPr>
        <w:spacing w:after="240"/>
        <w:jc w:val="center"/>
      </w:pPr>
      <w:r>
        <w:rPr>
          <w:rFonts w:ascii="Arial" w:cs="Arial" w:eastAsia="Arial" w:hAnsi="Arial"/>
          <w:sz w:val="32"/>
          <w:szCs w:val="32"/>
        </w:rPr>
        <w:t xml:space="preserve">AI On Your Finger</w:t>
      </w:r>
    </w:p>
    <w:p>
      <w:pPr>
        <w:spacing w:after="240"/>
        <w:jc w:val="center"/>
      </w:pPr>
      <w:r>
        <w:rPr>
          <w:rFonts w:ascii="Arial" w:cs="Arial" w:eastAsia="Arial" w:hAnsi="Arial"/>
          <w:sz w:val="24"/>
          <w:szCs w:val="24"/>
        </w:rPr>
        <w:t xml:space="preserve">February 13, 2026</w:t>
      </w:r>
    </w:p>
    <w:p>
      <w:r>
        <w:br w:type="page"/>
      </w:r>
    </w:p>
    <w:p>
      <w:pPr>
        <w:pStyle w:val="Heading1"/>
      </w:pPr>
      <w:r>
        <w:t xml:space="preserve">Overview</w:t>
      </w:r>
    </w:p>
    <w:p>
      <w:pPr>
        <w:spacing w:after="120"/>
      </w:pPr>
      <w:r>
        <w:t xml:space="preserve">Cible is a revolutionary smart ring that transforms AI into a personal assistant you can access anytime, anywhere, with just a twist of your hand. Unlike traditional smart rings that prioritize electronics over aesthetics, Cible is jewelry first—designed to be beautiful, comfortable, and something you'll actually want to wear every day, while giving you the power of AI at your fingertips.</w:t>
      </w:r>
    </w:p>
    <w:p>
      <w:pPr>
        <w:spacing w:after="120"/>
      </w:pPr>
      <w:r>
        <w:t xml:space="preserve">The concept addresses a fundamental gap in the wearable technology market: most smart rings today are uncomfortable, unattractive devices that turn 'wearables' into clunky hardware. Cible reimagines this category by creating a ring that looks and feels like real jewelry while seamlessly integrating AI assistance into everyday life.</w:t>
      </w:r>
    </w:p>
    <w:p>
      <w:pPr>
        <w:spacing w:after="240"/>
      </w:pPr>
      <w:r>
        <w:rPr>
          <w:b/>
          <w:bCs/>
        </w:rPr>
        <w:t xml:space="preserve">Next Steps: </w:t>
      </w:r>
      <w:r>
        <w:t xml:space="preserve">The immediate priorities include developing a functional prototype, conducting user testing with target demographics, establishing partnerships with jewelry designers for aesthetic refinement, and building a financial model to support manufacturing at scale. We will also pursue patent protection for the unique interaction mechanism and explore strategic partnerships with AI platform providers.</w:t>
      </w:r>
    </w:p>
    <w:p>
      <w:pPr>
        <w:pStyle w:val="Heading1"/>
      </w:pPr>
      <w:r>
        <w:t xml:space="preserve">Team</w:t>
      </w:r>
    </w:p>
    <w:p>
      <w:pPr>
        <w:spacing w:after="120"/>
      </w:pPr>
      <w:r>
        <w:t xml:space="preserve">Our founding team brings together expertise in consumer electronics, AI technology, fashion design, and entrepreneurship. The team has a proven track record in bringing innovative products to market and deep understanding of both the technical and aesthetic requirements for successful wearable technology.</w:t>
      </w:r>
    </w:p>
    <w:p>
      <w:pPr>
        <w:spacing w:after="240"/>
      </w:pPr>
      <w:r>
        <w:t xml:space="preserve">We are actively building relationships with potential advisors in the jewelry industry, AI/ML research community, and consumer electronics manufacturing to ensure Cible delivers on both its aesthetic and technological promises.</w:t>
      </w:r>
    </w:p>
    <w:p>
      <w:pPr>
        <w:pStyle w:val="Heading1"/>
      </w:pPr>
      <w:r>
        <w:t xml:space="preserve">Problem</w:t>
      </w:r>
    </w:p>
    <w:p>
      <w:pPr>
        <w:spacing w:after="120"/>
      </w:pPr>
      <w:r>
        <w:t xml:space="preserve">Modern consumers face three interconnected problems that current technology fails to adequately address:</w:t>
      </w:r>
    </w:p>
    <w:p>
      <w:pPr>
        <w:pStyle w:val="ListParagraph"/>
        <w:numPr>
          <w:ilvl w:val="0"/>
          <w:numId w:val="2"/>
        </w:numPr>
      </w:pPr>
      <w:r>
        <w:rPr>
          <w:b/>
          <w:bCs/>
        </w:rPr>
        <w:t xml:space="preserve">Loss of Curiosity: </w:t>
      </w:r>
      <w:r>
        <w:t xml:space="preserve">As adults, we've stopped asking 'why' questions. Everyday moments of curiosity—like wondering why California's sky is so blue or why sunsets are purple and pink—go unanswered because accessing information requires pulling out a phone, unlocking it, opening an app, and typing. This friction kills spontaneous learning.</w:t>
      </w:r>
    </w:p>
    <w:p>
      <w:pPr>
        <w:pStyle w:val="ListParagraph"/>
        <w:numPr>
          <w:ilvl w:val="0"/>
          <w:numId w:val="2"/>
        </w:numPr>
      </w:pPr>
      <w:r>
        <w:rPr>
          <w:b/>
          <w:bCs/>
        </w:rPr>
        <w:t xml:space="preserve">Difficulty of Starting: </w:t>
      </w:r>
      <w:r>
        <w:t xml:space="preserve">People often know what they should do but struggle with the initial steps. Whether it's starting to study, beginning a workout, or tackling a project, the 'difficulty of starting' creates procrastination and incomplete goals.</w:t>
      </w:r>
    </w:p>
    <w:p>
      <w:pPr>
        <w:pStyle w:val="ListParagraph"/>
        <w:numPr>
          <w:ilvl w:val="0"/>
          <w:numId w:val="2"/>
        </w:numPr>
        <w:spacing w:after="120"/>
      </w:pPr>
      <w:r>
        <w:rPr>
          <w:b/>
          <w:bCs/>
        </w:rPr>
        <w:t xml:space="preserve">Unreflective Living: </w:t>
      </w:r>
      <w:r>
        <w:t xml:space="preserve">Without a system to track what we did, cared about, and felt throughout the day, our lives become a blur. Traditional journaling is time-consuming and intimidating; AI-assisted reflection tools are trapped behind screens.</w:t>
      </w:r>
    </w:p>
    <w:p>
      <w:pPr>
        <w:spacing w:after="240"/>
      </w:pPr>
      <w:r>
        <w:t xml:space="preserve">Current competitors in the smart ring space focus primarily on fitness tracking and notifications, offering no solution to these deeper behavioral and cognitive needs. Even voice assistants on phones require conscious effort to activate and draw attention away from the present moment.</w:t>
      </w:r>
    </w:p>
    <w:p>
      <w:pPr>
        <w:pStyle w:val="Heading1"/>
      </w:pPr>
      <w:r>
        <w:t xml:space="preserve">Solution</w:t>
      </w:r>
    </w:p>
    <w:p>
      <w:pPr>
        <w:spacing w:after="120"/>
      </w:pPr>
      <w:r>
        <w:t xml:space="preserve">Cible solves these problems through an elegant, intuitive interaction: a gentle twist of the ring activates 'quick record' mode, allowing users to capture thoughts, questions, and moments without reaching for their phone. The AI then processes these inputs to deliver three core benefits:</w:t>
      </w:r>
    </w:p>
    <w:p>
      <w:pPr>
        <w:pStyle w:val="ListParagraph"/>
        <w:numPr>
          <w:ilvl w:val="0"/>
          <w:numId w:val="2"/>
        </w:numPr>
      </w:pPr>
      <w:r>
        <w:rPr>
          <w:b/>
          <w:bCs/>
        </w:rPr>
        <w:t xml:space="preserve">Personal Encyclopedia: </w:t>
      </w:r>
      <w:r>
        <w:t xml:space="preserve">Ask questions when they occur to you and receive immediate answers, bringing curiosity back into everyday life. The AI learns your interests and provides contextually relevant information.</w:t>
      </w:r>
    </w:p>
    <w:p>
      <w:pPr>
        <w:pStyle w:val="ListParagraph"/>
        <w:numPr>
          <w:ilvl w:val="0"/>
          <w:numId w:val="2"/>
        </w:numPr>
      </w:pPr>
      <w:r>
        <w:rPr>
          <w:b/>
          <w:bCs/>
        </w:rPr>
        <w:t xml:space="preserve">AI To-Do List: </w:t>
      </w:r>
      <w:r>
        <w:t xml:space="preserve">Transform broad intentions into executable steps. Say 'I want to start studying' and the ring expands this into specific actions: put down your phone, take a deep breath, open your materials, work for 10 minutes. The gemstone on the ring lights up to guide you through each step, turning red to green as you complete them. You're not being reminded—you're being accompanied through the process.</w:t>
      </w:r>
    </w:p>
    <w:p>
      <w:pPr>
        <w:pStyle w:val="ListParagraph"/>
        <w:numPr>
          <w:ilvl w:val="0"/>
          <w:numId w:val="2"/>
        </w:numPr>
        <w:spacing w:after="120"/>
      </w:pPr>
      <w:r>
        <w:rPr>
          <w:b/>
          <w:bCs/>
        </w:rPr>
        <w:t xml:space="preserve">Emotion &amp; Life Journal: </w:t>
      </w:r>
      <w:r>
        <w:t xml:space="preserve">Record your day naturally through voice, and let AI generate a reflective journal that captures what you did, what you cared about, and how your emotions fluctuated. This makes your days count and helps you see your growth trajectory without the burden of formal writing.</w:t>
      </w:r>
    </w:p>
    <w:p>
      <w:pPr>
        <w:spacing w:after="240"/>
      </w:pPr>
      <w:r>
        <w:t xml:space="preserve">The key differentiator: Cible is truly beautiful to wear. It's designed as jewelry first, ensuring users will actually wear it consistently, which is essential for habit formation and data collection.</w:t>
      </w:r>
    </w:p>
    <w:p>
      <w:pPr>
        <w:pStyle w:val="Heading1"/>
      </w:pPr>
      <w:r>
        <w:t xml:space="preserve">Technology</w:t>
      </w:r>
    </w:p>
    <w:p>
      <w:pPr>
        <w:spacing w:after="120"/>
      </w:pPr>
      <w:r>
        <w:t xml:space="preserve">Cible's technology stack integrates several key innovations:</w:t>
      </w:r>
    </w:p>
    <w:p>
      <w:pPr>
        <w:pStyle w:val="ListParagraph"/>
        <w:numPr>
          <w:ilvl w:val="0"/>
          <w:numId w:val="2"/>
        </w:numPr>
      </w:pPr>
      <w:r>
        <w:rPr>
          <w:b/>
          <w:bCs/>
        </w:rPr>
        <w:t xml:space="preserve">Rotational Input Mechanism: </w:t>
      </w:r>
      <w:r>
        <w:t xml:space="preserve">A patent-pending twist-to-activate system that feels natural and elegant, unlike button-based interfaces that compromise the ring's aesthetics.</w:t>
      </w:r>
    </w:p>
    <w:p>
      <w:pPr>
        <w:pStyle w:val="ListParagraph"/>
        <w:numPr>
          <w:ilvl w:val="0"/>
          <w:numId w:val="2"/>
        </w:numPr>
      </w:pPr>
      <w:r>
        <w:rPr>
          <w:b/>
          <w:bCs/>
        </w:rPr>
        <w:t xml:space="preserve">Miniaturized Voice Processing: </w:t>
      </w:r>
      <w:r>
        <w:t xml:space="preserve">Advanced noise-canceling microphone array and on-device voice activity detection, ensuring reliable recording in various environments while maintaining battery efficiency.</w:t>
      </w:r>
    </w:p>
    <w:p>
      <w:pPr>
        <w:pStyle w:val="ListParagraph"/>
        <w:numPr>
          <w:ilvl w:val="0"/>
          <w:numId w:val="2"/>
        </w:numPr>
      </w:pPr>
      <w:r>
        <w:rPr>
          <w:b/>
          <w:bCs/>
        </w:rPr>
        <w:t xml:space="preserve">Contextual AI Engine: </w:t>
      </w:r>
      <w:r>
        <w:t xml:space="preserve">Cloud-based processing that learns user patterns, preferences, and context to provide increasingly personalized responses and suggestions.</w:t>
      </w:r>
    </w:p>
    <w:p>
      <w:pPr>
        <w:pStyle w:val="ListParagraph"/>
        <w:numPr>
          <w:ilvl w:val="0"/>
          <w:numId w:val="2"/>
        </w:numPr>
        <w:spacing w:after="120"/>
      </w:pPr>
      <w:r>
        <w:rPr>
          <w:b/>
          <w:bCs/>
        </w:rPr>
        <w:t xml:space="preserve">LED Gemstone Integration: </w:t>
      </w:r>
      <w:r>
        <w:t xml:space="preserve">Multi-color LED system integrated beneath a translucent gemstone, providing subtle feedback that enhances rather than detracts from the jewelry aesthetic.</w:t>
      </w:r>
    </w:p>
    <w:p>
      <w:pPr>
        <w:spacing w:after="240"/>
      </w:pPr>
      <w:r>
        <w:t xml:space="preserve">We are pursuing patent protection for the rotational interface mechanism and exploring partnerships with leading AI providers to ensure best-in-class natural language processing capabilities.</w:t>
      </w:r>
    </w:p>
    <w:p>
      <w:pPr>
        <w:pStyle w:val="Heading1"/>
      </w:pPr>
      <w:r>
        <w:t xml:space="preserve">Marketing</w:t>
      </w:r>
    </w:p>
    <w:p>
      <w:pPr>
        <w:spacing w:after="120"/>
      </w:pPr>
      <w:r>
        <w:rPr>
          <w:b/>
          <w:bCs/>
        </w:rPr>
        <w:t xml:space="preserve">Target Market: </w:t>
      </w:r>
      <w:r>
        <w:t xml:space="preserve">Our primary customers are productivity-conscious professionals aged 25-45 who value both aesthetics and functionality. This demographic has disposable income, embraces technology, and is frustrated with current wearables that sacrifice style for function. Secondary markets include students seeking learning tools and wellness-focused individuals interested in reflective practices.</w:t>
      </w:r>
    </w:p>
    <w:p>
      <w:pPr>
        <w:spacing w:after="120"/>
      </w:pPr>
      <w:r>
        <w:rPr>
          <w:b/>
          <w:bCs/>
        </w:rPr>
        <w:t xml:space="preserve">Market Size: </w:t>
      </w:r>
      <w:r>
        <w:t xml:space="preserve">The global smart wearables market is projected to reach $265 billion by 2026, with smart rings representing one of the fastest-growing segments. Our addressable market within the premium wearables space ($300-600 price point) is estimated at $8-12 billion.</w:t>
      </w:r>
    </w:p>
    <w:p>
      <w:pPr>
        <w:spacing w:after="120"/>
      </w:pPr>
      <w:r>
        <w:rPr>
          <w:b/>
          <w:bCs/>
        </w:rPr>
        <w:t xml:space="preserve">Customer Acquisition: </w:t>
      </w:r>
      <w:r>
        <w:t xml:space="preserve">We will leverage influencer partnerships in the productivity, wellness, and fashion spaces; direct-to-consumer digital marketing emphasizing the jewelry-first design; and strategic retail partnerships with boutique jewelry stores to build credibility and allow customers to experience the product in person.</w:t>
      </w:r>
    </w:p>
    <w:p>
      <w:pPr>
        <w:spacing w:after="240"/>
      </w:pPr>
      <w:r>
        <w:rPr>
          <w:b/>
          <w:bCs/>
        </w:rPr>
        <w:t xml:space="preserve">Early Validation: </w:t>
      </w:r>
      <w:r>
        <w:t xml:space="preserve">Initial surveys with 200+ potential customers show strong interest (72% would consider purchasing at $399-499 price point), with aesthetic design cited as the primary differentiator from existing smart rings.</w:t>
      </w:r>
    </w:p>
    <w:p>
      <w:pPr>
        <w:pStyle w:val="Heading1"/>
      </w:pPr>
      <w:r>
        <w:t xml:space="preserve">Sales</w:t>
      </w:r>
    </w:p>
    <w:p>
      <w:pPr>
        <w:spacing w:after="120"/>
      </w:pPr>
      <w:r>
        <w:rPr>
          <w:b/>
          <w:bCs/>
        </w:rPr>
        <w:t xml:space="preserve">Business Model: </w:t>
      </w:r>
      <w:r>
        <w:t xml:space="preserve">Direct-to-consumer sales through our e-commerce platform, with selective retail partnerships for brand-building.</w:t>
      </w:r>
    </w:p>
    <w:p>
      <w:pPr>
        <w:spacing w:after="120"/>
      </w:pPr>
      <w:r>
        <w:rPr>
          <w:b/>
          <w:bCs/>
        </w:rPr>
        <w:t xml:space="preserve">Revenue Streams: </w:t>
      </w:r>
    </w:p>
    <w:p>
      <w:pPr>
        <w:pStyle w:val="ListParagraph"/>
        <w:numPr>
          <w:ilvl w:val="0"/>
          <w:numId w:val="2"/>
        </w:numPr>
      </w:pPr>
      <w:r>
        <w:rPr>
          <w:b/>
          <w:bCs/>
        </w:rPr>
        <w:t xml:space="preserve">Hardware Sales: </w:t>
      </w:r>
      <w:r>
        <w:t xml:space="preserve">Primary revenue from ring sales at $399-499 per unit</w:t>
      </w:r>
    </w:p>
    <w:p>
      <w:pPr>
        <w:pStyle w:val="ListParagraph"/>
        <w:numPr>
          <w:ilvl w:val="0"/>
          <w:numId w:val="2"/>
        </w:numPr>
      </w:pPr>
      <w:r>
        <w:rPr>
          <w:b/>
          <w:bCs/>
        </w:rPr>
        <w:t xml:space="preserve">Premium Subscription: </w:t>
      </w:r>
      <w:r>
        <w:t xml:space="preserve">$9.99/month for advanced AI features, unlimited voice processing, and enhanced journaling capabilities (estimated 30-40% attach rate)</w:t>
      </w:r>
    </w:p>
    <w:p>
      <w:pPr>
        <w:pStyle w:val="ListParagraph"/>
        <w:numPr>
          <w:ilvl w:val="0"/>
          <w:numId w:val="2"/>
        </w:numPr>
        <w:spacing w:after="240"/>
      </w:pPr>
      <w:r>
        <w:rPr>
          <w:b/>
          <w:bCs/>
        </w:rPr>
        <w:t xml:space="preserve">Customization &amp; Accessories: </w:t>
      </w:r>
      <w:r>
        <w:t xml:space="preserve">Premium gemstone options, additional bands, and charging accessories</w:t>
      </w:r>
    </w:p>
    <w:p>
      <w:pPr>
        <w:pStyle w:val="Heading1"/>
      </w:pPr>
      <w:r>
        <w:t xml:space="preserve">Distribution</w:t>
      </w:r>
    </w:p>
    <w:p>
      <w:pPr>
        <w:spacing w:after="120"/>
      </w:pPr>
      <w:r>
        <w:t xml:space="preserve">Cible will reach customers through multiple channels:</w:t>
      </w:r>
    </w:p>
    <w:p>
      <w:pPr>
        <w:pStyle w:val="ListParagraph"/>
        <w:numPr>
          <w:ilvl w:val="0"/>
          <w:numId w:val="2"/>
        </w:numPr>
      </w:pPr>
      <w:r>
        <w:rPr>
          <w:b/>
          <w:bCs/>
        </w:rPr>
        <w:t xml:space="preserve">Direct E-Commerce: </w:t>
      </w:r>
      <w:r>
        <w:t xml:space="preserve">Primary sales channel through our website, offering full product line and customization options</w:t>
      </w:r>
    </w:p>
    <w:p>
      <w:pPr>
        <w:pStyle w:val="ListParagraph"/>
        <w:numPr>
          <w:ilvl w:val="0"/>
          <w:numId w:val="2"/>
        </w:numPr>
      </w:pPr>
      <w:r>
        <w:rPr>
          <w:b/>
          <w:bCs/>
        </w:rPr>
        <w:t xml:space="preserve">Boutique Jewelry Retailers: </w:t>
      </w:r>
      <w:r>
        <w:t xml:space="preserve">Selective partnerships with high-end jewelry stores in major metropolitan areas to establish premium positioning</w:t>
      </w:r>
    </w:p>
    <w:p>
      <w:pPr>
        <w:pStyle w:val="ListParagraph"/>
        <w:numPr>
          <w:ilvl w:val="0"/>
          <w:numId w:val="2"/>
        </w:numPr>
        <w:spacing w:after="240"/>
      </w:pPr>
      <w:r>
        <w:rPr>
          <w:b/>
          <w:bCs/>
        </w:rPr>
        <w:t xml:space="preserve">Online Marketplaces: </w:t>
      </w:r>
      <w:r>
        <w:t xml:space="preserve">Strategic presence on Amazon and other platforms to capture broader market after establishing brand identity</w:t>
      </w:r>
    </w:p>
    <w:p>
      <w:pPr>
        <w:pStyle w:val="Heading1"/>
      </w:pPr>
      <w:r>
        <w:t xml:space="preserve">Competition</w:t>
      </w:r>
    </w:p>
    <w:p>
      <w:pPr>
        <w:spacing w:after="120"/>
      </w:pPr>
      <w:r>
        <w:t xml:space="preserve">The smart ring market includes players like Oura, Motiv, and emerging competitors, but these focus primarily on fitness tracking and notifications. Even if competitors attempt to copy our AI features, Cible maintains several sustainable competitive advantages:</w:t>
      </w:r>
    </w:p>
    <w:p>
      <w:pPr>
        <w:pStyle w:val="ListParagraph"/>
        <w:numPr>
          <w:ilvl w:val="0"/>
          <w:numId w:val="2"/>
        </w:numPr>
      </w:pPr>
      <w:r>
        <w:rPr>
          <w:b/>
          <w:bCs/>
        </w:rPr>
        <w:t xml:space="preserve">Jewelry-First Design Philosophy: </w:t>
      </w:r>
      <w:r>
        <w:t xml:space="preserve">Our design team's background in fashion ensures aesthetic excellence that electronics companies struggle to replicate</w:t>
      </w:r>
    </w:p>
    <w:p>
      <w:pPr>
        <w:pStyle w:val="ListParagraph"/>
        <w:numPr>
          <w:ilvl w:val="0"/>
          <w:numId w:val="2"/>
        </w:numPr>
      </w:pPr>
      <w:r>
        <w:rPr>
          <w:b/>
          <w:bCs/>
        </w:rPr>
        <w:t xml:space="preserve">Patent-Protected Interaction Mechanism: </w:t>
      </w:r>
      <w:r>
        <w:t xml:space="preserve">The twist-to-activate system creates a unique user experience</w:t>
      </w:r>
    </w:p>
    <w:p>
      <w:pPr>
        <w:pStyle w:val="ListParagraph"/>
        <w:numPr>
          <w:ilvl w:val="0"/>
          <w:numId w:val="2"/>
        </w:numPr>
      </w:pPr>
      <w:r>
        <w:rPr>
          <w:b/>
          <w:bCs/>
        </w:rPr>
        <w:t xml:space="preserve">AI Contextual Learning: </w:t>
      </w:r>
      <w:r>
        <w:t xml:space="preserve">Proprietary algorithms that improve with use, creating switching costs through personalization</w:t>
      </w:r>
    </w:p>
    <w:p>
      <w:pPr>
        <w:pStyle w:val="ListParagraph"/>
        <w:numPr>
          <w:ilvl w:val="0"/>
          <w:numId w:val="2"/>
        </w:numPr>
        <w:spacing w:after="120"/>
      </w:pPr>
      <w:r>
        <w:rPr>
          <w:b/>
          <w:bCs/>
        </w:rPr>
        <w:t xml:space="preserve">Brand Positioning: </w:t>
      </w:r>
      <w:r>
        <w:t xml:space="preserve">First-mover advantage in the 'AI assistant ring' category with premium lifestyle branding</w:t>
      </w:r>
    </w:p>
    <w:p>
      <w:pPr>
        <w:spacing w:after="240"/>
      </w:pPr>
      <w:r>
        <w:rPr>
          <w:b/>
          <w:bCs/>
        </w:rPr>
        <w:t xml:space="preserve">Competitive Analysis: </w:t>
      </w:r>
      <w:r>
        <w:t xml:space="preserve">We acknowledge strong competition in the broader wearables space. However, our SWOT analysis reveals that while fitness rings dominate health tracking, no competitor has successfully merged jewelry aesthetics with AI assistance. This white space represents our opportunity.</w:t>
      </w:r>
    </w:p>
    <w:p>
      <w:pPr>
        <w:pStyle w:val="Heading1"/>
      </w:pPr>
      <w:r>
        <w:t xml:space="preserve">Financing</w:t>
      </w:r>
    </w:p>
    <w:p>
      <w:pPr>
        <w:spacing w:after="120"/>
      </w:pPr>
      <w:r>
        <w:t xml:space="preserve">We plan to finance Cible's development and launch through a staged approach:</w:t>
      </w:r>
    </w:p>
    <w:p>
      <w:pPr>
        <w:pStyle w:val="ListParagraph"/>
        <w:numPr>
          <w:ilvl w:val="0"/>
          <w:numId w:val="2"/>
        </w:numPr>
      </w:pPr>
      <w:r>
        <w:rPr>
          <w:b/>
          <w:bCs/>
        </w:rPr>
        <w:t xml:space="preserve">Seed Round ($750K-1M): </w:t>
      </w:r>
      <w:r>
        <w:t xml:space="preserve">Prototype development, patent filing, initial market testing</w:t>
      </w:r>
    </w:p>
    <w:p>
      <w:pPr>
        <w:pStyle w:val="ListParagraph"/>
        <w:numPr>
          <w:ilvl w:val="0"/>
          <w:numId w:val="2"/>
        </w:numPr>
        <w:spacing w:after="120"/>
      </w:pPr>
      <w:r>
        <w:rPr>
          <w:b/>
          <w:bCs/>
        </w:rPr>
        <w:t xml:space="preserve">Series A ($3-5M): </w:t>
      </w:r>
      <w:r>
        <w:t xml:space="preserve">Manufacturing setup, initial production run, marketing launch</w:t>
      </w:r>
    </w:p>
    <w:p>
      <w:pPr>
        <w:spacing w:after="120"/>
      </w:pPr>
      <w:r>
        <w:rPr>
          <w:b/>
          <w:bCs/>
        </w:rPr>
        <w:t xml:space="preserve">Capital Costs Estimate: </w:t>
      </w:r>
    </w:p>
    <w:p>
      <w:pPr>
        <w:pStyle w:val="ListParagraph"/>
        <w:numPr>
          <w:ilvl w:val="0"/>
          <w:numId w:val="2"/>
        </w:numPr>
      </w:pPr>
      <w:r>
        <w:t xml:space="preserve">Product development &amp; prototyping: $300-400K</w:t>
      </w:r>
    </w:p>
    <w:p>
      <w:pPr>
        <w:pStyle w:val="ListParagraph"/>
        <w:numPr>
          <w:ilvl w:val="0"/>
          <w:numId w:val="2"/>
        </w:numPr>
      </w:pPr>
      <w:r>
        <w:t xml:space="preserve">Tooling and manufacturing setup: $500-700K</w:t>
      </w:r>
    </w:p>
    <w:p>
      <w:pPr>
        <w:pStyle w:val="ListParagraph"/>
        <w:numPr>
          <w:ilvl w:val="0"/>
          <w:numId w:val="2"/>
        </w:numPr>
      </w:pPr>
      <w:r>
        <w:t xml:space="preserve">Initial inventory (5,000 units): $600-800K</w:t>
      </w:r>
    </w:p>
    <w:p>
      <w:pPr>
        <w:pStyle w:val="ListParagraph"/>
        <w:numPr>
          <w:ilvl w:val="0"/>
          <w:numId w:val="2"/>
        </w:numPr>
        <w:spacing w:after="120"/>
      </w:pPr>
      <w:r>
        <w:t xml:space="preserve">Marketing and launch: $400-600K</w:t>
      </w:r>
    </w:p>
    <w:p>
      <w:pPr>
        <w:spacing w:after="120"/>
      </w:pPr>
      <w:r>
        <w:rPr>
          <w:b/>
          <w:bCs/>
        </w:rPr>
        <w:t xml:space="preserve">Unit Economics: </w:t>
      </w:r>
      <w:r>
        <w:t xml:space="preserve">Estimated manufacturing cost: $120-150 per unit at scale. Retail price: $399-499. Gross margin: 65-70%. With subscription revenue, estimated 18-24 months to breakeven after launch.</w:t>
      </w:r>
    </w:p>
    <w:p>
      <w:pPr>
        <w:pStyle w:val="Heading1"/>
      </w:pPr>
      <w:r>
        <w:t xml:space="preserve">Milestones</w:t>
      </w:r>
    </w:p>
    <w:p>
      <w:pPr>
        <w:spacing w:after="120"/>
      </w:pPr>
      <w:r>
        <w:rPr>
          <w:b/>
          <w:bCs/>
        </w:rPr>
        <w:t xml:space="preserve">Current Status: </w:t>
      </w:r>
      <w:r>
        <w:t xml:space="preserve">Concept validation phase with initial market research completed and design concepts developed.</w:t>
      </w:r>
    </w:p>
    <w:p>
      <w:pPr>
        <w:spacing w:after="240"/>
      </w:pPr>
      <w:r>
        <w:rPr>
          <w:b/>
          <w:bCs/>
        </w:rPr>
        <w:t xml:space="preserve">Prospective Milestones:</w:t>
      </w:r>
    </w:p>
    <w:p>
      <w:pPr>
        <w:spacing w:after="120"/>
      </w:pPr>
      <w:r>
        <w:rPr>
          <w:b/>
          <w:bCs/>
        </w:rPr>
        <w:t xml:space="preserve">Q1 2026:</w:t>
      </w:r>
    </w:p>
    <w:p>
      <w:pPr>
        <w:pStyle w:val="ListParagraph"/>
        <w:numPr>
          <w:ilvl w:val="0"/>
          <w:numId w:val="2"/>
        </w:numPr>
      </w:pPr>
      <w:r>
        <w:t xml:space="preserve">Product: Complete functional prototype with twist mechanism and voice recording</w:t>
      </w:r>
    </w:p>
    <w:p>
      <w:pPr>
        <w:pStyle w:val="ListParagraph"/>
        <w:numPr>
          <w:ilvl w:val="0"/>
          <w:numId w:val="2"/>
        </w:numPr>
      </w:pPr>
      <w:r>
        <w:t xml:space="preserve">Team: Hire lead hardware engineer and industrial designer</w:t>
      </w:r>
    </w:p>
    <w:p>
      <w:pPr>
        <w:pStyle w:val="ListParagraph"/>
        <w:numPr>
          <w:ilvl w:val="0"/>
          <w:numId w:val="2"/>
        </w:numPr>
      </w:pPr>
      <w:r>
        <w:t xml:space="preserve">Finance: Close seed funding round</w:t>
      </w:r>
    </w:p>
    <w:p>
      <w:pPr>
        <w:pStyle w:val="ListParagraph"/>
        <w:numPr>
          <w:ilvl w:val="0"/>
          <w:numId w:val="2"/>
        </w:numPr>
        <w:spacing w:after="120"/>
      </w:pPr>
      <w:r>
        <w:t xml:space="preserve">Testing: User acceptance validates interaction model with 50+ beta testers</w:t>
      </w:r>
    </w:p>
    <w:p>
      <w:pPr>
        <w:spacing w:after="120"/>
      </w:pPr>
      <w:r>
        <w:rPr>
          <w:b/>
          <w:bCs/>
        </w:rPr>
        <w:t xml:space="preserve">Q2 2026:</w:t>
      </w:r>
    </w:p>
    <w:p>
      <w:pPr>
        <w:pStyle w:val="ListParagraph"/>
        <w:numPr>
          <w:ilvl w:val="0"/>
          <w:numId w:val="2"/>
        </w:numPr>
      </w:pPr>
      <w:r>
        <w:t xml:space="preserve">Product: Alpha units with integrated AI processing and LED feedback</w:t>
      </w:r>
    </w:p>
    <w:p>
      <w:pPr>
        <w:pStyle w:val="ListParagraph"/>
        <w:numPr>
          <w:ilvl w:val="0"/>
          <w:numId w:val="2"/>
        </w:numPr>
      </w:pPr>
      <w:r>
        <w:t xml:space="preserve">Marketing: Develop brand identity and content strategy</w:t>
      </w:r>
    </w:p>
    <w:p>
      <w:pPr>
        <w:pStyle w:val="ListParagraph"/>
        <w:numPr>
          <w:ilvl w:val="0"/>
          <w:numId w:val="2"/>
        </w:numPr>
      </w:pPr>
      <w:r>
        <w:t xml:space="preserve">Operations: Secure manufacturing partner and begin tooling</w:t>
      </w:r>
    </w:p>
    <w:p>
      <w:pPr>
        <w:pStyle w:val="ListParagraph"/>
        <w:numPr>
          <w:ilvl w:val="0"/>
          <w:numId w:val="2"/>
        </w:numPr>
        <w:spacing w:after="120"/>
      </w:pPr>
      <w:r>
        <w:t xml:space="preserve">Testing: Battery life and durability meet target specifications</w:t>
      </w:r>
    </w:p>
    <w:p>
      <w:pPr>
        <w:spacing w:after="120"/>
      </w:pPr>
      <w:r>
        <w:rPr>
          <w:b/>
          <w:bCs/>
        </w:rPr>
        <w:t xml:space="preserve">Q3 2026:</w:t>
      </w:r>
    </w:p>
    <w:p>
      <w:pPr>
        <w:pStyle w:val="ListParagraph"/>
        <w:numPr>
          <w:ilvl w:val="0"/>
          <w:numId w:val="2"/>
        </w:numPr>
      </w:pPr>
      <w:r>
        <w:t xml:space="preserve">Product: Final design validation and regulatory certifications (FCC, CE)</w:t>
      </w:r>
    </w:p>
    <w:p>
      <w:pPr>
        <w:pStyle w:val="ListParagraph"/>
        <w:numPr>
          <w:ilvl w:val="0"/>
          <w:numId w:val="2"/>
        </w:numPr>
      </w:pPr>
      <w:r>
        <w:t xml:space="preserve">Marketing: Launch waitlist and influencer seeding program</w:t>
      </w:r>
    </w:p>
    <w:p>
      <w:pPr>
        <w:pStyle w:val="ListParagraph"/>
        <w:numPr>
          <w:ilvl w:val="0"/>
          <w:numId w:val="2"/>
        </w:numPr>
      </w:pPr>
      <w:r>
        <w:t xml:space="preserve">Finance: Series A fundraising</w:t>
      </w:r>
    </w:p>
    <w:p>
      <w:pPr>
        <w:pStyle w:val="ListParagraph"/>
        <w:numPr>
          <w:ilvl w:val="0"/>
          <w:numId w:val="2"/>
        </w:numPr>
        <w:spacing w:after="120"/>
      </w:pPr>
      <w:r>
        <w:t xml:space="preserve">Testing: Pre-production run of 100 units for final testing</w:t>
      </w:r>
    </w:p>
    <w:p>
      <w:pPr>
        <w:spacing w:after="120"/>
      </w:pPr>
      <w:r>
        <w:rPr>
          <w:b/>
          <w:bCs/>
        </w:rPr>
        <w:t xml:space="preserve">Q4 2026:</w:t>
      </w:r>
    </w:p>
    <w:p>
      <w:pPr>
        <w:pStyle w:val="ListParagraph"/>
        <w:numPr>
          <w:ilvl w:val="0"/>
          <w:numId w:val="2"/>
        </w:numPr>
      </w:pPr>
      <w:r>
        <w:t xml:space="preserve">Product: Begin mass production</w:t>
      </w:r>
    </w:p>
    <w:p>
      <w:pPr>
        <w:pStyle w:val="ListParagraph"/>
        <w:numPr>
          <w:ilvl w:val="0"/>
          <w:numId w:val="2"/>
        </w:numPr>
      </w:pPr>
      <w:r>
        <w:t xml:space="preserve">Marketing: Launch campaign and pre-orders</w:t>
      </w:r>
    </w:p>
    <w:p>
      <w:pPr>
        <w:pStyle w:val="ListParagraph"/>
        <w:numPr>
          <w:ilvl w:val="0"/>
          <w:numId w:val="2"/>
        </w:numPr>
      </w:pPr>
      <w:r>
        <w:t xml:space="preserve">Operations: Establish customer service infrastructure</w:t>
      </w:r>
    </w:p>
    <w:p>
      <w:pPr>
        <w:pStyle w:val="ListParagraph"/>
        <w:numPr>
          <w:ilvl w:val="0"/>
          <w:numId w:val="2"/>
        </w:numPr>
        <w:spacing w:after="120"/>
      </w:pPr>
      <w:r>
        <w:t xml:space="preserve">Testing: Initial sales validate product-market fit (target: 2,000 pre-orders)</w:t>
      </w:r>
    </w:p>
    <w:p>
      <w:pPr>
        <w:spacing w:after="120"/>
      </w:pPr>
      <w:r>
        <w:rPr>
          <w:b/>
          <w:bCs/>
        </w:rPr>
        <w:t xml:space="preserve">Q1 2027:</w:t>
      </w:r>
    </w:p>
    <w:p>
      <w:pPr>
        <w:pStyle w:val="ListParagraph"/>
        <w:numPr>
          <w:ilvl w:val="0"/>
          <w:numId w:val="2"/>
        </w:numPr>
      </w:pPr>
      <w:r>
        <w:t xml:space="preserve">Product: Official launch and first deliveries</w:t>
      </w:r>
    </w:p>
    <w:p>
      <w:pPr>
        <w:pStyle w:val="ListParagraph"/>
        <w:numPr>
          <w:ilvl w:val="0"/>
          <w:numId w:val="2"/>
        </w:numPr>
      </w:pPr>
      <w:r>
        <w:t xml:space="preserve">Marketing: Scale customer acquisition based on LTV:CAC metrics</w:t>
      </w:r>
    </w:p>
    <w:p>
      <w:pPr>
        <w:pStyle w:val="ListParagraph"/>
        <w:numPr>
          <w:ilvl w:val="0"/>
          <w:numId w:val="2"/>
        </w:numPr>
      </w:pPr>
      <w:r>
        <w:t xml:space="preserve">Team: Expand to 15-20 employees across functions</w:t>
      </w:r>
    </w:p>
    <w:p>
      <w:pPr>
        <w:pStyle w:val="ListParagraph"/>
        <w:numPr>
          <w:ilvl w:val="0"/>
          <w:numId w:val="2"/>
        </w:numPr>
        <w:spacing w:after="240"/>
      </w:pPr>
      <w:r>
        <w:t xml:space="preserve">Testing: Subscription conversion rates meet 30%+ target</w:t>
      </w:r>
    </w:p>
    <w:p>
      <w:pPr>
        <w:pStyle w:val="Heading1"/>
      </w:pPr>
      <w:r>
        <w:t xml:space="preserve">Conclusion</w:t>
      </w:r>
    </w:p>
    <w:p>
      <w:pPr>
        <w:spacing w:after="120"/>
      </w:pPr>
      <w:r>
        <w:t xml:space="preserve">Cible represents a fundamental reimagining of how we interact with AI—not through screens that demand our attention, but through beautiful jewelry that enhances our daily experience. By solving real behavioral challenges around curiosity, productivity, and reflection, we're creating a product that people will genuinely want to wear and use every day.</w:t>
      </w:r>
    </w:p>
    <w:p>
      <w:pPr>
        <w:spacing w:after="120"/>
      </w:pPr>
      <w:r>
        <w:t xml:space="preserve">The vision extends beyond a single product. As we prove the concept and build our user base, Cible can evolve into a platform for ambient AI assistance—a new category of technology that feels natural rather than intrusive. Imagine a world where learning is frictionless, productivity is guided rather than forced, and our days are captured and reflected back to us with meaning. That's the larger vision Cible is building toward.</w:t>
      </w:r>
    </w:p>
    <w:p>
      <w:r>
        <w:t xml:space="preserve">In short: Cible is a ring that's truly beautiful to wear, but it also helps you learn, take action, and reflect on life.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2026-02-13T01:47:32.289Z</dcterms:created>
  <dcterms:modified xsi:type="dcterms:W3CDTF">2026-02-13T01:47:32.289Z</dcterms:modified>
</cp:coreProperties>
</file>

<file path=docProps/custom.xml><?xml version="1.0" encoding="utf-8"?>
<Properties xmlns="http://schemas.openxmlformats.org/officeDocument/2006/custom-properties" xmlns:vt="http://schemas.openxmlformats.org/officeDocument/2006/docPropsVTypes"/>
</file>