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1FA1" w14:textId="77777777" w:rsidR="00727CAC" w:rsidRDefault="00727CAC">
      <w:pPr>
        <w:rPr>
          <w:rFonts w:cs="Cordia New"/>
          <w:sz w:val="40"/>
          <w:szCs w:val="40"/>
        </w:rPr>
      </w:pPr>
      <w:r w:rsidRPr="00727CAC">
        <w:rPr>
          <w:rFonts w:cs="Cordia New"/>
          <w:sz w:val="40"/>
          <w:szCs w:val="40"/>
          <w:cs/>
        </w:rPr>
        <w:t xml:space="preserve">บทความฉบับนี้เป็นส่วนหนึ่งของงานวิจัยเรื่อง การศึกษาเปรียบเทียบดนตรีหนังตะลุงแบบดั้งเดิมและแบบปัจจุบัน ซึ่งเป็นงานวิจัยเชิงคุณภาพดำเนินการวิจัยในระหว่างปี พ.ศ. </w:t>
      </w:r>
      <w:r w:rsidRPr="00727CAC">
        <w:rPr>
          <w:sz w:val="40"/>
          <w:szCs w:val="40"/>
        </w:rPr>
        <w:t xml:space="preserve">2555 –2558 </w:t>
      </w:r>
      <w:r w:rsidRPr="00727CAC">
        <w:rPr>
          <w:rFonts w:cs="Cordia New"/>
          <w:sz w:val="40"/>
          <w:szCs w:val="40"/>
          <w:cs/>
        </w:rPr>
        <w:t xml:space="preserve">มีวัตถุประสงค์เพื่อศึกษาการเปลี่ยนแปลงของดนตรีประกอบการแสดงหนังตะลุงในจังหวัดสงขลา เก็บข้อมูลโดยรวบรวมข้อมูลจากเอกสาร งานวิจัยที่เกี่ยวข้อง และเก็บข้อมูลภาคสนามโดยการบันทึกการแสดงหนังตะลุง สัมภาษณ์นายหนังตะลุงและลูกคู่หนังตะลุงในจังหวัดสงขลา ผลการวิจัยพบว่าดนตรีหนังตะลุงในจังหวัดสงขลามีการเปลี่ยนแปลงซึ่งสามารถแบ่งได้เป็น </w:t>
      </w:r>
      <w:r w:rsidRPr="00727CAC">
        <w:rPr>
          <w:sz w:val="40"/>
          <w:szCs w:val="40"/>
        </w:rPr>
        <w:t xml:space="preserve">3 </w:t>
      </w:r>
      <w:r w:rsidRPr="00727CAC">
        <w:rPr>
          <w:rFonts w:cs="Cordia New"/>
          <w:sz w:val="40"/>
          <w:szCs w:val="40"/>
          <w:cs/>
        </w:rPr>
        <w:t xml:space="preserve">รูปแบบ คือ </w:t>
      </w:r>
      <w:r w:rsidRPr="00727CAC">
        <w:rPr>
          <w:sz w:val="40"/>
          <w:szCs w:val="40"/>
        </w:rPr>
        <w:t xml:space="preserve">1) </w:t>
      </w:r>
      <w:r w:rsidRPr="00727CAC">
        <w:rPr>
          <w:rFonts w:cs="Cordia New"/>
          <w:sz w:val="40"/>
          <w:szCs w:val="40"/>
          <w:cs/>
        </w:rPr>
        <w:t>ดนตรีหนังตะลุงรูปแบบดั้งเดิม ประกอบด้วยเครื่องดนตรีหลัก คือ โหม่ง ฉิ่ง กลองและ</w:t>
      </w:r>
      <w:proofErr w:type="spellStart"/>
      <w:r w:rsidRPr="00727CAC">
        <w:rPr>
          <w:rFonts w:cs="Cordia New"/>
          <w:sz w:val="40"/>
          <w:szCs w:val="40"/>
          <w:cs/>
        </w:rPr>
        <w:t>แตระ</w:t>
      </w:r>
      <w:proofErr w:type="spellEnd"/>
      <w:r w:rsidRPr="00727CAC">
        <w:rPr>
          <w:rFonts w:cs="Cordia New"/>
          <w:sz w:val="40"/>
          <w:szCs w:val="40"/>
          <w:cs/>
        </w:rPr>
        <w:t xml:space="preserve"> บทเพลงที่ใช้ใช้เพลงทับเป็นหลัก </w:t>
      </w:r>
      <w:r w:rsidRPr="00727CAC">
        <w:rPr>
          <w:sz w:val="40"/>
          <w:szCs w:val="40"/>
        </w:rPr>
        <w:t xml:space="preserve">2) </w:t>
      </w:r>
      <w:r w:rsidRPr="00727CAC">
        <w:rPr>
          <w:rFonts w:cs="Cordia New"/>
          <w:sz w:val="40"/>
          <w:szCs w:val="40"/>
          <w:cs/>
        </w:rPr>
        <w:t xml:space="preserve">ดนตรีหนังตะลุงสมัยกลางใช้เครื่องดนตรีแบบที่เรียกว่าเครื่องห้า ประกอบด้วยเครื่องดนตรี คือ โหม่ง ฉิ่ง </w:t>
      </w:r>
    </w:p>
    <w:p w14:paraId="376049E3" w14:textId="6C9A231A" w:rsidR="00727CAC" w:rsidRDefault="00727CAC">
      <w:pPr>
        <w:rPr>
          <w:sz w:val="40"/>
          <w:szCs w:val="40"/>
        </w:rPr>
      </w:pPr>
      <w:r w:rsidRPr="00727CAC">
        <w:rPr>
          <w:rFonts w:cs="Cordia New"/>
          <w:sz w:val="40"/>
          <w:szCs w:val="40"/>
          <w:cs/>
        </w:rPr>
        <w:t xml:space="preserve">กลอง ทับ </w:t>
      </w:r>
      <w:proofErr w:type="spellStart"/>
      <w:r w:rsidRPr="00727CAC">
        <w:rPr>
          <w:rFonts w:cs="Cordia New"/>
          <w:sz w:val="40"/>
          <w:szCs w:val="40"/>
          <w:cs/>
        </w:rPr>
        <w:t>แตระ</w:t>
      </w:r>
      <w:proofErr w:type="spellEnd"/>
      <w:r w:rsidRPr="00727CAC">
        <w:rPr>
          <w:rFonts w:cs="Cordia New"/>
          <w:sz w:val="40"/>
          <w:szCs w:val="40"/>
          <w:cs/>
        </w:rPr>
        <w:t xml:space="preserve"> บทเพลงที่บรรเลงใช้เพลงปี่เป็นหลัก และ </w:t>
      </w:r>
      <w:r w:rsidRPr="00727CAC">
        <w:rPr>
          <w:sz w:val="40"/>
          <w:szCs w:val="40"/>
        </w:rPr>
        <w:t xml:space="preserve">3) </w:t>
      </w:r>
      <w:r w:rsidRPr="00727CAC">
        <w:rPr>
          <w:rFonts w:cs="Cordia New"/>
          <w:sz w:val="40"/>
          <w:szCs w:val="40"/>
          <w:cs/>
        </w:rPr>
        <w:t>ดนตรีหนังตะลุงแบบสมัยปัจจุบันใช้ดนตรีสากลผสมกับดนตรีเครื่องห้าแบบสมัยกลาง บทเพลงที่ใช้มีทั้งบทเพลงหนังตะลุง เพลงไทยเดิม เพลงลูกทุ่งและเพลงสตริง สาเหตุที่ทำให้ดนตรีหนังตะลุงมีการเปลี่ยนแปลงเนื่องจากความพยายามปรับตัวเพื่อความอยู่รอด โดยเป็นการปรับเปลี่ยนตามความนิยมของผู้ชมที่เปลี่ยนจากกลุ่มผู้ใหญ่มาเป็นกลุ่มวัยรุ่น</w:t>
      </w:r>
    </w:p>
    <w:p w14:paraId="70417E73" w14:textId="1B9CF219" w:rsidR="00727CAC" w:rsidRDefault="00727CAC">
      <w:pPr>
        <w:rPr>
          <w:sz w:val="40"/>
          <w:szCs w:val="40"/>
        </w:rPr>
      </w:pPr>
    </w:p>
    <w:p w14:paraId="6F006758" w14:textId="7D8998FF" w:rsidR="00727CAC" w:rsidRDefault="00727CAC">
      <w:pPr>
        <w:rPr>
          <w:sz w:val="40"/>
          <w:szCs w:val="40"/>
        </w:rPr>
      </w:pPr>
    </w:p>
    <w:p w14:paraId="22BF5C8F" w14:textId="224E9F69" w:rsidR="00727CAC" w:rsidRDefault="00727CAC">
      <w:pPr>
        <w:rPr>
          <w:sz w:val="40"/>
          <w:szCs w:val="40"/>
        </w:rPr>
      </w:pPr>
    </w:p>
    <w:p w14:paraId="3D46413B" w14:textId="4B415637" w:rsidR="00727CAC" w:rsidRDefault="00727CAC">
      <w:pPr>
        <w:rPr>
          <w:sz w:val="40"/>
          <w:szCs w:val="40"/>
        </w:rPr>
      </w:pPr>
    </w:p>
    <w:p w14:paraId="24955765" w14:textId="10468840" w:rsidR="00727CAC" w:rsidRDefault="00727CAC">
      <w:pPr>
        <w:rPr>
          <w:sz w:val="40"/>
          <w:szCs w:val="40"/>
        </w:rPr>
      </w:pPr>
    </w:p>
    <w:p w14:paraId="7CE5A875" w14:textId="117C8CF7" w:rsidR="00727CAC" w:rsidRDefault="00727CAC">
      <w:pPr>
        <w:rPr>
          <w:sz w:val="40"/>
          <w:szCs w:val="40"/>
        </w:rPr>
      </w:pPr>
    </w:p>
    <w:p w14:paraId="723887F7" w14:textId="7DC4FD52" w:rsidR="00727CAC" w:rsidRDefault="00727CAC">
      <w:pPr>
        <w:rPr>
          <w:sz w:val="40"/>
          <w:szCs w:val="40"/>
        </w:rPr>
      </w:pPr>
    </w:p>
    <w:p w14:paraId="093736E4" w14:textId="2641854C" w:rsidR="00727CAC" w:rsidRDefault="00727CAC">
      <w:pPr>
        <w:rPr>
          <w:sz w:val="40"/>
          <w:szCs w:val="40"/>
        </w:rPr>
      </w:pPr>
    </w:p>
    <w:p w14:paraId="1A38ADFE" w14:textId="0B779E67" w:rsidR="00727CAC" w:rsidRDefault="00727CAC">
      <w:pPr>
        <w:rPr>
          <w:sz w:val="40"/>
          <w:szCs w:val="40"/>
        </w:rPr>
      </w:pPr>
    </w:p>
    <w:p w14:paraId="3161E134" w14:textId="77777777" w:rsidR="00567ACB" w:rsidRDefault="00567ACB">
      <w:pPr>
        <w:rPr>
          <w:rFonts w:cs="Cordia New"/>
          <w:sz w:val="40"/>
          <w:szCs w:val="40"/>
          <w:cs/>
        </w:rPr>
        <w:sectPr w:rsidR="00567ACB" w:rsidSect="00727CAC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703169E" w14:textId="77777777" w:rsidR="00567ACB" w:rsidRPr="00567ACB" w:rsidRDefault="00567ACB" w:rsidP="00567ACB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567AC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บรรณานุกรม</w:t>
      </w:r>
    </w:p>
    <w:p w14:paraId="07048095" w14:textId="221AE0FB" w:rsidR="00727CAC" w:rsidRPr="00567ACB" w:rsidRDefault="00567ACB">
      <w:pPr>
        <w:rPr>
          <w:sz w:val="40"/>
          <w:szCs w:val="40"/>
        </w:rPr>
      </w:pPr>
      <w:r w:rsidRPr="00567ACB">
        <w:rPr>
          <w:rFonts w:cs="Cordia New"/>
          <w:sz w:val="40"/>
          <w:szCs w:val="40"/>
          <w:cs/>
        </w:rPr>
        <w:t>คมสันต์ วง</w:t>
      </w:r>
      <w:proofErr w:type="spellStart"/>
      <w:r w:rsidRPr="00567ACB">
        <w:rPr>
          <w:rFonts w:cs="Cordia New"/>
          <w:sz w:val="40"/>
          <w:szCs w:val="40"/>
          <w:cs/>
        </w:rPr>
        <w:t>ค์วรร</w:t>
      </w:r>
      <w:proofErr w:type="spellEnd"/>
      <w:r w:rsidRPr="00567ACB">
        <w:rPr>
          <w:rFonts w:cs="Cordia New"/>
          <w:sz w:val="40"/>
          <w:szCs w:val="40"/>
          <w:cs/>
        </w:rPr>
        <w:t xml:space="preserve">ณ์. รายงานการวิจัยเรื่องการดนตรีหนังตะลุง: กรณีศึกษาคณะอาจารย์ณรงค์ตะลุง บัณฑิต </w:t>
      </w:r>
      <w:r w:rsidRPr="00567ACB">
        <w:rPr>
          <w:rFonts w:cs="Cordia New" w:hint="cs"/>
          <w:sz w:val="40"/>
          <w:szCs w:val="40"/>
          <w:cs/>
        </w:rPr>
        <w:t>อำ</w:t>
      </w:r>
      <w:r w:rsidRPr="00567ACB">
        <w:rPr>
          <w:rFonts w:cs="Cordia New"/>
          <w:sz w:val="40"/>
          <w:szCs w:val="40"/>
          <w:cs/>
        </w:rPr>
        <w:t>เภอย่านตาขาว จังหวัดตรัง. สงขลา: ภาควิช</w:t>
      </w:r>
      <w:r w:rsidRPr="00567ACB">
        <w:rPr>
          <w:rFonts w:cs="Cordia New" w:hint="cs"/>
          <w:sz w:val="40"/>
          <w:szCs w:val="40"/>
          <w:cs/>
        </w:rPr>
        <w:t>า</w:t>
      </w:r>
      <w:r w:rsidRPr="00567ACB">
        <w:rPr>
          <w:rFonts w:cs="Cordia New"/>
          <w:sz w:val="40"/>
          <w:szCs w:val="40"/>
          <w:cs/>
        </w:rPr>
        <w:t>ส</w:t>
      </w:r>
      <w:r w:rsidRPr="00567ACB">
        <w:rPr>
          <w:rFonts w:cs="Cordia New" w:hint="cs"/>
          <w:sz w:val="40"/>
          <w:szCs w:val="40"/>
          <w:cs/>
        </w:rPr>
        <w:t>า</w:t>
      </w:r>
      <w:r w:rsidRPr="00567ACB">
        <w:rPr>
          <w:rFonts w:cs="Cordia New"/>
          <w:sz w:val="40"/>
          <w:szCs w:val="40"/>
          <w:cs/>
        </w:rPr>
        <w:t>รัตถศึกษา คณะ</w:t>
      </w:r>
      <w:proofErr w:type="spellStart"/>
      <w:r w:rsidRPr="00567ACB">
        <w:rPr>
          <w:rFonts w:cs="Cordia New"/>
          <w:sz w:val="40"/>
          <w:szCs w:val="40"/>
          <w:cs/>
        </w:rPr>
        <w:t>ศิลป</w:t>
      </w:r>
      <w:proofErr w:type="spellEnd"/>
      <w:r w:rsidRPr="00567ACB">
        <w:rPr>
          <w:rFonts w:cs="Cordia New"/>
          <w:sz w:val="40"/>
          <w:szCs w:val="40"/>
          <w:cs/>
        </w:rPr>
        <w:t>ศาสตร์ มหาวิทย</w:t>
      </w:r>
      <w:r w:rsidRPr="00567ACB">
        <w:rPr>
          <w:rFonts w:cs="Cordia New" w:hint="cs"/>
          <w:sz w:val="40"/>
          <w:szCs w:val="40"/>
          <w:cs/>
        </w:rPr>
        <w:t>า</w:t>
      </w:r>
      <w:r w:rsidRPr="00567ACB">
        <w:rPr>
          <w:rFonts w:cs="Cordia New"/>
          <w:sz w:val="40"/>
          <w:szCs w:val="40"/>
          <w:cs/>
        </w:rPr>
        <w:t>ลัยสงขลานครินทร์</w:t>
      </w:r>
      <w:r w:rsidRPr="00567ACB">
        <w:rPr>
          <w:sz w:val="40"/>
          <w:szCs w:val="40"/>
        </w:rPr>
        <w:t>, 2549.</w:t>
      </w:r>
      <w:r w:rsidRPr="00567ACB">
        <w:rPr>
          <w:rFonts w:cs="Cordia New"/>
          <w:sz w:val="40"/>
          <w:szCs w:val="40"/>
          <w:cs/>
        </w:rPr>
        <w:t>ควน ทวนยก. “ดนตรีหนังตะลุง.” สัมภาษณ์โดย ไชย</w:t>
      </w:r>
      <w:proofErr w:type="spellStart"/>
      <w:r w:rsidRPr="00567ACB">
        <w:rPr>
          <w:rFonts w:cs="Cordia New"/>
          <w:sz w:val="40"/>
          <w:szCs w:val="40"/>
          <w:cs/>
        </w:rPr>
        <w:t>วุธ</w:t>
      </w:r>
      <w:proofErr w:type="spellEnd"/>
      <w:r w:rsidRPr="00567ACB">
        <w:rPr>
          <w:rFonts w:cs="Cordia New"/>
          <w:sz w:val="40"/>
          <w:szCs w:val="40"/>
          <w:cs/>
        </w:rPr>
        <w:t xml:space="preserve"> โกศล. </w:t>
      </w:r>
      <w:r w:rsidRPr="00567ACB">
        <w:rPr>
          <w:sz w:val="40"/>
          <w:szCs w:val="40"/>
        </w:rPr>
        <w:t xml:space="preserve">4 </w:t>
      </w:r>
      <w:r w:rsidRPr="00567ACB">
        <w:rPr>
          <w:rFonts w:cs="Cordia New"/>
          <w:sz w:val="40"/>
          <w:szCs w:val="40"/>
          <w:cs/>
        </w:rPr>
        <w:t xml:space="preserve">กรกฎาคม </w:t>
      </w:r>
      <w:r w:rsidRPr="00567ACB">
        <w:rPr>
          <w:sz w:val="40"/>
          <w:szCs w:val="40"/>
        </w:rPr>
        <w:t>2556.</w:t>
      </w:r>
      <w:r w:rsidRPr="00567ACB">
        <w:rPr>
          <w:rFonts w:cs="Cordia New"/>
          <w:sz w:val="40"/>
          <w:szCs w:val="40"/>
          <w:cs/>
        </w:rPr>
        <w:t>จุไรรัตน์ จันทร์ธํารง และยุพา คลังสุวรรณ. ประวัติทฤษฎีทางมานุษยวิทย</w:t>
      </w:r>
      <w:r w:rsidRPr="00567ACB">
        <w:rPr>
          <w:rFonts w:cs="Cordia New" w:hint="cs"/>
          <w:sz w:val="40"/>
          <w:szCs w:val="40"/>
          <w:cs/>
        </w:rPr>
        <w:t>า</w:t>
      </w:r>
      <w:r w:rsidRPr="00567ACB">
        <w:rPr>
          <w:rFonts w:cs="Cordia New"/>
          <w:sz w:val="40"/>
          <w:szCs w:val="40"/>
          <w:cs/>
        </w:rPr>
        <w:t>และวัฒนธรรม. กรุงเทพ: มหาวิทยาลัยธรรมศาสตร์</w:t>
      </w:r>
      <w:r w:rsidRPr="00567ACB">
        <w:rPr>
          <w:sz w:val="40"/>
          <w:szCs w:val="40"/>
        </w:rPr>
        <w:t>, 2531.</w:t>
      </w:r>
      <w:proofErr w:type="spellStart"/>
      <w:r w:rsidRPr="00567ACB">
        <w:rPr>
          <w:rFonts w:cs="Cordia New"/>
          <w:sz w:val="40"/>
          <w:szCs w:val="40"/>
          <w:cs/>
        </w:rPr>
        <w:t>ฉิ้น</w:t>
      </w:r>
      <w:proofErr w:type="spellEnd"/>
      <w:r w:rsidRPr="00567ACB">
        <w:rPr>
          <w:rFonts w:cs="Cordia New"/>
          <w:sz w:val="40"/>
          <w:szCs w:val="40"/>
          <w:cs/>
        </w:rPr>
        <w:t xml:space="preserve"> อรมุต</w:t>
      </w:r>
      <w:r w:rsidRPr="00567ACB">
        <w:rPr>
          <w:sz w:val="40"/>
          <w:szCs w:val="40"/>
        </w:rPr>
        <w:t>, “</w:t>
      </w:r>
      <w:r w:rsidRPr="00567ACB">
        <w:rPr>
          <w:rFonts w:cs="Cordia New"/>
          <w:sz w:val="40"/>
          <w:szCs w:val="40"/>
          <w:cs/>
        </w:rPr>
        <w:t>ดนตรีหนังตะลุงสมัยโบราณ</w:t>
      </w:r>
      <w:r w:rsidRPr="00567ACB">
        <w:rPr>
          <w:sz w:val="40"/>
          <w:szCs w:val="40"/>
        </w:rPr>
        <w:t xml:space="preserve">,” </w:t>
      </w:r>
      <w:r w:rsidRPr="00567ACB">
        <w:rPr>
          <w:rFonts w:cs="Cordia New"/>
          <w:sz w:val="40"/>
          <w:szCs w:val="40"/>
          <w:cs/>
        </w:rPr>
        <w:t>สัมภาษณ์โดย ไชย</w:t>
      </w:r>
      <w:proofErr w:type="spellStart"/>
      <w:r w:rsidRPr="00567ACB">
        <w:rPr>
          <w:rFonts w:cs="Cordia New"/>
          <w:sz w:val="40"/>
          <w:szCs w:val="40"/>
          <w:cs/>
        </w:rPr>
        <w:t>วุธ</w:t>
      </w:r>
      <w:proofErr w:type="spellEnd"/>
      <w:r w:rsidRPr="00567ACB">
        <w:rPr>
          <w:rFonts w:cs="Cordia New"/>
          <w:sz w:val="40"/>
          <w:szCs w:val="40"/>
          <w:cs/>
        </w:rPr>
        <w:t xml:space="preserve"> โกศล</w:t>
      </w:r>
      <w:r w:rsidRPr="00567ACB">
        <w:rPr>
          <w:sz w:val="40"/>
          <w:szCs w:val="40"/>
        </w:rPr>
        <w:t xml:space="preserve">, 6 </w:t>
      </w:r>
      <w:r w:rsidRPr="00567ACB">
        <w:rPr>
          <w:rFonts w:cs="Cordia New"/>
          <w:sz w:val="40"/>
          <w:szCs w:val="40"/>
          <w:cs/>
        </w:rPr>
        <w:t>กรกฎ</w:t>
      </w:r>
      <w:proofErr w:type="spellStart"/>
      <w:r w:rsidRPr="00567ACB">
        <w:rPr>
          <w:rFonts w:cs="Cordia New"/>
          <w:sz w:val="40"/>
          <w:szCs w:val="40"/>
          <w:cs/>
        </w:rPr>
        <w:t>ํา</w:t>
      </w:r>
      <w:proofErr w:type="spellEnd"/>
      <w:r w:rsidRPr="00567ACB">
        <w:rPr>
          <w:rFonts w:cs="Cordia New"/>
          <w:sz w:val="40"/>
          <w:szCs w:val="40"/>
          <w:cs/>
        </w:rPr>
        <w:t xml:space="preserve">คม </w:t>
      </w:r>
      <w:r w:rsidRPr="00567ACB">
        <w:rPr>
          <w:sz w:val="40"/>
          <w:szCs w:val="40"/>
        </w:rPr>
        <w:t>2556.</w:t>
      </w:r>
      <w:r w:rsidRPr="00567ACB">
        <w:rPr>
          <w:rFonts w:cs="Cordia New"/>
          <w:sz w:val="40"/>
          <w:szCs w:val="40"/>
          <w:cs/>
        </w:rPr>
        <w:t>ชวน เพชรแก้ว. รายงานการวิจัยเรื่องหนังตะลุงในประเทศไทย. สุราษฎร์ธานี: โรงพิมพ์อุดมลาภ</w:t>
      </w:r>
      <w:r w:rsidRPr="00567ACB">
        <w:rPr>
          <w:sz w:val="40"/>
          <w:szCs w:val="40"/>
        </w:rPr>
        <w:t>, 2548.</w:t>
      </w:r>
      <w:r w:rsidRPr="00567ACB">
        <w:rPr>
          <w:rFonts w:cs="Cordia New"/>
          <w:sz w:val="40"/>
          <w:szCs w:val="40"/>
          <w:cs/>
        </w:rPr>
        <w:t>มงคล คชรัตน์. “ลักษณะและคุณ</w:t>
      </w:r>
      <w:r w:rsidRPr="00567ACB">
        <w:rPr>
          <w:rFonts w:cs="Cordia New" w:hint="cs"/>
          <w:sz w:val="40"/>
          <w:szCs w:val="40"/>
          <w:cs/>
        </w:rPr>
        <w:t>ค่า</w:t>
      </w:r>
      <w:r w:rsidRPr="00567ACB">
        <w:rPr>
          <w:rFonts w:cs="Cordia New"/>
          <w:sz w:val="40"/>
          <w:szCs w:val="40"/>
          <w:cs/>
        </w:rPr>
        <w:t>ของเครื่องประกอบการแสดงหนังตะลุงในภาคใต้.” วิทยานิพนธ์ระดับปริญญามหาบัณฑิต มหาวิทยาลัยศรีนครินทรวิ</w:t>
      </w:r>
      <w:proofErr w:type="spellStart"/>
      <w:r w:rsidRPr="00567ACB">
        <w:rPr>
          <w:rFonts w:cs="Cordia New"/>
          <w:sz w:val="40"/>
          <w:szCs w:val="40"/>
          <w:cs/>
        </w:rPr>
        <w:t>โร</w:t>
      </w:r>
      <w:proofErr w:type="spellEnd"/>
      <w:r w:rsidRPr="00567ACB">
        <w:rPr>
          <w:rFonts w:cs="Cordia New"/>
          <w:sz w:val="40"/>
          <w:szCs w:val="40"/>
          <w:cs/>
        </w:rPr>
        <w:t>ฒ</w:t>
      </w:r>
      <w:r w:rsidRPr="00567ACB">
        <w:rPr>
          <w:sz w:val="40"/>
          <w:szCs w:val="40"/>
        </w:rPr>
        <w:t>, 2539.</w:t>
      </w:r>
      <w:r w:rsidRPr="00567ACB">
        <w:rPr>
          <w:rFonts w:cs="Cordia New"/>
          <w:sz w:val="40"/>
          <w:szCs w:val="40"/>
          <w:cs/>
        </w:rPr>
        <w:t>ระวีวัฒน์ ไทยเจริญ. “กํา  รวิเคราะห์</w:t>
      </w:r>
      <w:r w:rsidRPr="00567ACB">
        <w:rPr>
          <w:rFonts w:cs="Cordia New" w:hint="cs"/>
          <w:sz w:val="40"/>
          <w:szCs w:val="40"/>
          <w:cs/>
        </w:rPr>
        <w:t>ทำ</w:t>
      </w:r>
      <w:r w:rsidRPr="00567ACB">
        <w:rPr>
          <w:rFonts w:cs="Cordia New"/>
          <w:sz w:val="40"/>
          <w:szCs w:val="40"/>
          <w:cs/>
        </w:rPr>
        <w:t>นองปี่ที่ใช้ประกอบการเล่นหนังตะลุง.” วิท</w:t>
      </w:r>
      <w:r w:rsidRPr="00567ACB">
        <w:rPr>
          <w:rFonts w:cs="Cordia New" w:hint="cs"/>
          <w:sz w:val="40"/>
          <w:szCs w:val="40"/>
          <w:cs/>
        </w:rPr>
        <w:t>ยา</w:t>
      </w:r>
      <w:r w:rsidRPr="00567ACB">
        <w:rPr>
          <w:rFonts w:cs="Cordia New"/>
          <w:sz w:val="40"/>
          <w:szCs w:val="40"/>
          <w:cs/>
        </w:rPr>
        <w:t>นิพนธ์ระดับปริญ</w:t>
      </w:r>
      <w:r w:rsidRPr="00567ACB">
        <w:rPr>
          <w:rFonts w:cs="Cordia New" w:hint="cs"/>
          <w:sz w:val="40"/>
          <w:szCs w:val="40"/>
          <w:cs/>
        </w:rPr>
        <w:t>ญา</w:t>
      </w:r>
      <w:r w:rsidRPr="00567ACB">
        <w:rPr>
          <w:rFonts w:cs="Cordia New"/>
          <w:sz w:val="40"/>
          <w:szCs w:val="40"/>
          <w:cs/>
        </w:rPr>
        <w:t>ม</w:t>
      </w:r>
      <w:r w:rsidRPr="00567ACB">
        <w:rPr>
          <w:rFonts w:cs="Cordia New" w:hint="cs"/>
          <w:sz w:val="40"/>
          <w:szCs w:val="40"/>
          <w:cs/>
        </w:rPr>
        <w:t>หา</w:t>
      </w:r>
      <w:r w:rsidRPr="00567ACB">
        <w:rPr>
          <w:rFonts w:cs="Cordia New"/>
          <w:sz w:val="40"/>
          <w:szCs w:val="40"/>
          <w:cs/>
        </w:rPr>
        <w:t>บัณฑิต บัณฑิตวิทยาลัย มหาวิทย</w:t>
      </w:r>
      <w:r w:rsidRPr="00567ACB">
        <w:rPr>
          <w:rFonts w:cs="Cordia New" w:hint="cs"/>
          <w:sz w:val="40"/>
          <w:szCs w:val="40"/>
          <w:cs/>
        </w:rPr>
        <w:t>า</w:t>
      </w:r>
      <w:r w:rsidRPr="00567ACB">
        <w:rPr>
          <w:rFonts w:cs="Cordia New"/>
          <w:sz w:val="40"/>
          <w:szCs w:val="40"/>
          <w:cs/>
        </w:rPr>
        <w:t>ลัยมหิดล</w:t>
      </w:r>
      <w:r w:rsidRPr="00567ACB">
        <w:rPr>
          <w:sz w:val="40"/>
          <w:szCs w:val="40"/>
        </w:rPr>
        <w:t>, 2541.</w:t>
      </w:r>
      <w:proofErr w:type="spellStart"/>
      <w:r w:rsidRPr="00567ACB">
        <w:rPr>
          <w:rFonts w:cs="Cordia New"/>
          <w:sz w:val="40"/>
          <w:szCs w:val="40"/>
          <w:cs/>
        </w:rPr>
        <w:t>สุธิ</w:t>
      </w:r>
      <w:proofErr w:type="spellEnd"/>
      <w:r w:rsidRPr="00567ACB">
        <w:rPr>
          <w:rFonts w:cs="Cordia New"/>
          <w:sz w:val="40"/>
          <w:szCs w:val="40"/>
          <w:cs/>
        </w:rPr>
        <w:t>วงศ์ พง</w:t>
      </w:r>
      <w:proofErr w:type="spellStart"/>
      <w:r w:rsidRPr="00567ACB">
        <w:rPr>
          <w:rFonts w:cs="Cordia New"/>
          <w:sz w:val="40"/>
          <w:szCs w:val="40"/>
          <w:cs/>
        </w:rPr>
        <w:t>ษ์</w:t>
      </w:r>
      <w:proofErr w:type="spellEnd"/>
      <w:r w:rsidRPr="00567ACB">
        <w:rPr>
          <w:rFonts w:cs="Cordia New"/>
          <w:sz w:val="40"/>
          <w:szCs w:val="40"/>
          <w:cs/>
        </w:rPr>
        <w:t>ไพบูลย์. หนังตะลุง. สงขลา: มหาวิทยาลัยศรีนครินทรวิ</w:t>
      </w:r>
      <w:proofErr w:type="spellStart"/>
      <w:r w:rsidRPr="00567ACB">
        <w:rPr>
          <w:rFonts w:cs="Cordia New"/>
          <w:sz w:val="40"/>
          <w:szCs w:val="40"/>
          <w:cs/>
        </w:rPr>
        <w:t>โร</w:t>
      </w:r>
      <w:proofErr w:type="spellEnd"/>
      <w:r w:rsidRPr="00567ACB">
        <w:rPr>
          <w:rFonts w:cs="Cordia New"/>
          <w:sz w:val="40"/>
          <w:szCs w:val="40"/>
          <w:cs/>
        </w:rPr>
        <w:t>ฒ. ม.ป.ป..อุดม หนูทอง. ดนตรีและการละเล่นพื้นบ้านภาคใต้. สงขลา: ภาควิชาภาษาไทยและภาษาตะวันออก มหาวิทยาลัยศรีนครินทรวิ</w:t>
      </w:r>
      <w:proofErr w:type="spellStart"/>
      <w:r w:rsidRPr="00567ACB">
        <w:rPr>
          <w:rFonts w:cs="Cordia New"/>
          <w:sz w:val="40"/>
          <w:szCs w:val="40"/>
          <w:cs/>
        </w:rPr>
        <w:t>โร</w:t>
      </w:r>
      <w:proofErr w:type="spellEnd"/>
      <w:r w:rsidRPr="00567ACB">
        <w:rPr>
          <w:rFonts w:cs="Cordia New"/>
          <w:sz w:val="40"/>
          <w:szCs w:val="40"/>
          <w:cs/>
        </w:rPr>
        <w:t>ฒสงขลา</w:t>
      </w:r>
      <w:r w:rsidRPr="00567ACB">
        <w:rPr>
          <w:sz w:val="40"/>
          <w:szCs w:val="40"/>
        </w:rPr>
        <w:t>, 2531.</w:t>
      </w:r>
      <w:r w:rsidRPr="00567ACB">
        <w:rPr>
          <w:rFonts w:cs="Cordia New"/>
          <w:sz w:val="40"/>
          <w:szCs w:val="40"/>
          <w:cs/>
        </w:rPr>
        <w:t>อรุณ แก้วสัตยา</w:t>
      </w:r>
      <w:r w:rsidRPr="00567ACB">
        <w:rPr>
          <w:sz w:val="40"/>
          <w:szCs w:val="40"/>
        </w:rPr>
        <w:t>, “</w:t>
      </w:r>
      <w:r w:rsidRPr="00567ACB">
        <w:rPr>
          <w:rFonts w:cs="Cordia New"/>
          <w:sz w:val="40"/>
          <w:szCs w:val="40"/>
          <w:cs/>
        </w:rPr>
        <w:t>ดนตรีหนังตะลุง</w:t>
      </w:r>
      <w:r w:rsidRPr="00567ACB">
        <w:rPr>
          <w:sz w:val="40"/>
          <w:szCs w:val="40"/>
        </w:rPr>
        <w:t xml:space="preserve">,” </w:t>
      </w:r>
      <w:r w:rsidRPr="00567ACB">
        <w:rPr>
          <w:rFonts w:cs="Cordia New"/>
          <w:sz w:val="40"/>
          <w:szCs w:val="40"/>
          <w:cs/>
        </w:rPr>
        <w:t>สัมภาษณ์โดย ไชย</w:t>
      </w:r>
      <w:proofErr w:type="spellStart"/>
      <w:r w:rsidRPr="00567ACB">
        <w:rPr>
          <w:rFonts w:cs="Cordia New"/>
          <w:sz w:val="40"/>
          <w:szCs w:val="40"/>
          <w:cs/>
        </w:rPr>
        <w:t>วุธ</w:t>
      </w:r>
      <w:proofErr w:type="spellEnd"/>
      <w:r w:rsidRPr="00567ACB">
        <w:rPr>
          <w:rFonts w:cs="Cordia New"/>
          <w:sz w:val="40"/>
          <w:szCs w:val="40"/>
          <w:cs/>
        </w:rPr>
        <w:t xml:space="preserve"> โกศล</w:t>
      </w:r>
      <w:r w:rsidRPr="00567ACB">
        <w:rPr>
          <w:sz w:val="40"/>
          <w:szCs w:val="40"/>
        </w:rPr>
        <w:t xml:space="preserve">, 10 </w:t>
      </w:r>
      <w:r w:rsidRPr="00567ACB">
        <w:rPr>
          <w:rFonts w:cs="Cordia New"/>
          <w:sz w:val="40"/>
          <w:szCs w:val="40"/>
          <w:cs/>
        </w:rPr>
        <w:t xml:space="preserve">เมษายน </w:t>
      </w:r>
      <w:r w:rsidRPr="00567ACB">
        <w:rPr>
          <w:sz w:val="40"/>
          <w:szCs w:val="40"/>
        </w:rPr>
        <w:t>2555.</w:t>
      </w:r>
    </w:p>
    <w:sectPr w:rsidR="00727CAC" w:rsidRPr="00567ACB" w:rsidSect="00567AC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AC"/>
    <w:rsid w:val="000F56BF"/>
    <w:rsid w:val="00567ACB"/>
    <w:rsid w:val="0072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6339"/>
  <w15:chartTrackingRefBased/>
  <w15:docId w15:val="{85A69471-8996-44E1-B1FF-799188C6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7C412-E992-4454-8AD9-F9C9E5989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Maisuree Binlaeh (ไหมสุรี บินและ)</dc:creator>
  <cp:keywords/>
  <dc:description/>
  <cp:lastModifiedBy>Maisuree Binlaeh (ไหมสุรี บินและ)</cp:lastModifiedBy>
  <cp:revision>1</cp:revision>
  <dcterms:created xsi:type="dcterms:W3CDTF">2026-10-17T16:11:00Z</dcterms:created>
  <dcterms:modified xsi:type="dcterms:W3CDTF">2026-10-17T16:43:00Z</dcterms:modified>
</cp:coreProperties>
</file>