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96CC" w14:textId="77FFBFDD" w:rsidR="00120795" w:rsidRDefault="00C774D4" w:rsidP="00120795">
      <w:pPr>
        <w:pStyle w:val="Ttulo1"/>
        <w:jc w:val="center"/>
        <w:rPr>
          <w:rFonts w:ascii="Arial" w:hAnsi="Arial" w:cs="Arial"/>
        </w:rPr>
      </w:pPr>
      <w:r>
        <w:rPr>
          <w:rFonts w:ascii="Arial" w:hAnsi="Arial" w:cs="Arial"/>
        </w:rPr>
        <w:t>Identidad visual:</w:t>
      </w:r>
      <w:r w:rsidR="00405C42">
        <w:rPr>
          <w:rFonts w:ascii="Arial" w:hAnsi="Arial" w:cs="Arial"/>
        </w:rPr>
        <w:t xml:space="preserve"> </w:t>
      </w:r>
      <w:r w:rsidR="00545331">
        <w:rPr>
          <w:rFonts w:ascii="Arial" w:hAnsi="Arial" w:cs="Arial"/>
        </w:rPr>
        <w:t>TecnoAxis</w:t>
      </w:r>
    </w:p>
    <w:p w14:paraId="4C03353B" w14:textId="4C850213" w:rsidR="00792A80" w:rsidRPr="00792A80" w:rsidRDefault="00792A80" w:rsidP="00792A80"/>
    <w:p w14:paraId="19805EBC" w14:textId="31C659C7" w:rsidR="00405C42" w:rsidRDefault="00C774D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Nombre de la empresa : </w:t>
      </w:r>
    </w:p>
    <w:p w14:paraId="5F4516D1" w14:textId="77777777" w:rsidR="00CE2E3C" w:rsidRPr="00792A80" w:rsidRDefault="00AB27F5" w:rsidP="00CE2E3C">
      <w:pPr>
        <w:rPr>
          <w:rFonts w:ascii="Arial" w:hAnsi="Arial" w:cs="Arial"/>
          <w:noProof/>
        </w:rPr>
      </w:pPr>
      <w:r w:rsidRPr="00AB27F5">
        <w:rPr>
          <w:rFonts w:ascii="Arial" w:hAnsi="Arial" w:cs="Arial"/>
          <w:noProof/>
        </w:rPr>
        <w:t xml:space="preserve">El nombre </w:t>
      </w:r>
      <w:r w:rsidRPr="00AB27F5">
        <w:rPr>
          <w:rFonts w:ascii="Arial" w:hAnsi="Arial" w:cs="Arial"/>
          <w:b/>
          <w:bCs/>
          <w:noProof/>
        </w:rPr>
        <w:t>“TecnoAxis”</w:t>
      </w:r>
      <w:r w:rsidRPr="00AB27F5">
        <w:rPr>
          <w:rFonts w:ascii="Arial" w:hAnsi="Arial" w:cs="Arial"/>
          <w:noProof/>
        </w:rPr>
        <w:t xml:space="preserve"> surge de la combinación de las palabras “Tecnología” y “Eje” (Axis en inglés). </w:t>
      </w:r>
      <w:r w:rsidR="00CE2E3C" w:rsidRPr="00CE2E3C">
        <w:rPr>
          <w:rFonts w:ascii="Arial" w:hAnsi="Arial" w:cs="Arial"/>
          <w:noProof/>
        </w:rPr>
        <w:t>Esta fusión expresa la idea de un centro de innovación, un punto donde convergen las herramientas, los conocimientos y las soluciones digitales.</w:t>
      </w:r>
      <w:r w:rsidR="00CE2E3C">
        <w:rPr>
          <w:rFonts w:ascii="Arial" w:hAnsi="Arial" w:cs="Arial"/>
          <w:noProof/>
        </w:rPr>
        <w:t xml:space="preserve"> </w:t>
      </w:r>
      <w:r w:rsidR="00CE2E3C" w:rsidRPr="00792A80">
        <w:rPr>
          <w:rFonts w:ascii="Arial" w:hAnsi="Arial" w:cs="Arial"/>
          <w:noProof/>
        </w:rPr>
        <w:t>La unión de ambos términos crea un nombre breve, fácil de recordar y global, que se adapta al mercado digital.</w:t>
      </w:r>
    </w:p>
    <w:p w14:paraId="7EBC11AF" w14:textId="78894243" w:rsidR="00792A80" w:rsidRDefault="00AB27F5" w:rsidP="00792A80">
      <w:pPr>
        <w:rPr>
          <w:rFonts w:ascii="Arial" w:hAnsi="Arial" w:cs="Arial"/>
          <w:noProof/>
        </w:rPr>
      </w:pPr>
      <w:r w:rsidRPr="00AB27F5">
        <w:rPr>
          <w:rFonts w:ascii="Arial" w:hAnsi="Arial" w:cs="Arial"/>
          <w:noProof/>
        </w:rPr>
        <w:t>Representa el concepto de ser el punto central o eje tecnológico que impulsa a las empresas hacia el mundo digital. Como equipo de desarrollo web especializado en</w:t>
      </w:r>
      <w:r>
        <w:rPr>
          <w:rFonts w:ascii="Arial" w:hAnsi="Arial" w:cs="Arial"/>
          <w:noProof/>
        </w:rPr>
        <w:t xml:space="preserve"> </w:t>
      </w:r>
      <w:r w:rsidRPr="00AB27F5">
        <w:rPr>
          <w:rFonts w:ascii="Arial" w:hAnsi="Arial" w:cs="Arial"/>
          <w:noProof/>
        </w:rPr>
        <w:t>e-commerce, el nombre refleja dinamismo, innovación y conexión, atributos esenciales en el entorno tecnológico actual.</w:t>
      </w:r>
      <w:r w:rsidR="00792A80" w:rsidRPr="00792A80">
        <w:rPr>
          <w:rFonts w:ascii="Arial" w:hAnsi="Arial" w:cs="Arial"/>
          <w:noProof/>
        </w:rPr>
        <w:t xml:space="preserve"> </w:t>
      </w:r>
    </w:p>
    <w:p w14:paraId="60854D24" w14:textId="4EF3CE7F" w:rsidR="00CE2E3C" w:rsidRDefault="00CE2E3C" w:rsidP="00792A80">
      <w:pPr>
        <w:rPr>
          <w:rFonts w:ascii="Arial" w:hAnsi="Arial" w:cs="Arial"/>
          <w:noProof/>
        </w:rPr>
      </w:pPr>
      <w:r w:rsidRPr="00CE2E3C">
        <w:rPr>
          <w:rFonts w:ascii="Arial" w:hAnsi="Arial" w:cs="Arial"/>
          <w:noProof/>
        </w:rPr>
        <w:t>En el contexto del desarrollo web y el comercio electrónico, TecnoAxis se posiciona como el eje que conecta a los emprendedores con el entorno digital</w:t>
      </w:r>
      <w:r>
        <w:rPr>
          <w:rFonts w:ascii="Arial" w:hAnsi="Arial" w:cs="Arial"/>
          <w:noProof/>
        </w:rPr>
        <w:t>.</w:t>
      </w:r>
    </w:p>
    <w:p w14:paraId="156C1540" w14:textId="4631C76A" w:rsidR="00792A80" w:rsidRPr="00792A80" w:rsidRDefault="00792A80" w:rsidP="00792A80">
      <w:pPr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328A6E6" wp14:editId="51F25CDE">
            <wp:extent cx="3070256" cy="1535128"/>
            <wp:effectExtent l="0" t="0" r="0" b="0"/>
            <wp:docPr id="143314834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8346" name="Imagen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56" cy="153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111F" w14:textId="5290B1C1" w:rsidR="00120795" w:rsidRDefault="00C455A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C1CBA1D" wp14:editId="63A0DCBE">
            <wp:simplePos x="0" y="0"/>
            <wp:positionH relativeFrom="margin">
              <wp:posOffset>3819375</wp:posOffset>
            </wp:positionH>
            <wp:positionV relativeFrom="paragraph">
              <wp:posOffset>57785</wp:posOffset>
            </wp:positionV>
            <wp:extent cx="1219200" cy="1219200"/>
            <wp:effectExtent l="0" t="0" r="0" b="0"/>
            <wp:wrapTight wrapText="bothSides">
              <wp:wrapPolygon edited="0">
                <wp:start x="10125" y="1350"/>
                <wp:lineTo x="3038" y="5400"/>
                <wp:lineTo x="2700" y="6413"/>
                <wp:lineTo x="5738" y="7425"/>
                <wp:lineTo x="3713" y="9450"/>
                <wp:lineTo x="2363" y="11475"/>
                <wp:lineTo x="2363" y="14850"/>
                <wp:lineTo x="5738" y="18225"/>
                <wp:lineTo x="8100" y="18563"/>
                <wp:lineTo x="9450" y="19913"/>
                <wp:lineTo x="9788" y="20588"/>
                <wp:lineTo x="11138" y="20588"/>
                <wp:lineTo x="11138" y="18900"/>
                <wp:lineTo x="16875" y="17550"/>
                <wp:lineTo x="18900" y="15525"/>
                <wp:lineTo x="17888" y="12825"/>
                <wp:lineTo x="19913" y="9113"/>
                <wp:lineTo x="20250" y="7425"/>
                <wp:lineTo x="12825" y="1350"/>
                <wp:lineTo x="10125" y="1350"/>
              </wp:wrapPolygon>
            </wp:wrapTight>
            <wp:docPr id="19423671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7113" name="Imagen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Logotipo:</w:t>
      </w:r>
    </w:p>
    <w:p w14:paraId="1FF3B67D" w14:textId="5D14201E" w:rsidR="00AB27F5" w:rsidRPr="00AB27F5" w:rsidRDefault="00AB27F5" w:rsidP="00AB27F5">
      <w:pPr>
        <w:rPr>
          <w:rFonts w:ascii="Arial" w:hAnsi="Arial" w:cs="Arial"/>
        </w:rPr>
      </w:pPr>
      <w:r w:rsidRPr="00AB27F5">
        <w:rPr>
          <w:rFonts w:ascii="Arial" w:hAnsi="Arial" w:cs="Arial"/>
        </w:rPr>
        <w:t>El logotipo presenta una figura geométrica poligonal, que evoca precisión, modernidad y estructura. Su forma recuerda a un engranaje o núcleo tecnológico, simbolizando el funcionamiento interno de la web y la interconexión digital.</w:t>
      </w:r>
    </w:p>
    <w:p w14:paraId="5D29DE62" w14:textId="77777777" w:rsidR="00CE2E3C" w:rsidRDefault="00AB27F5" w:rsidP="00AB27F5">
      <w:pPr>
        <w:rPr>
          <w:rFonts w:ascii="Arial" w:hAnsi="Arial" w:cs="Arial"/>
        </w:rPr>
      </w:pPr>
      <w:r w:rsidRPr="00AB27F5">
        <w:rPr>
          <w:rFonts w:ascii="Arial" w:hAnsi="Arial" w:cs="Arial"/>
        </w:rPr>
        <w:t>El símbolo central refuerza la idea de “eje” o núcleo, eje visual y conceptual de la marca, que alude también al trabajo colaborativo de los miembros del equipo, cada uno aportando una faceta esencial al conjunto.</w:t>
      </w:r>
    </w:p>
    <w:p w14:paraId="16894E17" w14:textId="00803B40" w:rsidR="00CE2E3C" w:rsidRDefault="00CE2E3C" w:rsidP="00AB27F5">
      <w:pPr>
        <w:rPr>
          <w:rFonts w:ascii="Arial" w:hAnsi="Arial" w:cs="Arial"/>
        </w:rPr>
      </w:pPr>
      <w:r w:rsidRPr="00CE2E3C">
        <w:rPr>
          <w:rFonts w:ascii="Arial" w:hAnsi="Arial" w:cs="Arial"/>
        </w:rPr>
        <w:t>El logotipo se complementa con una tipografía pixelada o de puntos (“Point”) que remite a la visualidad digital, evocando pantallas, matrices de píxeles y datos. Este tratamiento refuerza la identidad tecnológica y moderna, diferenciando la marca de empresas tradicionales.</w:t>
      </w:r>
    </w:p>
    <w:p w14:paraId="5521F5C3" w14:textId="77777777" w:rsidR="00CE2E3C" w:rsidRDefault="00CE2E3C" w:rsidP="00AB27F5">
      <w:pPr>
        <w:rPr>
          <w:rFonts w:ascii="Arial" w:hAnsi="Arial" w:cs="Arial"/>
        </w:rPr>
      </w:pPr>
    </w:p>
    <w:p w14:paraId="3ABE6E50" w14:textId="31F3484F" w:rsidR="00C455A5" w:rsidRDefault="000E42E3" w:rsidP="00AB27F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Uso del color en el logo:</w:t>
      </w:r>
    </w:p>
    <w:p w14:paraId="5979F054" w14:textId="51CCF4AE" w:rsidR="00CE2E3C" w:rsidRPr="00CE2E3C" w:rsidRDefault="00CE2E3C" w:rsidP="00CE2E3C">
      <w:pPr>
        <w:rPr>
          <w:rFonts w:ascii="Arial" w:hAnsi="Arial" w:cs="Arial"/>
        </w:rPr>
      </w:pPr>
      <w:r w:rsidRPr="00CE2E3C">
        <w:rPr>
          <w:rFonts w:ascii="Arial" w:hAnsi="Arial" w:cs="Arial"/>
        </w:rPr>
        <w:t>El logo de TecnoAxis emplea una gama de tonos azules fríos y neutros, que se integran directamente con la paleta cromática de la marca.</w:t>
      </w:r>
    </w:p>
    <w:p w14:paraId="2E724DB8" w14:textId="598D5D5F" w:rsidR="000E42E3" w:rsidRDefault="00CE2E3C" w:rsidP="00CE2E3C">
      <w:pPr>
        <w:rPr>
          <w:rFonts w:ascii="Arial" w:hAnsi="Arial" w:cs="Arial"/>
        </w:rPr>
      </w:pPr>
      <w:r w:rsidRPr="00CE2E3C">
        <w:rPr>
          <w:rFonts w:ascii="Arial" w:hAnsi="Arial" w:cs="Arial"/>
        </w:rPr>
        <w:t>El predominio del azul no es casual: en el diseño corporativo, este color está estrechamente vinculado con la tecnología, la innovación y la confiabilidad. Transmite serenidad, profesionalismo y solidez, valores que la empresa desea proyectar en el ámbito digital y comercial.</w:t>
      </w:r>
    </w:p>
    <w:p w14:paraId="44D20F21" w14:textId="0F42469C" w:rsidR="000E42E3" w:rsidRDefault="00CE2E3C" w:rsidP="000E42E3">
      <w:pPr>
        <w:rPr>
          <w:rFonts w:ascii="Arial" w:hAnsi="Arial" w:cs="Arial"/>
        </w:rPr>
      </w:pPr>
      <w:r w:rsidRPr="00CE2E3C">
        <w:rPr>
          <w:rFonts w:ascii="Arial" w:hAnsi="Arial" w:cs="Arial"/>
        </w:rPr>
        <w:t>El contraste con tonos oscuros y grises refuerza la sensación de precisión y estabilidad, mientras que el fondo claro otorga limpieza visual y resalta los detalles del diseño.</w:t>
      </w:r>
    </w:p>
    <w:p w14:paraId="71872A09" w14:textId="56AED194" w:rsidR="00B6131B" w:rsidRDefault="00AB27F5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62433832" wp14:editId="45E7CB86">
            <wp:simplePos x="0" y="0"/>
            <wp:positionH relativeFrom="margin">
              <wp:posOffset>2639617</wp:posOffset>
            </wp:positionH>
            <wp:positionV relativeFrom="paragraph">
              <wp:posOffset>485660</wp:posOffset>
            </wp:positionV>
            <wp:extent cx="2116455" cy="105791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31B">
        <w:rPr>
          <w:rFonts w:ascii="Arial" w:hAnsi="Arial" w:cs="Arial"/>
        </w:rPr>
        <w:t>Tipos de logo:</w:t>
      </w:r>
    </w:p>
    <w:p w14:paraId="0FF755FE" w14:textId="39669C0A" w:rsidR="00B6131B" w:rsidRDefault="00AB27F5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7936" behindDoc="0" locked="0" layoutInCell="1" allowOverlap="1" wp14:anchorId="151F9E2E" wp14:editId="07EDB93B">
            <wp:simplePos x="0" y="0"/>
            <wp:positionH relativeFrom="margin">
              <wp:posOffset>328773</wp:posOffset>
            </wp:positionH>
            <wp:positionV relativeFrom="paragraph">
              <wp:posOffset>675120</wp:posOffset>
            </wp:positionV>
            <wp:extent cx="2115820" cy="1057910"/>
            <wp:effectExtent l="0" t="0" r="0" b="0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2607003E" wp14:editId="0651B732">
            <wp:simplePos x="0" y="0"/>
            <wp:positionH relativeFrom="margin">
              <wp:posOffset>317978</wp:posOffset>
            </wp:positionH>
            <wp:positionV relativeFrom="paragraph">
              <wp:posOffset>196329</wp:posOffset>
            </wp:positionV>
            <wp:extent cx="2096135" cy="104775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Grande con texto</w:t>
      </w:r>
      <w:r w:rsidR="00B6131B">
        <w:rPr>
          <w:rFonts w:ascii="Arial" w:hAnsi="Arial" w:cs="Arial"/>
        </w:rPr>
        <w:t>:</w:t>
      </w:r>
      <w:r w:rsidRPr="00AB27F5">
        <w:rPr>
          <w:rFonts w:ascii="Arial" w:hAnsi="Arial" w:cs="Arial"/>
          <w:noProof/>
        </w:rPr>
        <w:t xml:space="preserve"> </w:t>
      </w:r>
    </w:p>
    <w:p w14:paraId="279EB5EB" w14:textId="191101C1" w:rsidR="003B2B1D" w:rsidRDefault="003B2B1D" w:rsidP="000E42E3">
      <w:pPr>
        <w:rPr>
          <w:rFonts w:ascii="Arial" w:hAnsi="Arial" w:cs="Arial"/>
        </w:rPr>
      </w:pPr>
    </w:p>
    <w:p w14:paraId="165C2A72" w14:textId="1EDEBD5F" w:rsidR="00B6131B" w:rsidRDefault="00AB27F5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5888" behindDoc="0" locked="0" layoutInCell="1" allowOverlap="1" wp14:anchorId="067E3726" wp14:editId="627A3BB7">
            <wp:simplePos x="0" y="0"/>
            <wp:positionH relativeFrom="margin">
              <wp:posOffset>3460493</wp:posOffset>
            </wp:positionH>
            <wp:positionV relativeFrom="paragraph">
              <wp:posOffset>251118</wp:posOffset>
            </wp:positionV>
            <wp:extent cx="1684655" cy="1684655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2816" behindDoc="0" locked="0" layoutInCell="1" allowOverlap="1" wp14:anchorId="2A7BE5B1" wp14:editId="57012877">
            <wp:simplePos x="0" y="0"/>
            <wp:positionH relativeFrom="margin">
              <wp:posOffset>1775802</wp:posOffset>
            </wp:positionH>
            <wp:positionV relativeFrom="paragraph">
              <wp:posOffset>267742</wp:posOffset>
            </wp:positionV>
            <wp:extent cx="1684655" cy="1684655"/>
            <wp:effectExtent l="0" t="0" r="0" b="0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53895451" wp14:editId="40534EC1">
            <wp:simplePos x="0" y="0"/>
            <wp:positionH relativeFrom="margin">
              <wp:posOffset>123290</wp:posOffset>
            </wp:positionH>
            <wp:positionV relativeFrom="paragraph">
              <wp:posOffset>275069</wp:posOffset>
            </wp:positionV>
            <wp:extent cx="1736090" cy="1736090"/>
            <wp:effectExtent l="0" t="0" r="0" b="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131B">
        <w:rPr>
          <w:rFonts w:ascii="Arial" w:hAnsi="Arial" w:cs="Arial"/>
        </w:rPr>
        <w:t>Pequeño</w:t>
      </w:r>
      <w:r>
        <w:rPr>
          <w:rFonts w:ascii="Arial" w:hAnsi="Arial" w:cs="Arial"/>
        </w:rPr>
        <w:t>/Logo</w:t>
      </w:r>
      <w:r w:rsidR="00B6131B">
        <w:rPr>
          <w:rFonts w:ascii="Arial" w:hAnsi="Arial" w:cs="Arial"/>
        </w:rPr>
        <w:t>:</w:t>
      </w:r>
      <w:r w:rsidRPr="00AB27F5">
        <w:rPr>
          <w:rFonts w:ascii="Arial" w:hAnsi="Arial" w:cs="Arial"/>
          <w:noProof/>
        </w:rPr>
        <w:t xml:space="preserve"> </w:t>
      </w:r>
    </w:p>
    <w:p w14:paraId="39E685A7" w14:textId="5BA21DCD" w:rsidR="003B2B1D" w:rsidRDefault="00BF797E" w:rsidP="000E42E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1D577EA" w14:textId="54F514C7" w:rsidR="00427FA2" w:rsidRDefault="00B6131B" w:rsidP="000E42E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Tipografías</w:t>
      </w:r>
      <w:r w:rsidR="00427FA2">
        <w:rPr>
          <w:rFonts w:ascii="Arial" w:hAnsi="Arial" w:cs="Arial"/>
        </w:rPr>
        <w:t>:</w:t>
      </w:r>
    </w:p>
    <w:p w14:paraId="73F6C7D2" w14:textId="5B0C9E54" w:rsidR="00CE2E3C" w:rsidRDefault="00CE2E3C" w:rsidP="00CE2E3C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E2E3C">
        <w:rPr>
          <w:rFonts w:ascii="Arial" w:hAnsi="Arial" w:cs="Arial"/>
        </w:rPr>
        <w:t>Point: usada en el logo principal, aporta una estética moderna, tecnológica y digital, gracias a su diseño basado en puntos que recuerdan pixeles o nodos de conexión, conceptos asociados al desarrollo web.</w:t>
      </w:r>
    </w:p>
    <w:p w14:paraId="7543AEA9" w14:textId="77777777" w:rsidR="00531C36" w:rsidRDefault="00CE2E3C" w:rsidP="00531C36">
      <w:pPr>
        <w:pStyle w:val="Prrafodelista"/>
        <w:rPr>
          <w:rFonts w:ascii="Arial" w:hAnsi="Arial" w:cs="Arial"/>
        </w:rPr>
      </w:pPr>
      <w:r w:rsidRPr="00CE2E3C">
        <w:rPr>
          <w:rFonts w:ascii="Arial" w:hAnsi="Arial" w:cs="Arial"/>
          <w:b/>
          <w:bCs/>
        </w:rPr>
        <w:t>Usos:</w:t>
      </w:r>
      <w:r>
        <w:rPr>
          <w:rFonts w:ascii="Arial" w:hAnsi="Arial" w:cs="Arial"/>
        </w:rPr>
        <w:t xml:space="preserve"> Logotipo.</w:t>
      </w:r>
    </w:p>
    <w:p w14:paraId="63C9E2FF" w14:textId="1829C00F" w:rsidR="00291596" w:rsidRPr="00531C36" w:rsidRDefault="00291596" w:rsidP="00531C36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531C36">
        <w:rPr>
          <w:rFonts w:ascii="Arial" w:hAnsi="Arial" w:cs="Arial"/>
          <w:b/>
          <w:bCs/>
        </w:rPr>
        <w:t>Arial:</w:t>
      </w:r>
      <w:r w:rsidRPr="00531C36">
        <w:rPr>
          <w:rFonts w:ascii="Arial" w:hAnsi="Arial" w:cs="Arial"/>
        </w:rPr>
        <w:t xml:space="preserve">  La tipografía Arial fue seleccionada por su claridad, simplicidad y excelente legibilidad, cualidades que la convierten en una fuente ideal para </w:t>
      </w:r>
      <w:r w:rsidR="00A5576D" w:rsidRPr="00531C36">
        <w:rPr>
          <w:rFonts w:ascii="Arial" w:hAnsi="Arial" w:cs="Arial"/>
        </w:rPr>
        <w:t xml:space="preserve">los </w:t>
      </w:r>
      <w:r w:rsidRPr="00531C36">
        <w:rPr>
          <w:rFonts w:ascii="Arial" w:hAnsi="Arial" w:cs="Arial"/>
        </w:rPr>
        <w:t xml:space="preserve">documentos </w:t>
      </w:r>
      <w:r w:rsidR="00A5576D" w:rsidRPr="00531C36">
        <w:rPr>
          <w:rFonts w:ascii="Arial" w:hAnsi="Arial" w:cs="Arial"/>
        </w:rPr>
        <w:t>de la marca</w:t>
      </w:r>
      <w:r w:rsidRPr="00531C36">
        <w:rPr>
          <w:rFonts w:ascii="Arial" w:hAnsi="Arial" w:cs="Arial"/>
        </w:rPr>
        <w:t>.</w:t>
      </w:r>
    </w:p>
    <w:p w14:paraId="46CA5E74" w14:textId="26EACF2A" w:rsidR="00A5576D" w:rsidRPr="00531C36" w:rsidRDefault="00291596" w:rsidP="00A5576D">
      <w:pPr>
        <w:pStyle w:val="Prrafodelista"/>
        <w:rPr>
          <w:rFonts w:ascii="Arial" w:hAnsi="Arial" w:cs="Arial"/>
          <w:b/>
          <w:bCs/>
        </w:rPr>
      </w:pPr>
      <w:r w:rsidRPr="00B6131B">
        <w:rPr>
          <w:rFonts w:ascii="Arial" w:hAnsi="Arial" w:cs="Arial"/>
          <w:b/>
          <w:bCs/>
        </w:rPr>
        <w:t>Usos:</w:t>
      </w:r>
      <w:r>
        <w:rPr>
          <w:rFonts w:ascii="Arial" w:hAnsi="Arial" w:cs="Arial"/>
        </w:rPr>
        <w:t xml:space="preserve"> Documentos internos, Documentos internos editables(cartas).</w:t>
      </w:r>
    </w:p>
    <w:p w14:paraId="1A7B253E" w14:textId="0DFD2789" w:rsidR="00531C36" w:rsidRPr="00531C36" w:rsidRDefault="00531C36" w:rsidP="00531C36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531C36">
        <w:rPr>
          <w:rFonts w:ascii="Arial" w:hAnsi="Arial" w:cs="Arial"/>
          <w:b/>
          <w:bCs/>
        </w:rPr>
        <w:t>Jaturat:</w:t>
      </w:r>
      <w:r w:rsidRPr="00531C36">
        <w:rPr>
          <w:rFonts w:ascii="Arial" w:hAnsi="Arial" w:cs="Arial"/>
        </w:rPr>
        <w:t xml:space="preserve"> destinada a piezas gráficas, redes sociales y materiales no oficiales. Su estilo más creativo y fluido aporta dinamismo y cercanía, complementando la identidad corporativa sin perder coherencia visual.</w:t>
      </w:r>
    </w:p>
    <w:p w14:paraId="75FAD8E4" w14:textId="755E1BE8" w:rsidR="00531C36" w:rsidRDefault="00A5576D" w:rsidP="00BF797E">
      <w:pPr>
        <w:pStyle w:val="Prrafodelist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Usos:</w:t>
      </w:r>
      <w:r>
        <w:rPr>
          <w:rFonts w:ascii="Arial" w:hAnsi="Arial" w:cs="Arial"/>
        </w:rPr>
        <w:t xml:space="preserve"> Presentaciones, Notas de prensa, Artes finales de papelería corporativa.</w:t>
      </w:r>
    </w:p>
    <w:p w14:paraId="59C55DF6" w14:textId="77777777" w:rsidR="00BF797E" w:rsidRPr="00BF797E" w:rsidRDefault="00BF797E" w:rsidP="00BF797E">
      <w:pPr>
        <w:pStyle w:val="Prrafodelista"/>
        <w:rPr>
          <w:rFonts w:ascii="Arial" w:hAnsi="Arial" w:cs="Arial"/>
        </w:rPr>
      </w:pPr>
    </w:p>
    <w:p w14:paraId="3E593A46" w14:textId="14EAAC8C" w:rsidR="000E42E3" w:rsidRDefault="000E42E3" w:rsidP="000E42E3">
      <w:pPr>
        <w:rPr>
          <w:rFonts w:ascii="Arial" w:hAnsi="Arial" w:cs="Arial"/>
        </w:rPr>
      </w:pPr>
      <w:r>
        <w:rPr>
          <w:rFonts w:ascii="Arial" w:hAnsi="Arial" w:cs="Arial"/>
        </w:rPr>
        <w:t>Paleta de colores:</w:t>
      </w:r>
    </w:p>
    <w:p w14:paraId="7F29DC44" w14:textId="0B026BB6" w:rsidR="000E42E3" w:rsidRPr="000E42E3" w:rsidRDefault="000E42E3" w:rsidP="000E42E3">
      <w:pPr>
        <w:rPr>
          <w:rFonts w:ascii="Arial" w:hAnsi="Arial" w:cs="Arial"/>
        </w:rPr>
      </w:pPr>
      <w:r>
        <w:rPr>
          <w:rFonts w:ascii="Arial" w:hAnsi="Arial" w:cs="Arial"/>
        </w:rPr>
        <w:t>Códigos:</w:t>
      </w:r>
    </w:p>
    <w:tbl>
      <w:tblPr>
        <w:tblStyle w:val="Tablaconcuadrcula"/>
        <w:tblpPr w:leftFromText="141" w:rightFromText="141" w:vertAnchor="text" w:horzAnchor="page" w:tblpX="4006" w:tblpY="205"/>
        <w:tblW w:w="0" w:type="auto"/>
        <w:tblLook w:val="04A0" w:firstRow="1" w:lastRow="0" w:firstColumn="1" w:lastColumn="0" w:noHBand="0" w:noVBand="1"/>
      </w:tblPr>
      <w:tblGrid>
        <w:gridCol w:w="2097"/>
        <w:gridCol w:w="3158"/>
      </w:tblGrid>
      <w:tr w:rsidR="000E42E3" w14:paraId="67DC5C0F" w14:textId="77777777" w:rsidTr="001A0A08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3D87883" w14:textId="57CD73F0" w:rsidR="000E42E3" w:rsidRPr="00531C36" w:rsidRDefault="000E42E3" w:rsidP="000E42E3">
            <w:pPr>
              <w:rPr>
                <w:rFonts w:ascii="Arial" w:hAnsi="Arial" w:cs="Arial"/>
                <w:lang w:val="es-MX"/>
              </w:rPr>
            </w:pPr>
            <w:r w:rsidRPr="00531C36">
              <w:rPr>
                <w:rFonts w:ascii="Arial" w:hAnsi="Arial" w:cs="Arial"/>
                <w:lang w:val="es-MX"/>
              </w:rPr>
              <w:t>Hexadecimal: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</w:tcPr>
          <w:p w14:paraId="629421AA" w14:textId="5F27B2DA" w:rsidR="000E42E3" w:rsidRPr="00531C36" w:rsidRDefault="000E42E3" w:rsidP="000E42E3">
            <w:pPr>
              <w:rPr>
                <w:rFonts w:ascii="Arial" w:hAnsi="Arial" w:cs="Arial"/>
                <w:lang w:val="es-MX"/>
              </w:rPr>
            </w:pPr>
            <w:r w:rsidRPr="00531C36">
              <w:rPr>
                <w:rFonts w:ascii="Arial" w:hAnsi="Arial" w:cs="Arial"/>
                <w:lang w:val="es-MX"/>
              </w:rPr>
              <w:t>Rgb:</w:t>
            </w:r>
          </w:p>
        </w:tc>
      </w:tr>
      <w:tr w:rsidR="000E42E3" w14:paraId="0F29459D" w14:textId="77777777" w:rsidTr="001A0A08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0CF00B4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531C36">
              <w:rPr>
                <w:rFonts w:ascii="Arial" w:hAnsi="Arial" w:cs="Arial"/>
                <w:lang w:val="es-MX"/>
              </w:rPr>
              <w:t>#090807;</w:t>
            </w:r>
          </w:p>
          <w:p w14:paraId="605ABDE0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531C36">
              <w:rPr>
                <w:rFonts w:ascii="Arial" w:hAnsi="Arial" w:cs="Arial"/>
                <w:lang w:val="es-MX"/>
              </w:rPr>
              <w:t>#A0C1E4;</w:t>
            </w:r>
          </w:p>
          <w:p w14:paraId="143314F7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531C36">
              <w:rPr>
                <w:rFonts w:ascii="Arial" w:hAnsi="Arial" w:cs="Arial"/>
                <w:lang w:val="es-MX"/>
              </w:rPr>
              <w:t>#0D34F8;</w:t>
            </w:r>
          </w:p>
          <w:p w14:paraId="06B8125D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531C36">
              <w:rPr>
                <w:rFonts w:ascii="Arial" w:hAnsi="Arial" w:cs="Arial"/>
                <w:lang w:val="es-MX"/>
              </w:rPr>
              <w:t>#D7D8DC;</w:t>
            </w:r>
          </w:p>
          <w:p w14:paraId="0BC49B78" w14:textId="5EA529F6" w:rsidR="000E42E3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531C36">
              <w:rPr>
                <w:rFonts w:ascii="Arial" w:hAnsi="Arial" w:cs="Arial"/>
                <w:lang w:val="es-MX"/>
              </w:rPr>
              <w:t>#28385B;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</w:tcPr>
          <w:p w14:paraId="1BCBF4A8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proofErr w:type="gramStart"/>
            <w:r w:rsidRPr="00531C36">
              <w:rPr>
                <w:rFonts w:ascii="Arial" w:hAnsi="Arial" w:cs="Arial"/>
                <w:lang w:val="es-MX"/>
              </w:rPr>
              <w:t>rgb(</w:t>
            </w:r>
            <w:proofErr w:type="gramEnd"/>
            <w:r w:rsidRPr="00531C36">
              <w:rPr>
                <w:rFonts w:ascii="Arial" w:hAnsi="Arial" w:cs="Arial"/>
                <w:lang w:val="es-MX"/>
              </w:rPr>
              <w:t>9 8 7);</w:t>
            </w:r>
          </w:p>
          <w:p w14:paraId="7A75936A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proofErr w:type="gramStart"/>
            <w:r w:rsidRPr="00531C36">
              <w:rPr>
                <w:rFonts w:ascii="Arial" w:hAnsi="Arial" w:cs="Arial"/>
                <w:lang w:val="es-MX"/>
              </w:rPr>
              <w:t>rgb(</w:t>
            </w:r>
            <w:proofErr w:type="gramEnd"/>
            <w:r w:rsidRPr="00531C36">
              <w:rPr>
                <w:rFonts w:ascii="Arial" w:hAnsi="Arial" w:cs="Arial"/>
                <w:lang w:val="es-MX"/>
              </w:rPr>
              <w:t>160 193 228);</w:t>
            </w:r>
          </w:p>
          <w:p w14:paraId="0BA5558D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proofErr w:type="gramStart"/>
            <w:r w:rsidRPr="00531C36">
              <w:rPr>
                <w:rFonts w:ascii="Arial" w:hAnsi="Arial" w:cs="Arial"/>
                <w:lang w:val="es-MX"/>
              </w:rPr>
              <w:t>rgb(</w:t>
            </w:r>
            <w:proofErr w:type="gramEnd"/>
            <w:r w:rsidRPr="00531C36">
              <w:rPr>
                <w:rFonts w:ascii="Arial" w:hAnsi="Arial" w:cs="Arial"/>
                <w:lang w:val="es-MX"/>
              </w:rPr>
              <w:t>13 52 248);</w:t>
            </w:r>
          </w:p>
          <w:p w14:paraId="60CFC86E" w14:textId="77777777" w:rsidR="00531C36" w:rsidRPr="00531C36" w:rsidRDefault="00531C36" w:rsidP="00531C36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proofErr w:type="gramStart"/>
            <w:r w:rsidRPr="00531C36">
              <w:rPr>
                <w:rFonts w:ascii="Arial" w:hAnsi="Arial" w:cs="Arial"/>
                <w:lang w:val="es-MX"/>
              </w:rPr>
              <w:t>rgb(</w:t>
            </w:r>
            <w:proofErr w:type="gramEnd"/>
            <w:r w:rsidRPr="00531C36">
              <w:rPr>
                <w:rFonts w:ascii="Arial" w:hAnsi="Arial" w:cs="Arial"/>
                <w:lang w:val="es-MX"/>
              </w:rPr>
              <w:t>215 216 220);</w:t>
            </w:r>
          </w:p>
          <w:p w14:paraId="108D1347" w14:textId="1E49055F" w:rsidR="000E42E3" w:rsidRPr="00531C36" w:rsidRDefault="00531C36" w:rsidP="00531C36">
            <w:pPr>
              <w:pStyle w:val="HTMLconformatoprevio"/>
              <w:numPr>
                <w:ilvl w:val="0"/>
                <w:numId w:val="3"/>
              </w:numPr>
              <w:rPr>
                <w:rFonts w:ascii="Arial" w:hAnsi="Arial" w:cs="Arial"/>
                <w:lang w:val="es-MX"/>
              </w:rPr>
            </w:pPr>
            <w:proofErr w:type="gramStart"/>
            <w:r w:rsidRPr="00531C36">
              <w:rPr>
                <w:rFonts w:ascii="Arial" w:hAnsi="Arial" w:cs="Arial"/>
                <w:lang w:val="es-MX"/>
              </w:rPr>
              <w:t>rgb(</w:t>
            </w:r>
            <w:proofErr w:type="gramEnd"/>
            <w:r w:rsidRPr="00531C36">
              <w:rPr>
                <w:rFonts w:ascii="Arial" w:hAnsi="Arial" w:cs="Arial"/>
                <w:lang w:val="es-MX"/>
              </w:rPr>
              <w:t>40 56 91);</w:t>
            </w:r>
          </w:p>
        </w:tc>
      </w:tr>
    </w:tbl>
    <w:p w14:paraId="3469A260" w14:textId="09EA4384" w:rsidR="000E42E3" w:rsidRDefault="00531C36" w:rsidP="000E42E3">
      <w:pPr>
        <w:rPr>
          <w:lang w:val="es-MX"/>
        </w:rPr>
      </w:pPr>
      <w:r w:rsidRPr="00675254">
        <w:rPr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78276FB6" wp14:editId="1C724F8F">
            <wp:simplePos x="0" y="0"/>
            <wp:positionH relativeFrom="margin">
              <wp:posOffset>41096</wp:posOffset>
            </wp:positionH>
            <wp:positionV relativeFrom="paragraph">
              <wp:posOffset>5080</wp:posOffset>
            </wp:positionV>
            <wp:extent cx="1180465" cy="1202055"/>
            <wp:effectExtent l="0" t="0" r="635" b="0"/>
            <wp:wrapTight wrapText="bothSides">
              <wp:wrapPolygon edited="0">
                <wp:start x="0" y="0"/>
                <wp:lineTo x="0" y="21223"/>
                <wp:lineTo x="21263" y="21223"/>
                <wp:lineTo x="2126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27" t="855" r="2624" b="-855"/>
                    <a:stretch/>
                  </pic:blipFill>
                  <pic:spPr bwMode="auto">
                    <a:xfrm>
                      <a:off x="0" y="0"/>
                      <a:ext cx="1180465" cy="120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3E384" w14:textId="70EC4D98" w:rsidR="000E42E3" w:rsidRDefault="000E42E3" w:rsidP="000E42E3">
      <w:pPr>
        <w:rPr>
          <w:lang w:val="es-MX"/>
        </w:rPr>
      </w:pPr>
    </w:p>
    <w:p w14:paraId="303A58F1" w14:textId="4064926D" w:rsidR="000E42E3" w:rsidRPr="000E42E3" w:rsidRDefault="000E42E3" w:rsidP="000E42E3">
      <w:pPr>
        <w:ind w:left="360"/>
        <w:rPr>
          <w:rFonts w:ascii="Arial" w:hAnsi="Arial" w:cs="Arial"/>
        </w:rPr>
      </w:pPr>
    </w:p>
    <w:p w14:paraId="38C109A9" w14:textId="77777777" w:rsidR="000E42E3" w:rsidRDefault="000E42E3" w:rsidP="000E42E3">
      <w:pPr>
        <w:rPr>
          <w:rFonts w:ascii="Arial" w:hAnsi="Arial" w:cs="Arial"/>
        </w:rPr>
      </w:pPr>
    </w:p>
    <w:p w14:paraId="239FF29C" w14:textId="77777777" w:rsidR="003B2B1D" w:rsidRDefault="003B2B1D" w:rsidP="001A0A08">
      <w:pPr>
        <w:rPr>
          <w:lang w:val="es-MX"/>
        </w:rPr>
      </w:pPr>
    </w:p>
    <w:p w14:paraId="27FB00E7" w14:textId="3801D22C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>La paleta cromática de TecnoAxis fue seleccionada para expresar los valores de la marca: innovación, confianza, modernidad y equilibrio. Cada tono cumple una función simbólica y visual específica dentro del sistema de identidad.</w:t>
      </w:r>
    </w:p>
    <w:p w14:paraId="635E5DAE" w14:textId="1E759D76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>Azul intenso:</w:t>
      </w:r>
    </w:p>
    <w:p w14:paraId="5570DC3E" w14:textId="7B030A95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 xml:space="preserve"> Representa la tecnología y la energía digital. Es el color principal de la marca, evocando la innovación, el progreso y la comunicación. Su intensidad genera dinamismo y atención, reflejando la pasión del equipo por la creación de soluciones web efectivas.</w:t>
      </w:r>
    </w:p>
    <w:p w14:paraId="65BE1BD3" w14:textId="182D16E5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>Azul claro:</w:t>
      </w:r>
    </w:p>
    <w:p w14:paraId="789C5829" w14:textId="5D2794F4" w:rsid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 xml:space="preserve"> Aporta ligereza, accesibilidad y modernidad. Este tono equilibra la fuerza del azul intenso con un matiz más amable y humano, transmitiendo cercanía y adaptabilidad, cualidades esenciales en la atención al cliente y el diseño UX/UI.</w:t>
      </w:r>
    </w:p>
    <w:p w14:paraId="72B959BE" w14:textId="77777777" w:rsidR="00BF797E" w:rsidRPr="00531C36" w:rsidRDefault="00BF797E" w:rsidP="00531C36">
      <w:pPr>
        <w:rPr>
          <w:rFonts w:ascii="Arial" w:hAnsi="Arial" w:cs="Arial"/>
          <w:lang w:val="es-MX"/>
        </w:rPr>
      </w:pPr>
    </w:p>
    <w:p w14:paraId="20EF2471" w14:textId="3211A956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lastRenderedPageBreak/>
        <w:t>Azul profundo:</w:t>
      </w:r>
    </w:p>
    <w:p w14:paraId="74A00586" w14:textId="4BB4B5B9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 xml:space="preserve"> Actúa como base sólida de la identidad visual. Representa la seriedad, el compromiso y la confiabilidad. Su presencia da estabilidad y refuerza la imagen profesional de la empresa frente a sus clientes.</w:t>
      </w:r>
    </w:p>
    <w:p w14:paraId="22AC72DA" w14:textId="79027B52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>Negro:</w:t>
      </w:r>
    </w:p>
    <w:p w14:paraId="4CBEE179" w14:textId="3C86BD33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>Simboliza elegancia, precisión y autoridad visual. Es el tono que marca contraste dentro de las piezas gráficas, destacando los elementos principales y aportando fuerza al diseño. También alude a la tecnología en su estado más puro: la interfaz, el hardware, lo digital.</w:t>
      </w:r>
    </w:p>
    <w:p w14:paraId="1B2601BC" w14:textId="29E6FC4D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>Gris claro</w:t>
      </w:r>
      <w:r>
        <w:rPr>
          <w:rFonts w:ascii="Arial" w:hAnsi="Arial" w:cs="Arial"/>
          <w:lang w:val="es-MX"/>
        </w:rPr>
        <w:t>/Blanco</w:t>
      </w:r>
      <w:r w:rsidRPr="00531C36">
        <w:rPr>
          <w:rFonts w:ascii="Arial" w:hAnsi="Arial" w:cs="Arial"/>
          <w:lang w:val="es-MX"/>
        </w:rPr>
        <w:t>:</w:t>
      </w:r>
    </w:p>
    <w:p w14:paraId="1C1D3A14" w14:textId="7D530155" w:rsidR="00531C36" w:rsidRPr="00531C36" w:rsidRDefault="00531C36" w:rsidP="00531C36">
      <w:pPr>
        <w:rPr>
          <w:rFonts w:ascii="Arial" w:hAnsi="Arial" w:cs="Arial"/>
          <w:lang w:val="es-MX"/>
        </w:rPr>
      </w:pPr>
      <w:r w:rsidRPr="00531C36">
        <w:rPr>
          <w:rFonts w:ascii="Arial" w:hAnsi="Arial" w:cs="Arial"/>
          <w:lang w:val="es-MX"/>
        </w:rPr>
        <w:t>Cumple una función neutralizadora y de equilibrio visual. Permite que los tonos azules y oscuros resalten sin saturar el diseño. Representa la transparencia, la claridad y la organización, pilares del trabajo colaborativo de la empresa.</w:t>
      </w:r>
    </w:p>
    <w:p w14:paraId="6B8C05C2" w14:textId="5A3ED9BB" w:rsidR="00531C36" w:rsidRPr="00531C36" w:rsidRDefault="00531C36" w:rsidP="00531C36">
      <w:pPr>
        <w:rPr>
          <w:rFonts w:ascii="Arial" w:hAnsi="Arial" w:cs="Arial"/>
          <w:lang w:val="es-MX"/>
        </w:rPr>
      </w:pPr>
    </w:p>
    <w:p w14:paraId="3A3806DF" w14:textId="644CA613" w:rsidR="001A0A08" w:rsidRDefault="00A5576D" w:rsidP="000E42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Colores Corporativos: </w:t>
      </w:r>
    </w:p>
    <w:p w14:paraId="2BF953E8" w14:textId="3D99C437" w:rsidR="006162A1" w:rsidRDefault="00464236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796AE37D" wp14:editId="6EAC6307">
            <wp:simplePos x="0" y="0"/>
            <wp:positionH relativeFrom="margin">
              <wp:align>left</wp:align>
            </wp:positionH>
            <wp:positionV relativeFrom="paragraph">
              <wp:posOffset>741188</wp:posOffset>
            </wp:positionV>
            <wp:extent cx="1458595" cy="1495425"/>
            <wp:effectExtent l="0" t="0" r="122555" b="123825"/>
            <wp:wrapTight wrapText="bothSides">
              <wp:wrapPolygon edited="0">
                <wp:start x="10438" y="1101"/>
                <wp:lineTo x="2821" y="1651"/>
                <wp:lineTo x="2821" y="6054"/>
                <wp:lineTo x="846" y="6054"/>
                <wp:lineTo x="1128" y="16510"/>
                <wp:lineTo x="3667" y="19261"/>
                <wp:lineTo x="3667" y="19536"/>
                <wp:lineTo x="9310" y="22563"/>
                <wp:lineTo x="9592" y="23113"/>
                <wp:lineTo x="14387" y="23113"/>
                <wp:lineTo x="14670" y="22563"/>
                <wp:lineTo x="20594" y="19261"/>
                <wp:lineTo x="20876" y="19261"/>
                <wp:lineTo x="22851" y="14859"/>
                <wp:lineTo x="23133" y="10731"/>
                <wp:lineTo x="23133" y="10456"/>
                <wp:lineTo x="21440" y="6329"/>
                <wp:lineTo x="21722" y="4403"/>
                <wp:lineTo x="16926" y="1651"/>
                <wp:lineTo x="13823" y="1101"/>
                <wp:lineTo x="10438" y="1101"/>
              </wp:wrapPolygon>
            </wp:wrapTight>
            <wp:docPr id="16847164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1644" name="Imagen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" r="1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595" cy="1495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1C36">
        <w:rPr>
          <w:rFonts w:ascii="Arial" w:hAnsi="Arial" w:cs="Arial"/>
          <w:lang w:val="es-MX"/>
        </w:rPr>
        <w:t>En conjunto, la paleta comunica una identidad moderna, profesional y confiable, típica del sector tecnológico</w:t>
      </w:r>
      <w:r>
        <w:rPr>
          <w:rFonts w:ascii="Arial" w:hAnsi="Arial" w:cs="Arial"/>
          <w:lang w:val="es-MX"/>
        </w:rPr>
        <w:t>.</w:t>
      </w:r>
      <w:r w:rsidRPr="00531C36">
        <w:rPr>
          <w:rFonts w:ascii="Arial" w:hAnsi="Arial" w:cs="Arial"/>
          <w:lang w:val="es-MX"/>
        </w:rPr>
        <w:t xml:space="preserve"> </w:t>
      </w:r>
      <w:r w:rsidRPr="00464236">
        <w:rPr>
          <w:rFonts w:ascii="Arial" w:hAnsi="Arial" w:cs="Arial"/>
          <w:lang w:val="es-MX"/>
        </w:rPr>
        <w:t>La coherencia cromática entre el logo, las tipografías y los elementos gráficos permite que la marca mantenga una imagen consistente</w:t>
      </w:r>
      <w:r>
        <w:rPr>
          <w:rFonts w:ascii="Arial" w:hAnsi="Arial" w:cs="Arial"/>
          <w:lang w:val="es-MX"/>
        </w:rPr>
        <w:t>.</w:t>
      </w:r>
    </w:p>
    <w:p w14:paraId="70D8CD6B" w14:textId="6BCD49EC" w:rsidR="00A5576D" w:rsidRDefault="00A5576D" w:rsidP="000E42E3">
      <w:pPr>
        <w:rPr>
          <w:rFonts w:ascii="Arial" w:hAnsi="Arial" w:cs="Arial"/>
        </w:rPr>
      </w:pPr>
      <w:r>
        <w:rPr>
          <w:rFonts w:ascii="Arial" w:hAnsi="Arial" w:cs="Arial"/>
        </w:rPr>
        <w:t>Primarios:</w:t>
      </w:r>
    </w:p>
    <w:p w14:paraId="26C2C3A4" w14:textId="4D486316" w:rsidR="00A5576D" w:rsidRDefault="00A5576D" w:rsidP="000E42E3">
      <w:pPr>
        <w:rPr>
          <w:rFonts w:ascii="Arial" w:hAnsi="Arial" w:cs="Arial"/>
          <w:noProof/>
        </w:rPr>
      </w:pPr>
      <w:r w:rsidRPr="00A5576D">
        <w:rPr>
          <w:rFonts w:ascii="Arial" w:hAnsi="Arial" w:cs="Arial"/>
        </w:rPr>
        <w:t>Son los colores fundamentales. No se pueden obtener mezclando otros colores y sirven como base para crear todos los demás colores del círculo cromático.</w:t>
      </w:r>
      <w:r w:rsidRPr="00A5576D">
        <w:rPr>
          <w:rFonts w:ascii="Arial" w:hAnsi="Arial" w:cs="Arial"/>
          <w:noProof/>
        </w:rPr>
        <w:t xml:space="preserve"> </w:t>
      </w:r>
    </w:p>
    <w:p w14:paraId="389EFB81" w14:textId="035FA53C" w:rsidR="00A71303" w:rsidRDefault="00A71303" w:rsidP="000E42E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7405E821" wp14:editId="7F8F6ACA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800225" cy="1800225"/>
            <wp:effectExtent l="0" t="0" r="66675" b="85725"/>
            <wp:wrapTight wrapText="bothSides">
              <wp:wrapPolygon edited="0">
                <wp:start x="9600" y="1600"/>
                <wp:lineTo x="3657" y="2057"/>
                <wp:lineTo x="3657" y="5714"/>
                <wp:lineTo x="1829" y="5714"/>
                <wp:lineTo x="1371" y="13029"/>
                <wp:lineTo x="1600" y="16686"/>
                <wp:lineTo x="2743" y="17143"/>
                <wp:lineTo x="5943" y="20343"/>
                <wp:lineTo x="10286" y="21943"/>
                <wp:lineTo x="10514" y="22400"/>
                <wp:lineTo x="13257" y="22400"/>
                <wp:lineTo x="13486" y="21943"/>
                <wp:lineTo x="17829" y="20343"/>
                <wp:lineTo x="18057" y="20343"/>
                <wp:lineTo x="21029" y="16686"/>
                <wp:lineTo x="22171" y="13029"/>
                <wp:lineTo x="21943" y="9371"/>
                <wp:lineTo x="20114" y="5714"/>
                <wp:lineTo x="20343" y="4343"/>
                <wp:lineTo x="16457" y="2057"/>
                <wp:lineTo x="14171" y="1600"/>
                <wp:lineTo x="9600" y="1600"/>
              </wp:wrapPolygon>
            </wp:wrapTight>
            <wp:docPr id="154857387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73875" name="Imagen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42535" w14:textId="30FFC87F" w:rsidR="00A71303" w:rsidRDefault="00A71303" w:rsidP="00A71303">
      <w:pPr>
        <w:rPr>
          <w:rFonts w:ascii="Arial" w:hAnsi="Arial" w:cs="Arial"/>
          <w:noProof/>
        </w:rPr>
      </w:pPr>
    </w:p>
    <w:p w14:paraId="53A36435" w14:textId="26DFCF7F" w:rsidR="00A71303" w:rsidRDefault="00A5576D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Secundarios: </w:t>
      </w:r>
    </w:p>
    <w:p w14:paraId="60918B7E" w14:textId="36BC0ECA" w:rsidR="00A71303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>Se obtienen al mezclar partes iguales de dos colores primarios.</w:t>
      </w:r>
      <w:r>
        <w:rPr>
          <w:rFonts w:ascii="Arial" w:hAnsi="Arial" w:cs="Arial"/>
          <w:noProof/>
        </w:rPr>
        <w:t xml:space="preserve"> </w:t>
      </w:r>
      <w:r w:rsidRPr="00A71303">
        <w:rPr>
          <w:rFonts w:ascii="Arial" w:hAnsi="Arial" w:cs="Arial"/>
          <w:noProof/>
        </w:rPr>
        <w:t>Son el segundo nivel en la construcción del círculo cromático.</w:t>
      </w:r>
    </w:p>
    <w:p w14:paraId="14E9C566" w14:textId="037AD6B8" w:rsidR="00A71303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31E30ED" wp14:editId="36914EF9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657350" cy="1657350"/>
            <wp:effectExtent l="0" t="0" r="95250" b="95250"/>
            <wp:wrapTight wrapText="bothSides">
              <wp:wrapPolygon edited="0">
                <wp:start x="10428" y="1241"/>
                <wp:lineTo x="3228" y="1738"/>
                <wp:lineTo x="3228" y="5710"/>
                <wp:lineTo x="1490" y="5710"/>
                <wp:lineTo x="1241" y="16883"/>
                <wp:lineTo x="2979" y="17876"/>
                <wp:lineTo x="7448" y="21600"/>
                <wp:lineTo x="9434" y="22593"/>
                <wp:lineTo x="14152" y="22593"/>
                <wp:lineTo x="16386" y="21600"/>
                <wp:lineTo x="20855" y="17876"/>
                <wp:lineTo x="21103" y="17628"/>
                <wp:lineTo x="22593" y="13655"/>
                <wp:lineTo x="22345" y="9683"/>
                <wp:lineTo x="20607" y="5959"/>
                <wp:lineTo x="20607" y="4221"/>
                <wp:lineTo x="16386" y="1738"/>
                <wp:lineTo x="13407" y="1241"/>
                <wp:lineTo x="10428" y="1241"/>
              </wp:wrapPolygon>
            </wp:wrapTight>
            <wp:docPr id="131112070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0704" name="Imagen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1BA79" w14:textId="7A012FDF" w:rsidR="00A71303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Terciarios:</w:t>
      </w:r>
    </w:p>
    <w:p w14:paraId="418AD722" w14:textId="3352AF40" w:rsidR="00A71303" w:rsidRPr="00A71303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>Se crean al mezclar un color primario con un color secundario adyacente.</w:t>
      </w:r>
    </w:p>
    <w:p w14:paraId="56522187" w14:textId="27DD206B" w:rsidR="006162A1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 xml:space="preserve"> Estos colores tienen una mezcla más compleja y varían en matices.</w:t>
      </w:r>
    </w:p>
    <w:p w14:paraId="1F6D49B3" w14:textId="5006A5CA" w:rsidR="00A71303" w:rsidRDefault="006162A1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7DEB923C" wp14:editId="349AED60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1733550" cy="1733550"/>
            <wp:effectExtent l="0" t="0" r="76200" b="76200"/>
            <wp:wrapTight wrapText="bothSides">
              <wp:wrapPolygon edited="0">
                <wp:start x="9969" y="1424"/>
                <wp:lineTo x="3560" y="1899"/>
                <wp:lineTo x="3560" y="5697"/>
                <wp:lineTo x="1662" y="5697"/>
                <wp:lineTo x="1424" y="16141"/>
                <wp:lineTo x="2374" y="17090"/>
                <wp:lineTo x="2374" y="17327"/>
                <wp:lineTo x="6646" y="20888"/>
                <wp:lineTo x="9257" y="21837"/>
                <wp:lineTo x="9495" y="22312"/>
                <wp:lineTo x="14242" y="22312"/>
                <wp:lineTo x="14479" y="21837"/>
                <wp:lineTo x="17090" y="20888"/>
                <wp:lineTo x="20888" y="17327"/>
                <wp:lineTo x="20888" y="17090"/>
                <wp:lineTo x="22312" y="13292"/>
                <wp:lineTo x="22075" y="9495"/>
                <wp:lineTo x="20651" y="5934"/>
                <wp:lineTo x="20651" y="4273"/>
                <wp:lineTo x="16378" y="1899"/>
                <wp:lineTo x="13767" y="1424"/>
                <wp:lineTo x="9969" y="1424"/>
              </wp:wrapPolygon>
            </wp:wrapTight>
            <wp:docPr id="121311686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6863" name="Imagen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29A8C" w14:textId="77777777" w:rsidR="006162A1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Complementario:</w:t>
      </w:r>
    </w:p>
    <w:p w14:paraId="3AC88702" w14:textId="475AC6BB" w:rsidR="00A71303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>Son aquellos colores que se encuentran opuestos entre sí dentro del círculo cromático.</w:t>
      </w:r>
    </w:p>
    <w:p w14:paraId="0E19B5AD" w14:textId="0086D784" w:rsidR="00A71303" w:rsidRDefault="006162A1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66ACE8DE" wp14:editId="4E5BD8D9">
            <wp:simplePos x="0" y="0"/>
            <wp:positionH relativeFrom="column">
              <wp:posOffset>-155575</wp:posOffset>
            </wp:positionH>
            <wp:positionV relativeFrom="paragraph">
              <wp:posOffset>-3175</wp:posOffset>
            </wp:positionV>
            <wp:extent cx="1647825" cy="1647825"/>
            <wp:effectExtent l="0" t="0" r="123825" b="104775"/>
            <wp:wrapThrough wrapText="bothSides">
              <wp:wrapPolygon edited="0">
                <wp:start x="10738" y="1249"/>
                <wp:lineTo x="2997" y="1748"/>
                <wp:lineTo x="2997" y="5743"/>
                <wp:lineTo x="1249" y="5743"/>
                <wp:lineTo x="749" y="13734"/>
                <wp:lineTo x="1249" y="15982"/>
                <wp:lineTo x="2997" y="17729"/>
                <wp:lineTo x="2997" y="17979"/>
                <wp:lineTo x="7741" y="21725"/>
                <wp:lineTo x="9988" y="22724"/>
                <wp:lineTo x="14234" y="22724"/>
                <wp:lineTo x="17729" y="21725"/>
                <wp:lineTo x="21475" y="17729"/>
                <wp:lineTo x="22973" y="13734"/>
                <wp:lineTo x="22474" y="9739"/>
                <wp:lineTo x="20476" y="5743"/>
                <wp:lineTo x="20726" y="3995"/>
                <wp:lineTo x="16481" y="1748"/>
                <wp:lineTo x="12985" y="1249"/>
                <wp:lineTo x="10738" y="1249"/>
              </wp:wrapPolygon>
            </wp:wrapThrough>
            <wp:docPr id="7772501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013" name="Imagen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89C72" w14:textId="77777777" w:rsidR="006162A1" w:rsidRDefault="006162A1" w:rsidP="00A71303">
      <w:pPr>
        <w:rPr>
          <w:rFonts w:ascii="Arial" w:hAnsi="Arial" w:cs="Arial"/>
          <w:noProof/>
        </w:rPr>
      </w:pPr>
    </w:p>
    <w:p w14:paraId="3FC38E37" w14:textId="34254A85" w:rsidR="00A71303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Analogico:</w:t>
      </w:r>
    </w:p>
    <w:p w14:paraId="2101F188" w14:textId="38A0A8D5" w:rsidR="00A71303" w:rsidRDefault="006162A1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1" locked="0" layoutInCell="1" allowOverlap="1" wp14:anchorId="2AA2B055" wp14:editId="2B008786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1724025" cy="1724025"/>
            <wp:effectExtent l="0" t="0" r="85725" b="123825"/>
            <wp:wrapTight wrapText="bothSides">
              <wp:wrapPolygon edited="0">
                <wp:start x="10024" y="1432"/>
                <wp:lineTo x="2864" y="1909"/>
                <wp:lineTo x="2864" y="5728"/>
                <wp:lineTo x="1432" y="5728"/>
                <wp:lineTo x="1432" y="16707"/>
                <wp:lineTo x="2864" y="17423"/>
                <wp:lineTo x="6922" y="21003"/>
                <wp:lineTo x="10502" y="22435"/>
                <wp:lineTo x="10740" y="22913"/>
                <wp:lineTo x="12888" y="22913"/>
                <wp:lineTo x="13127" y="22435"/>
                <wp:lineTo x="16946" y="21003"/>
                <wp:lineTo x="17185" y="21003"/>
                <wp:lineTo x="21003" y="17423"/>
                <wp:lineTo x="21003" y="17185"/>
                <wp:lineTo x="22435" y="13366"/>
                <wp:lineTo x="22197" y="9547"/>
                <wp:lineTo x="21003" y="5967"/>
                <wp:lineTo x="21242" y="4296"/>
                <wp:lineTo x="16707" y="1909"/>
                <wp:lineTo x="13843" y="1432"/>
                <wp:lineTo x="10024" y="1432"/>
              </wp:wrapPolygon>
            </wp:wrapTight>
            <wp:docPr id="91198464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4648" name="Imagen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303" w:rsidRPr="00A71303">
        <w:rPr>
          <w:rFonts w:ascii="Arial" w:hAnsi="Arial" w:cs="Arial"/>
          <w:noProof/>
        </w:rPr>
        <w:t>Son colores que se encuentran uno junto al otro dentro del círculo cromático.</w:t>
      </w:r>
      <w:r w:rsidRPr="006162A1">
        <w:rPr>
          <w:rFonts w:ascii="Arial" w:hAnsi="Arial" w:cs="Arial"/>
          <w:noProof/>
        </w:rPr>
        <w:t xml:space="preserve"> </w:t>
      </w:r>
    </w:p>
    <w:p w14:paraId="4463FC4A" w14:textId="6250033B" w:rsidR="006162A1" w:rsidRDefault="006162A1" w:rsidP="006162A1">
      <w:pPr>
        <w:rPr>
          <w:rFonts w:ascii="Arial" w:hAnsi="Arial" w:cs="Arial"/>
          <w:noProof/>
        </w:rPr>
      </w:pPr>
    </w:p>
    <w:p w14:paraId="066B0040" w14:textId="32491468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</w:t>
      </w:r>
      <w:r w:rsidRPr="006162A1">
        <w:rPr>
          <w:rFonts w:ascii="Arial" w:hAnsi="Arial" w:cs="Arial"/>
          <w:noProof/>
        </w:rPr>
        <w:t>riada</w:t>
      </w:r>
      <w:r>
        <w:rPr>
          <w:rFonts w:ascii="Arial" w:hAnsi="Arial" w:cs="Arial"/>
          <w:noProof/>
        </w:rPr>
        <w:t>:</w:t>
      </w:r>
    </w:p>
    <w:p w14:paraId="51F55477" w14:textId="418B5C12" w:rsid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0EB7A3CB" wp14:editId="1A618A3A">
            <wp:simplePos x="0" y="0"/>
            <wp:positionH relativeFrom="margin">
              <wp:align>left</wp:align>
            </wp:positionH>
            <wp:positionV relativeFrom="paragraph">
              <wp:posOffset>498475</wp:posOffset>
            </wp:positionV>
            <wp:extent cx="1591945" cy="1591945"/>
            <wp:effectExtent l="0" t="0" r="84455" b="103505"/>
            <wp:wrapTight wrapText="bothSides">
              <wp:wrapPolygon edited="0">
                <wp:start x="9047" y="1292"/>
                <wp:lineTo x="3102" y="1809"/>
                <wp:lineTo x="3102" y="5945"/>
                <wp:lineTo x="1292" y="5945"/>
                <wp:lineTo x="1551" y="18352"/>
                <wp:lineTo x="3360" y="18869"/>
                <wp:lineTo x="8271" y="22746"/>
                <wp:lineTo x="15767" y="22746"/>
                <wp:lineTo x="16026" y="22229"/>
                <wp:lineTo x="20678" y="18610"/>
                <wp:lineTo x="20937" y="18352"/>
                <wp:lineTo x="22487" y="14216"/>
                <wp:lineTo x="22487" y="10081"/>
                <wp:lineTo x="21195" y="4911"/>
                <wp:lineTo x="16801" y="1809"/>
                <wp:lineTo x="14992" y="1292"/>
                <wp:lineTo x="9047" y="1292"/>
              </wp:wrapPolygon>
            </wp:wrapTight>
            <wp:docPr id="74366515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5152" name="Imagen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405" cy="1593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2A1">
        <w:rPr>
          <w:rFonts w:ascii="Arial" w:hAnsi="Arial" w:cs="Arial"/>
          <w:noProof/>
        </w:rPr>
        <w:t>Tres colores que están equidistantes entre sí en el círculo cromático.</w:t>
      </w:r>
    </w:p>
    <w:p w14:paraId="22C4D882" w14:textId="6217AE6C" w:rsidR="006162A1" w:rsidRPr="006162A1" w:rsidRDefault="006162A1" w:rsidP="006162A1">
      <w:pPr>
        <w:rPr>
          <w:rFonts w:ascii="Arial" w:hAnsi="Arial" w:cs="Arial"/>
          <w:noProof/>
        </w:rPr>
      </w:pPr>
    </w:p>
    <w:p w14:paraId="5E07090C" w14:textId="77777777" w:rsidR="006162A1" w:rsidRDefault="006162A1" w:rsidP="006162A1">
      <w:pPr>
        <w:rPr>
          <w:rFonts w:ascii="Arial" w:hAnsi="Arial" w:cs="Arial"/>
          <w:noProof/>
        </w:rPr>
      </w:pPr>
    </w:p>
    <w:p w14:paraId="4BB6426E" w14:textId="4915A27A" w:rsidR="006162A1" w:rsidRPr="006162A1" w:rsidRDefault="006162A1" w:rsidP="006162A1">
      <w:pPr>
        <w:rPr>
          <w:rFonts w:ascii="Arial" w:hAnsi="Arial" w:cs="Arial"/>
          <w:noProof/>
        </w:rPr>
      </w:pPr>
      <w:r w:rsidRPr="006162A1">
        <w:rPr>
          <w:rFonts w:ascii="Arial" w:hAnsi="Arial" w:cs="Arial"/>
          <w:noProof/>
        </w:rPr>
        <w:t>Tetrada</w:t>
      </w:r>
      <w:r>
        <w:rPr>
          <w:rFonts w:ascii="Arial" w:hAnsi="Arial" w:cs="Arial"/>
          <w:noProof/>
        </w:rPr>
        <w:t>:</w:t>
      </w:r>
    </w:p>
    <w:p w14:paraId="2A1F50B3" w14:textId="5CCF8614" w:rsid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32DFDB22" wp14:editId="067039AE">
            <wp:simplePos x="0" y="0"/>
            <wp:positionH relativeFrom="margin">
              <wp:align>right</wp:align>
            </wp:positionH>
            <wp:positionV relativeFrom="paragraph">
              <wp:posOffset>284986</wp:posOffset>
            </wp:positionV>
            <wp:extent cx="1752600" cy="1752600"/>
            <wp:effectExtent l="0" t="0" r="76200" b="76200"/>
            <wp:wrapTight wrapText="bothSides">
              <wp:wrapPolygon edited="0">
                <wp:start x="10096" y="1409"/>
                <wp:lineTo x="3522" y="1878"/>
                <wp:lineTo x="3522" y="5635"/>
                <wp:lineTo x="1643" y="5635"/>
                <wp:lineTo x="939" y="9391"/>
                <wp:lineTo x="1174" y="16435"/>
                <wp:lineTo x="2583" y="17139"/>
                <wp:lineTo x="6339" y="20661"/>
                <wp:lineTo x="9391" y="21835"/>
                <wp:lineTo x="9626" y="22304"/>
                <wp:lineTo x="13852" y="22304"/>
                <wp:lineTo x="14087" y="21835"/>
                <wp:lineTo x="17139" y="20661"/>
                <wp:lineTo x="17374" y="20661"/>
                <wp:lineTo x="21365" y="17139"/>
                <wp:lineTo x="21365" y="16904"/>
                <wp:lineTo x="22304" y="13148"/>
                <wp:lineTo x="21835" y="9391"/>
                <wp:lineTo x="20426" y="5870"/>
                <wp:lineTo x="20426" y="4226"/>
                <wp:lineTo x="16200" y="1878"/>
                <wp:lineTo x="13383" y="1409"/>
                <wp:lineTo x="10096" y="1409"/>
              </wp:wrapPolygon>
            </wp:wrapTight>
            <wp:docPr id="70858797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87974" name="Imagen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2A1">
        <w:rPr>
          <w:rFonts w:ascii="Arial" w:hAnsi="Arial" w:cs="Arial"/>
          <w:noProof/>
        </w:rPr>
        <w:t>Cuatro colores formados por dos pares de colores complementarios.</w:t>
      </w:r>
    </w:p>
    <w:p w14:paraId="66A112D0" w14:textId="7C08130B" w:rsidR="006162A1" w:rsidRPr="006162A1" w:rsidRDefault="006162A1" w:rsidP="006162A1">
      <w:pPr>
        <w:rPr>
          <w:rFonts w:ascii="Arial" w:hAnsi="Arial" w:cs="Arial"/>
          <w:noProof/>
        </w:rPr>
      </w:pPr>
    </w:p>
    <w:p w14:paraId="0E67BB99" w14:textId="14076DAE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</w:t>
      </w:r>
      <w:r w:rsidRPr="006162A1">
        <w:rPr>
          <w:rFonts w:ascii="Arial" w:hAnsi="Arial" w:cs="Arial"/>
          <w:noProof/>
        </w:rPr>
        <w:t>omplementario dividido</w:t>
      </w:r>
      <w:r>
        <w:rPr>
          <w:rFonts w:ascii="Arial" w:hAnsi="Arial" w:cs="Arial"/>
          <w:noProof/>
        </w:rPr>
        <w:t>:</w:t>
      </w:r>
    </w:p>
    <w:p w14:paraId="3C948485" w14:textId="77777777" w:rsidR="006162A1" w:rsidRDefault="006162A1" w:rsidP="006162A1">
      <w:pPr>
        <w:rPr>
          <w:rFonts w:ascii="Arial" w:hAnsi="Arial" w:cs="Arial"/>
          <w:noProof/>
        </w:rPr>
      </w:pPr>
      <w:r w:rsidRPr="006162A1">
        <w:rPr>
          <w:rFonts w:ascii="Arial" w:hAnsi="Arial" w:cs="Arial"/>
          <w:noProof/>
        </w:rPr>
        <w:t>Consiste en un color base y los dos colores adyacentes al opuesto en el círculo cromático.</w:t>
      </w:r>
    </w:p>
    <w:p w14:paraId="58421255" w14:textId="749D3745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51B35A4" wp14:editId="4B90A0A8">
            <wp:simplePos x="0" y="0"/>
            <wp:positionH relativeFrom="margin">
              <wp:align>left</wp:align>
            </wp:positionH>
            <wp:positionV relativeFrom="paragraph">
              <wp:posOffset>72390</wp:posOffset>
            </wp:positionV>
            <wp:extent cx="1676400" cy="1676400"/>
            <wp:effectExtent l="0" t="0" r="95250" b="95250"/>
            <wp:wrapTight wrapText="bothSides">
              <wp:wrapPolygon edited="0">
                <wp:start x="9573" y="1227"/>
                <wp:lineTo x="3191" y="1718"/>
                <wp:lineTo x="3191" y="5645"/>
                <wp:lineTo x="1473" y="5645"/>
                <wp:lineTo x="1227" y="16936"/>
                <wp:lineTo x="2700" y="17673"/>
                <wp:lineTo x="6873" y="21355"/>
                <wp:lineTo x="9327" y="22582"/>
                <wp:lineTo x="14482" y="22582"/>
                <wp:lineTo x="16936" y="21355"/>
                <wp:lineTo x="21109" y="17673"/>
                <wp:lineTo x="21109" y="17427"/>
                <wp:lineTo x="22582" y="13500"/>
                <wp:lineTo x="22336" y="9573"/>
                <wp:lineTo x="20618" y="5645"/>
                <wp:lineTo x="20864" y="4418"/>
                <wp:lineTo x="16445" y="1718"/>
                <wp:lineTo x="14236" y="1227"/>
                <wp:lineTo x="9573" y="1227"/>
              </wp:wrapPolygon>
            </wp:wrapTight>
            <wp:docPr id="92140049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0499" name="Imagen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CB50A" w14:textId="7A7E22EA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</w:t>
      </w:r>
      <w:r w:rsidRPr="006162A1">
        <w:rPr>
          <w:rFonts w:ascii="Arial" w:hAnsi="Arial" w:cs="Arial"/>
          <w:noProof/>
        </w:rPr>
        <w:t>onocromatico</w:t>
      </w:r>
      <w:r>
        <w:rPr>
          <w:rFonts w:ascii="Arial" w:hAnsi="Arial" w:cs="Arial"/>
          <w:noProof/>
        </w:rPr>
        <w:t>:</w:t>
      </w:r>
    </w:p>
    <w:p w14:paraId="2AA6C4FE" w14:textId="032C7CC8" w:rsidR="00A71303" w:rsidRPr="00120795" w:rsidRDefault="006162A1" w:rsidP="006162A1">
      <w:pPr>
        <w:rPr>
          <w:rFonts w:ascii="Arial" w:hAnsi="Arial" w:cs="Arial"/>
          <w:noProof/>
        </w:rPr>
      </w:pPr>
      <w:r w:rsidRPr="006162A1">
        <w:rPr>
          <w:rFonts w:ascii="Arial" w:hAnsi="Arial" w:cs="Arial"/>
          <w:noProof/>
        </w:rPr>
        <w:t>Se basa en un solo color (tono) y sus variaciones de valor y saturación.</w:t>
      </w:r>
      <w:r>
        <w:rPr>
          <w:rFonts w:ascii="Arial" w:hAnsi="Arial" w:cs="Arial"/>
          <w:noProof/>
        </w:rPr>
        <w:t xml:space="preserve"> </w:t>
      </w:r>
      <w:r w:rsidRPr="006162A1">
        <w:rPr>
          <w:rFonts w:ascii="Arial" w:hAnsi="Arial" w:cs="Arial"/>
          <w:noProof/>
        </w:rPr>
        <w:t>Incluye tonos más claros (con blanco), más oscuros (con negro) y menos saturados del mismo color.</w:t>
      </w:r>
    </w:p>
    <w:sectPr w:rsidR="00A71303" w:rsidRPr="001207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541C3"/>
    <w:multiLevelType w:val="hybridMultilevel"/>
    <w:tmpl w:val="82E286E4"/>
    <w:lvl w:ilvl="0" w:tplc="D9F8B4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D2F20"/>
    <w:multiLevelType w:val="hybridMultilevel"/>
    <w:tmpl w:val="ADB225C6"/>
    <w:lvl w:ilvl="0" w:tplc="5ABA242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70046"/>
    <w:multiLevelType w:val="hybridMultilevel"/>
    <w:tmpl w:val="F2122486"/>
    <w:lvl w:ilvl="0" w:tplc="13EE0C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C5E4C"/>
    <w:multiLevelType w:val="hybridMultilevel"/>
    <w:tmpl w:val="F6E44FAA"/>
    <w:lvl w:ilvl="0" w:tplc="4EEAEE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6530C"/>
    <w:multiLevelType w:val="hybridMultilevel"/>
    <w:tmpl w:val="96E44EDE"/>
    <w:lvl w:ilvl="0" w:tplc="04E871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96833">
    <w:abstractNumId w:val="3"/>
  </w:num>
  <w:num w:numId="2" w16cid:durableId="928276513">
    <w:abstractNumId w:val="1"/>
  </w:num>
  <w:num w:numId="3" w16cid:durableId="668679976">
    <w:abstractNumId w:val="4"/>
  </w:num>
  <w:num w:numId="4" w16cid:durableId="1137338635">
    <w:abstractNumId w:val="0"/>
  </w:num>
  <w:num w:numId="5" w16cid:durableId="394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95"/>
    <w:rsid w:val="000E42E3"/>
    <w:rsid w:val="000F5824"/>
    <w:rsid w:val="00120795"/>
    <w:rsid w:val="001A0A08"/>
    <w:rsid w:val="00291596"/>
    <w:rsid w:val="003B2B1D"/>
    <w:rsid w:val="00405C42"/>
    <w:rsid w:val="00427FA2"/>
    <w:rsid w:val="00464236"/>
    <w:rsid w:val="00531C36"/>
    <w:rsid w:val="0054114E"/>
    <w:rsid w:val="00545331"/>
    <w:rsid w:val="006162A1"/>
    <w:rsid w:val="00792A80"/>
    <w:rsid w:val="00A5576D"/>
    <w:rsid w:val="00A71303"/>
    <w:rsid w:val="00AB0CBC"/>
    <w:rsid w:val="00AB27F5"/>
    <w:rsid w:val="00B6131B"/>
    <w:rsid w:val="00BF797E"/>
    <w:rsid w:val="00C455A5"/>
    <w:rsid w:val="00C774D4"/>
    <w:rsid w:val="00C8601E"/>
    <w:rsid w:val="00CE2E3C"/>
    <w:rsid w:val="00EB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343C"/>
  <w15:chartTrackingRefBased/>
  <w15:docId w15:val="{A16186D6-947A-4C5E-BCAA-C6ACDE40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7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7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7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7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795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E4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E42E3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E42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E4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A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938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Nayla Gomez</dc:creator>
  <cp:keywords/>
  <dc:description/>
  <cp:lastModifiedBy>Joaquin Fernando Gomez Arguello</cp:lastModifiedBy>
  <cp:revision>4</cp:revision>
  <dcterms:created xsi:type="dcterms:W3CDTF">2025-11-03T16:19:00Z</dcterms:created>
  <dcterms:modified xsi:type="dcterms:W3CDTF">2025-11-04T19:57:00Z</dcterms:modified>
</cp:coreProperties>
</file>