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396919" w14:textId="77777777" w:rsidR="00723BDB" w:rsidRDefault="00723BDB">
      <w:pPr>
        <w:pBdr>
          <w:top w:val="nil"/>
          <w:left w:val="nil"/>
          <w:bottom w:val="nil"/>
          <w:right w:val="nil"/>
          <w:between w:val="nil"/>
        </w:pBdr>
        <w:spacing w:after="280"/>
        <w:jc w:val="left"/>
        <w:rPr>
          <w:sz w:val="48"/>
          <w:szCs w:val="48"/>
        </w:rPr>
      </w:pPr>
    </w:p>
    <w:p w14:paraId="5D81C57D" w14:textId="77777777" w:rsidR="00723BDB" w:rsidRDefault="00223C44" w:rsidP="00BD4C53">
      <w:pPr>
        <w:spacing w:after="280"/>
        <w:rPr>
          <w:sz w:val="48"/>
          <w:szCs w:val="48"/>
        </w:rPr>
        <w:sectPr w:rsidR="00723BDB">
          <w:footerReference w:type="first" r:id="rId9"/>
          <w:pgSz w:w="11906" w:h="16838"/>
          <w:pgMar w:top="540" w:right="893" w:bottom="1440" w:left="893" w:header="720" w:footer="720" w:gutter="0"/>
          <w:pgNumType w:start="1"/>
          <w:cols w:space="720" w:equalWidth="0">
            <w:col w:w="9360"/>
          </w:cols>
          <w:titlePg/>
        </w:sectPr>
      </w:pPr>
      <w:r w:rsidRPr="00397F1A">
        <w:rPr>
          <w:sz w:val="48"/>
          <w:szCs w:val="48"/>
        </w:rPr>
        <w:t xml:space="preserve">Performance </w:t>
      </w:r>
      <w:r w:rsidR="005A64B3" w:rsidRPr="00397F1A">
        <w:rPr>
          <w:sz w:val="48"/>
          <w:szCs w:val="48"/>
        </w:rPr>
        <w:t xml:space="preserve">Comparison </w:t>
      </w:r>
      <w:r w:rsidR="006166F1" w:rsidRPr="00397F1A">
        <w:rPr>
          <w:sz w:val="48"/>
          <w:szCs w:val="48"/>
        </w:rPr>
        <w:t xml:space="preserve">of </w:t>
      </w:r>
      <w:r w:rsidR="006166F1">
        <w:rPr>
          <w:sz w:val="48"/>
          <w:szCs w:val="48"/>
        </w:rPr>
        <w:t>S</w:t>
      </w:r>
      <w:commentRangeStart w:id="0"/>
      <w:commentRangeStart w:id="1"/>
      <w:r w:rsidRPr="00397F1A">
        <w:rPr>
          <w:sz w:val="48"/>
          <w:szCs w:val="48"/>
        </w:rPr>
        <w:t>ingle</w:t>
      </w:r>
      <w:r w:rsidR="006166F1" w:rsidRPr="00397F1A">
        <w:rPr>
          <w:sz w:val="48"/>
          <w:szCs w:val="48"/>
        </w:rPr>
        <w:t xml:space="preserve">-Phase </w:t>
      </w:r>
      <w:r w:rsidRPr="00397F1A">
        <w:rPr>
          <w:sz w:val="48"/>
          <w:szCs w:val="48"/>
        </w:rPr>
        <w:t xml:space="preserve">Cycloconverters </w:t>
      </w:r>
      <w:r w:rsidR="006166F1" w:rsidRPr="00397F1A">
        <w:rPr>
          <w:sz w:val="48"/>
          <w:szCs w:val="48"/>
        </w:rPr>
        <w:t xml:space="preserve">with </w:t>
      </w:r>
      <w:proofErr w:type="spellStart"/>
      <w:r w:rsidR="006166F1" w:rsidRPr="00397F1A">
        <w:rPr>
          <w:sz w:val="48"/>
          <w:szCs w:val="48"/>
        </w:rPr>
        <w:t>Si</w:t>
      </w:r>
      <w:r w:rsidR="006166F1">
        <w:rPr>
          <w:sz w:val="48"/>
          <w:szCs w:val="48"/>
        </w:rPr>
        <w:t>C</w:t>
      </w:r>
      <w:r w:rsidR="005A64B3" w:rsidRPr="00397F1A">
        <w:rPr>
          <w:sz w:val="48"/>
          <w:szCs w:val="48"/>
        </w:rPr>
        <w:t>Transistor</w:t>
      </w:r>
      <w:proofErr w:type="spellEnd"/>
      <w:r w:rsidR="005A64B3" w:rsidRPr="00397F1A">
        <w:rPr>
          <w:sz w:val="48"/>
          <w:szCs w:val="48"/>
        </w:rPr>
        <w:t xml:space="preserve"> </w:t>
      </w:r>
      <w:r w:rsidR="006166F1" w:rsidRPr="00397F1A">
        <w:rPr>
          <w:sz w:val="48"/>
          <w:szCs w:val="48"/>
        </w:rPr>
        <w:t xml:space="preserve">and </w:t>
      </w:r>
      <w:r w:rsidR="005A64B3" w:rsidRPr="00397F1A">
        <w:rPr>
          <w:sz w:val="48"/>
          <w:szCs w:val="48"/>
        </w:rPr>
        <w:t xml:space="preserve">IGBT </w:t>
      </w:r>
      <w:r w:rsidR="006166F1" w:rsidRPr="00397F1A">
        <w:rPr>
          <w:sz w:val="48"/>
          <w:szCs w:val="48"/>
        </w:rPr>
        <w:t>with</w:t>
      </w:r>
      <w:r w:rsidR="006166F1">
        <w:rPr>
          <w:sz w:val="48"/>
          <w:szCs w:val="48"/>
        </w:rPr>
        <w:t xml:space="preserve"> D</w:t>
      </w:r>
      <w:r w:rsidR="00BD4C53">
        <w:rPr>
          <w:sz w:val="48"/>
          <w:szCs w:val="48"/>
        </w:rPr>
        <w:t xml:space="preserve">ifferent </w:t>
      </w:r>
      <w:r w:rsidR="006166F1">
        <w:rPr>
          <w:sz w:val="48"/>
          <w:szCs w:val="48"/>
        </w:rPr>
        <w:t>C</w:t>
      </w:r>
      <w:r w:rsidR="00BD4C53">
        <w:rPr>
          <w:sz w:val="48"/>
          <w:szCs w:val="48"/>
        </w:rPr>
        <w:t xml:space="preserve">ontrol </w:t>
      </w:r>
      <w:r w:rsidR="006166F1">
        <w:rPr>
          <w:sz w:val="48"/>
          <w:szCs w:val="48"/>
        </w:rPr>
        <w:t>S</w:t>
      </w:r>
      <w:r w:rsidR="00BD4C53">
        <w:rPr>
          <w:sz w:val="48"/>
          <w:szCs w:val="48"/>
        </w:rPr>
        <w:t>trategies</w:t>
      </w:r>
      <w:commentRangeEnd w:id="0"/>
      <w:r w:rsidR="003E11A2">
        <w:rPr>
          <w:rStyle w:val="CommentReference"/>
        </w:rPr>
        <w:commentReference w:id="0"/>
      </w:r>
      <w:commentRangeEnd w:id="1"/>
      <w:r w:rsidR="006166F1">
        <w:rPr>
          <w:rStyle w:val="CommentReference"/>
        </w:rPr>
        <w:commentReference w:id="1"/>
      </w:r>
    </w:p>
    <w:p w14:paraId="56822B58" w14:textId="77777777" w:rsidR="00723BDB" w:rsidRPr="000C7362" w:rsidRDefault="005A64B3">
      <w:pPr>
        <w:rPr>
          <w:sz w:val="18"/>
          <w:szCs w:val="18"/>
        </w:rPr>
      </w:pPr>
      <w:r w:rsidRPr="000C7362">
        <w:rPr>
          <w:sz w:val="18"/>
          <w:szCs w:val="18"/>
        </w:rPr>
        <w:t>Karthik K Bhat</w:t>
      </w:r>
    </w:p>
    <w:p w14:paraId="5AC5AE20" w14:textId="77777777" w:rsidR="00723BDB" w:rsidRPr="000C7362" w:rsidRDefault="005A64B3">
      <w:pPr>
        <w:rPr>
          <w:i/>
          <w:sz w:val="18"/>
          <w:szCs w:val="18"/>
        </w:rPr>
      </w:pPr>
      <w:r w:rsidRPr="000C7362">
        <w:rPr>
          <w:i/>
          <w:sz w:val="18"/>
          <w:szCs w:val="18"/>
        </w:rPr>
        <w:t>Electronics and Communication Engineering</w:t>
      </w:r>
    </w:p>
    <w:p w14:paraId="6CB5F5B0" w14:textId="77777777" w:rsidR="00723BDB" w:rsidRPr="000C7362" w:rsidRDefault="005A64B3">
      <w:pPr>
        <w:rPr>
          <w:i/>
          <w:sz w:val="18"/>
          <w:szCs w:val="18"/>
        </w:rPr>
      </w:pPr>
      <w:r w:rsidRPr="000C7362">
        <w:rPr>
          <w:i/>
          <w:sz w:val="18"/>
          <w:szCs w:val="18"/>
        </w:rPr>
        <w:t xml:space="preserve">PES University </w:t>
      </w:r>
    </w:p>
    <w:p w14:paraId="1B9F48A4" w14:textId="77777777" w:rsidR="00723BDB" w:rsidRPr="000C7362" w:rsidRDefault="005A64B3">
      <w:pPr>
        <w:rPr>
          <w:sz w:val="18"/>
          <w:szCs w:val="18"/>
        </w:rPr>
      </w:pPr>
      <w:r w:rsidRPr="000C7362">
        <w:rPr>
          <w:sz w:val="18"/>
          <w:szCs w:val="18"/>
        </w:rPr>
        <w:t>Bengaluru, India.</w:t>
      </w:r>
    </w:p>
    <w:p w14:paraId="48B27E0A" w14:textId="77777777" w:rsidR="00723BDB" w:rsidRPr="000C7362" w:rsidRDefault="005A64B3">
      <w:pPr>
        <w:rPr>
          <w:sz w:val="18"/>
          <w:szCs w:val="18"/>
        </w:rPr>
      </w:pPr>
      <w:r w:rsidRPr="000C7362">
        <w:rPr>
          <w:sz w:val="18"/>
          <w:szCs w:val="18"/>
        </w:rPr>
        <w:t>karthikkbhat19@gmail.com</w:t>
      </w:r>
      <w:r>
        <w:br w:type="column"/>
      </w:r>
      <w:r w:rsidRPr="000C7362">
        <w:rPr>
          <w:sz w:val="18"/>
          <w:szCs w:val="18"/>
        </w:rPr>
        <w:t xml:space="preserve">Maithili J S </w:t>
      </w:r>
    </w:p>
    <w:p w14:paraId="029A23E6" w14:textId="77777777" w:rsidR="00723BDB" w:rsidRPr="000C7362" w:rsidRDefault="005A64B3">
      <w:pPr>
        <w:rPr>
          <w:i/>
          <w:sz w:val="18"/>
          <w:szCs w:val="18"/>
        </w:rPr>
      </w:pPr>
      <w:r w:rsidRPr="000C7362">
        <w:rPr>
          <w:i/>
          <w:sz w:val="18"/>
          <w:szCs w:val="18"/>
        </w:rPr>
        <w:t xml:space="preserve">Electronics and Communication Engineering </w:t>
      </w:r>
    </w:p>
    <w:p w14:paraId="6E5FCEFF" w14:textId="77777777" w:rsidR="00723BDB" w:rsidRPr="000C7362" w:rsidRDefault="005A64B3">
      <w:pPr>
        <w:rPr>
          <w:i/>
          <w:sz w:val="18"/>
          <w:szCs w:val="18"/>
        </w:rPr>
      </w:pPr>
      <w:r w:rsidRPr="000C7362">
        <w:rPr>
          <w:i/>
          <w:sz w:val="18"/>
          <w:szCs w:val="18"/>
        </w:rPr>
        <w:t>PES University</w:t>
      </w:r>
    </w:p>
    <w:p w14:paraId="6C94FF6D" w14:textId="77777777" w:rsidR="00723BDB" w:rsidRPr="000C7362" w:rsidRDefault="005A64B3">
      <w:pPr>
        <w:rPr>
          <w:sz w:val="18"/>
          <w:szCs w:val="18"/>
        </w:rPr>
      </w:pPr>
      <w:r w:rsidRPr="000C7362">
        <w:rPr>
          <w:sz w:val="18"/>
          <w:szCs w:val="18"/>
        </w:rPr>
        <w:t>Bengaluru, India.</w:t>
      </w:r>
    </w:p>
    <w:p w14:paraId="2B17F402" w14:textId="77777777" w:rsidR="00723BDB" w:rsidRPr="000C7362" w:rsidRDefault="005A64B3">
      <w:pPr>
        <w:rPr>
          <w:sz w:val="18"/>
          <w:szCs w:val="18"/>
        </w:rPr>
      </w:pPr>
      <w:r w:rsidRPr="000C7362">
        <w:rPr>
          <w:sz w:val="18"/>
          <w:szCs w:val="18"/>
        </w:rPr>
        <w:t>maithili.shetty15@gmail.com</w:t>
      </w:r>
    </w:p>
    <w:p w14:paraId="50F8AA7F" w14:textId="77777777" w:rsidR="00723BDB" w:rsidRPr="000C7362" w:rsidRDefault="005A64B3" w:rsidP="00C645A3">
      <w:pPr>
        <w:rPr>
          <w:sz w:val="18"/>
          <w:szCs w:val="18"/>
        </w:rPr>
      </w:pPr>
      <w:r>
        <w:br w:type="column"/>
      </w:r>
      <w:proofErr w:type="spellStart"/>
      <w:r w:rsidRPr="000C7362">
        <w:rPr>
          <w:sz w:val="18"/>
          <w:szCs w:val="18"/>
        </w:rPr>
        <w:t>Anoop</w:t>
      </w:r>
      <w:proofErr w:type="spellEnd"/>
      <w:r w:rsidRPr="000C7362">
        <w:rPr>
          <w:sz w:val="18"/>
          <w:szCs w:val="18"/>
        </w:rPr>
        <w:t xml:space="preserve"> Narayana</w:t>
      </w:r>
    </w:p>
    <w:p w14:paraId="6EB1A5B2" w14:textId="77777777" w:rsidR="00723BDB" w:rsidRPr="000C7362" w:rsidRDefault="005A64B3" w:rsidP="00C645A3">
      <w:pPr>
        <w:rPr>
          <w:i/>
          <w:sz w:val="18"/>
          <w:szCs w:val="18"/>
        </w:rPr>
      </w:pPr>
      <w:r w:rsidRPr="000C7362">
        <w:rPr>
          <w:i/>
          <w:sz w:val="18"/>
          <w:szCs w:val="18"/>
        </w:rPr>
        <w:t>Electronics and Communication Engineering</w:t>
      </w:r>
    </w:p>
    <w:p w14:paraId="302E9C85" w14:textId="77777777" w:rsidR="00723BDB" w:rsidRPr="000C7362" w:rsidRDefault="005A64B3" w:rsidP="00C645A3">
      <w:pPr>
        <w:rPr>
          <w:i/>
          <w:sz w:val="18"/>
          <w:szCs w:val="18"/>
        </w:rPr>
      </w:pPr>
      <w:r w:rsidRPr="000C7362">
        <w:rPr>
          <w:i/>
          <w:sz w:val="18"/>
          <w:szCs w:val="18"/>
        </w:rPr>
        <w:t>PES University</w:t>
      </w:r>
    </w:p>
    <w:p w14:paraId="073761BA" w14:textId="77777777" w:rsidR="00723BDB" w:rsidRPr="000C7362" w:rsidRDefault="005A64B3" w:rsidP="00C645A3">
      <w:pPr>
        <w:rPr>
          <w:sz w:val="18"/>
          <w:szCs w:val="18"/>
        </w:rPr>
      </w:pPr>
      <w:r w:rsidRPr="000C7362">
        <w:rPr>
          <w:sz w:val="18"/>
          <w:szCs w:val="18"/>
        </w:rPr>
        <w:t>Bengaluru, India.</w:t>
      </w:r>
    </w:p>
    <w:p w14:paraId="72ACD404" w14:textId="77777777" w:rsidR="00723BDB" w:rsidRPr="000C7362" w:rsidRDefault="005A64B3" w:rsidP="00C645A3">
      <w:pPr>
        <w:rPr>
          <w:sz w:val="18"/>
          <w:szCs w:val="18"/>
        </w:rPr>
        <w:sectPr w:rsidR="00723BDB" w:rsidRPr="000C7362">
          <w:type w:val="continuous"/>
          <w:pgSz w:w="11906" w:h="16838"/>
          <w:pgMar w:top="450" w:right="893" w:bottom="1440" w:left="893" w:header="720" w:footer="720" w:gutter="0"/>
          <w:cols w:num="3" w:space="720" w:equalWidth="0">
            <w:col w:w="2893" w:space="720"/>
            <w:col w:w="2893" w:space="720"/>
            <w:col w:w="2893" w:space="0"/>
          </w:cols>
        </w:sectPr>
      </w:pPr>
      <w:r w:rsidRPr="000C7362">
        <w:rPr>
          <w:sz w:val="18"/>
          <w:szCs w:val="18"/>
        </w:rPr>
        <w:t>anoopmithur@gmail.com</w:t>
      </w:r>
    </w:p>
    <w:p w14:paraId="6B4E872D" w14:textId="77777777" w:rsidR="00723BDB" w:rsidRDefault="005A64B3">
      <w:pPr>
        <w:sectPr w:rsidR="00723BDB">
          <w:type w:val="continuous"/>
          <w:pgSz w:w="11906" w:h="16838"/>
          <w:pgMar w:top="450" w:right="893" w:bottom="1440" w:left="893" w:header="720" w:footer="720" w:gutter="0"/>
          <w:cols w:num="3" w:space="720" w:equalWidth="0">
            <w:col w:w="2893" w:space="720"/>
            <w:col w:w="2893" w:space="720"/>
            <w:col w:w="2893" w:space="0"/>
          </w:cols>
        </w:sectPr>
      </w:pPr>
      <w:r>
        <w:br w:type="column"/>
      </w:r>
    </w:p>
    <w:p w14:paraId="3EA4AE94" w14:textId="77777777" w:rsidR="00723BDB" w:rsidRDefault="005A64B3">
      <w:pPr>
        <w:pBdr>
          <w:top w:val="nil"/>
          <w:left w:val="nil"/>
          <w:bottom w:val="nil"/>
          <w:right w:val="nil"/>
          <w:between w:val="nil"/>
        </w:pBdr>
        <w:spacing w:after="200"/>
        <w:ind w:firstLine="272"/>
        <w:jc w:val="both"/>
        <w:rPr>
          <w:rFonts w:eastAsia="Times New Roman"/>
          <w:b/>
          <w:i/>
          <w:color w:val="000000"/>
          <w:sz w:val="18"/>
          <w:szCs w:val="18"/>
        </w:rPr>
      </w:pPr>
      <w:r>
        <w:rPr>
          <w:rFonts w:eastAsia="Times New Roman"/>
          <w:b/>
          <w:i/>
          <w:color w:val="000000"/>
          <w:sz w:val="18"/>
          <w:szCs w:val="18"/>
        </w:rPr>
        <w:t>Abstract</w:t>
      </w:r>
      <w:r>
        <w:rPr>
          <w:rFonts w:eastAsia="Times New Roman"/>
          <w:b/>
          <w:color w:val="000000"/>
          <w:sz w:val="18"/>
          <w:szCs w:val="18"/>
        </w:rPr>
        <w:t>—</w:t>
      </w:r>
      <w:r>
        <w:rPr>
          <w:b/>
          <w:sz w:val="18"/>
          <w:szCs w:val="18"/>
        </w:rPr>
        <w:t xml:space="preserve">Silicon </w:t>
      </w:r>
      <w:r w:rsidR="006166F1">
        <w:rPr>
          <w:b/>
          <w:sz w:val="18"/>
          <w:szCs w:val="18"/>
        </w:rPr>
        <w:t>Carbide</w:t>
      </w:r>
      <w:commentRangeStart w:id="2"/>
      <w:commentRangeStart w:id="3"/>
      <w:commentRangeEnd w:id="2"/>
      <w:r w:rsidR="003E11A2">
        <w:rPr>
          <w:rStyle w:val="CommentReference"/>
        </w:rPr>
        <w:commentReference w:id="2"/>
      </w:r>
      <w:commentRangeEnd w:id="3"/>
      <w:r w:rsidR="006166F1">
        <w:rPr>
          <w:rStyle w:val="CommentReference"/>
        </w:rPr>
        <w:commentReference w:id="3"/>
      </w:r>
      <w:r>
        <w:rPr>
          <w:b/>
          <w:sz w:val="18"/>
          <w:szCs w:val="18"/>
        </w:rPr>
        <w:t xml:space="preserve"> (SiC) MOSFET devices exhibiting several advantages, including high blocking voltage, lower conduction losses, and lower switching losses, when compared to silicon-based devices have become commercially available, enabling their adoption into power supply products. This paper presents a novel approach to designing a cycloconverter using SiC MOSFETs as opposed to the conventional usage of IGBT. A comparative study is attempted between the two with respect to power loss, system efficiency, leakage current etc. Furthermore, different closed loop control strategies are used to control the speed of an induction motor using the SiC cycloconverter model designed in this paper. MATLAB/Simulink models and simulations </w:t>
      </w:r>
      <w:r w:rsidR="006166F1">
        <w:rPr>
          <w:b/>
          <w:sz w:val="18"/>
          <w:szCs w:val="18"/>
        </w:rPr>
        <w:t>are</w:t>
      </w:r>
      <w:commentRangeStart w:id="4"/>
      <w:commentRangeStart w:id="5"/>
      <w:commentRangeEnd w:id="4"/>
      <w:r w:rsidR="003E11A2">
        <w:rPr>
          <w:rStyle w:val="CommentReference"/>
        </w:rPr>
        <w:commentReference w:id="4"/>
      </w:r>
      <w:commentRangeEnd w:id="5"/>
      <w:r w:rsidR="00EB2438">
        <w:rPr>
          <w:b/>
          <w:sz w:val="18"/>
          <w:szCs w:val="18"/>
        </w:rPr>
        <w:t xml:space="preserve"> </w:t>
      </w:r>
      <w:r w:rsidR="006166F1">
        <w:rPr>
          <w:rStyle w:val="CommentReference"/>
        </w:rPr>
        <w:commentReference w:id="5"/>
      </w:r>
      <w:r>
        <w:rPr>
          <w:b/>
          <w:sz w:val="18"/>
          <w:szCs w:val="18"/>
        </w:rPr>
        <w:t xml:space="preserve">used to </w:t>
      </w:r>
      <w:r w:rsidR="006166F1">
        <w:rPr>
          <w:b/>
          <w:sz w:val="18"/>
          <w:szCs w:val="18"/>
        </w:rPr>
        <w:t>analyze</w:t>
      </w:r>
      <w:r>
        <w:rPr>
          <w:b/>
          <w:sz w:val="18"/>
          <w:szCs w:val="18"/>
        </w:rPr>
        <w:t xml:space="preserve"> the results for the above.</w:t>
      </w:r>
    </w:p>
    <w:p w14:paraId="4ECA2687" w14:textId="77777777" w:rsidR="00723BDB" w:rsidRDefault="005A64B3">
      <w:pPr>
        <w:pBdr>
          <w:top w:val="nil"/>
          <w:left w:val="nil"/>
          <w:bottom w:val="nil"/>
          <w:right w:val="nil"/>
          <w:between w:val="nil"/>
        </w:pBdr>
        <w:spacing w:after="120"/>
        <w:jc w:val="left"/>
        <w:rPr>
          <w:b/>
          <w:sz w:val="18"/>
          <w:szCs w:val="18"/>
        </w:rPr>
      </w:pPr>
      <w:r>
        <w:rPr>
          <w:rFonts w:eastAsia="Times New Roman"/>
          <w:b/>
          <w:i/>
          <w:color w:val="000000"/>
          <w:sz w:val="18"/>
          <w:szCs w:val="18"/>
        </w:rPr>
        <w:t>Keywords—</w:t>
      </w:r>
      <w:r w:rsidR="00F6689B">
        <w:rPr>
          <w:b/>
          <w:sz w:val="18"/>
          <w:szCs w:val="18"/>
        </w:rPr>
        <w:t>Cycloconverters</w:t>
      </w:r>
      <w:r w:rsidR="00703CE2">
        <w:rPr>
          <w:b/>
          <w:sz w:val="18"/>
          <w:szCs w:val="18"/>
        </w:rPr>
        <w:t>, IGBT</w:t>
      </w:r>
      <w:r w:rsidR="00F6689B">
        <w:rPr>
          <w:b/>
          <w:sz w:val="18"/>
          <w:szCs w:val="18"/>
        </w:rPr>
        <w:t>, Silicon C</w:t>
      </w:r>
      <w:r>
        <w:rPr>
          <w:b/>
          <w:sz w:val="18"/>
          <w:szCs w:val="18"/>
        </w:rPr>
        <w:t xml:space="preserve">arbide MOSFET, PID controller. </w:t>
      </w:r>
    </w:p>
    <w:p w14:paraId="3C34DCD0" w14:textId="77777777" w:rsidR="00723BDB" w:rsidRDefault="00723BDB">
      <w:pPr>
        <w:pBdr>
          <w:top w:val="nil"/>
          <w:left w:val="nil"/>
          <w:bottom w:val="nil"/>
          <w:right w:val="nil"/>
          <w:between w:val="nil"/>
        </w:pBdr>
        <w:spacing w:after="120"/>
        <w:ind w:firstLine="274"/>
        <w:jc w:val="both"/>
      </w:pPr>
    </w:p>
    <w:p w14:paraId="5307F43F" w14:textId="77777777" w:rsidR="008E4142" w:rsidRDefault="008E4142" w:rsidP="00932B34">
      <w:pPr>
        <w:pStyle w:val="Heading1"/>
        <w:numPr>
          <w:ilvl w:val="0"/>
          <w:numId w:val="7"/>
        </w:numPr>
        <w:rPr>
          <w:b/>
          <w:bCs/>
        </w:rPr>
      </w:pPr>
      <w:r w:rsidRPr="00932B34">
        <w:t>INTRODUCTION</w:t>
      </w:r>
    </w:p>
    <w:p w14:paraId="7332092C" w14:textId="77777777" w:rsidR="00626B09" w:rsidRDefault="009931F0" w:rsidP="00A73FB1">
      <w:pPr>
        <w:pStyle w:val="ListParagraph"/>
        <w:spacing w:after="120"/>
        <w:ind w:left="0" w:firstLine="288"/>
        <w:jc w:val="both"/>
        <w:rPr>
          <w:shd w:val="clear" w:color="auto" w:fill="FFFFFF"/>
        </w:rPr>
      </w:pPr>
      <w:r>
        <w:rPr>
          <w:shd w:val="clear" w:color="auto" w:fill="FFFFFF"/>
        </w:rPr>
        <w:t>Wide-</w:t>
      </w:r>
      <w:r w:rsidR="00CE627F">
        <w:rPr>
          <w:shd w:val="clear" w:color="auto" w:fill="FFFFFF"/>
        </w:rPr>
        <w:t>bandgap</w:t>
      </w:r>
      <w:r>
        <w:rPr>
          <w:shd w:val="clear" w:color="auto" w:fill="FFFFFF"/>
        </w:rPr>
        <w:t xml:space="preserve"> (WBG) </w:t>
      </w:r>
      <w:r w:rsidR="00CE627F">
        <w:rPr>
          <w:shd w:val="clear" w:color="auto" w:fill="FFFFFF"/>
        </w:rPr>
        <w:t>based semiconductors such as Silicon Carbide</w:t>
      </w:r>
      <w:r w:rsidR="008073CF">
        <w:rPr>
          <w:shd w:val="clear" w:color="auto" w:fill="FFFFFF"/>
        </w:rPr>
        <w:t xml:space="preserve"> </w:t>
      </w:r>
      <w:r w:rsidR="00CE627F">
        <w:rPr>
          <w:shd w:val="clear" w:color="auto" w:fill="FFFFFF"/>
        </w:rPr>
        <w:t>(SiC) or Gallium Nitride</w:t>
      </w:r>
      <w:r w:rsidR="008073CF">
        <w:rPr>
          <w:shd w:val="clear" w:color="auto" w:fill="FFFFFF"/>
        </w:rPr>
        <w:t xml:space="preserve"> </w:t>
      </w:r>
      <w:r w:rsidR="00CE627F">
        <w:rPr>
          <w:shd w:val="clear" w:color="auto" w:fill="FFFFFF"/>
        </w:rPr>
        <w:t>(</w:t>
      </w:r>
      <w:proofErr w:type="spellStart"/>
      <w:r w:rsidR="00CE627F">
        <w:rPr>
          <w:shd w:val="clear" w:color="auto" w:fill="FFFFFF"/>
        </w:rPr>
        <w:t>GaN</w:t>
      </w:r>
      <w:proofErr w:type="spellEnd"/>
      <w:r w:rsidR="00CE627F">
        <w:rPr>
          <w:shd w:val="clear" w:color="auto" w:fill="FFFFFF"/>
        </w:rPr>
        <w:t>) are ready to carve out a niche in applications that demand the ability to work at high voltages and temperatures while demonstrating high efficiency and relatively smaller dimensions owing to their intrinsic properties.</w:t>
      </w:r>
      <w:r w:rsidR="008073CF">
        <w:rPr>
          <w:shd w:val="clear" w:color="auto" w:fill="FFFFFF"/>
        </w:rPr>
        <w:t xml:space="preserve"> </w:t>
      </w:r>
      <w:r w:rsidR="005E07FF">
        <w:rPr>
          <w:shd w:val="clear" w:color="auto" w:fill="FFFFFF"/>
        </w:rPr>
        <w:t>These WBG based semiconductors offer several advantages over the equivalent silicon devices available in the mar</w:t>
      </w:r>
      <w:r w:rsidR="00A73FB1">
        <w:rPr>
          <w:shd w:val="clear" w:color="auto" w:fill="FFFFFF"/>
        </w:rPr>
        <w:t xml:space="preserve">ket today, </w:t>
      </w:r>
      <w:r w:rsidR="00626B09">
        <w:rPr>
          <w:shd w:val="clear" w:color="auto" w:fill="FFFFFF"/>
        </w:rPr>
        <w:t xml:space="preserve">few of </w:t>
      </w:r>
      <w:r w:rsidR="00A73FB1">
        <w:rPr>
          <w:shd w:val="clear" w:color="auto" w:fill="FFFFFF"/>
        </w:rPr>
        <w:t>which inc</w:t>
      </w:r>
      <w:r w:rsidR="00626B09">
        <w:rPr>
          <w:shd w:val="clear" w:color="auto" w:fill="FFFFFF"/>
        </w:rPr>
        <w:t xml:space="preserve">lude, lower leakage current, </w:t>
      </w:r>
      <w:r w:rsidR="00A73FB1">
        <w:rPr>
          <w:shd w:val="clear" w:color="auto" w:fill="FFFFFF"/>
        </w:rPr>
        <w:t>si</w:t>
      </w:r>
      <w:r w:rsidR="00626B09">
        <w:rPr>
          <w:shd w:val="clear" w:color="auto" w:fill="FFFFFF"/>
        </w:rPr>
        <w:t xml:space="preserve">gnificantly higher operating temperatures, better conduction and switching properties. For these reasons, the WBG devices have been identified to have a promising future in the power semiconductor industry. </w:t>
      </w:r>
    </w:p>
    <w:p w14:paraId="6196D997" w14:textId="77777777" w:rsidR="00626B09" w:rsidRDefault="00626B09" w:rsidP="00A73FB1">
      <w:pPr>
        <w:pStyle w:val="ListParagraph"/>
        <w:spacing w:after="120"/>
        <w:ind w:left="0" w:firstLine="288"/>
        <w:jc w:val="both"/>
        <w:rPr>
          <w:shd w:val="clear" w:color="auto" w:fill="FFFFFF"/>
        </w:rPr>
      </w:pPr>
    </w:p>
    <w:p w14:paraId="73265264" w14:textId="77777777" w:rsidR="00EB4E7B" w:rsidRDefault="00626B09" w:rsidP="000C0D22">
      <w:pPr>
        <w:pStyle w:val="ListParagraph"/>
        <w:spacing w:after="120"/>
        <w:ind w:left="0" w:firstLine="288"/>
        <w:jc w:val="both"/>
        <w:rPr>
          <w:shd w:val="clear" w:color="auto" w:fill="FFFFFF"/>
        </w:rPr>
      </w:pPr>
      <w:r>
        <w:rPr>
          <w:shd w:val="clear" w:color="auto" w:fill="FFFFFF"/>
        </w:rPr>
        <w:t>In this paper however</w:t>
      </w:r>
      <w:r w:rsidR="004F3C39">
        <w:rPr>
          <w:shd w:val="clear" w:color="auto" w:fill="FFFFFF"/>
        </w:rPr>
        <w:t>,</w:t>
      </w:r>
      <w:r>
        <w:rPr>
          <w:shd w:val="clear" w:color="auto" w:fill="FFFFFF"/>
        </w:rPr>
        <w:t xml:space="preserve"> we mainly focus on</w:t>
      </w:r>
      <w:r w:rsidR="000C0D22">
        <w:rPr>
          <w:shd w:val="clear" w:color="auto" w:fill="FFFFFF"/>
        </w:rPr>
        <w:t>ly on the Silicon Carbide based Power devices</w:t>
      </w:r>
      <w:r>
        <w:rPr>
          <w:shd w:val="clear" w:color="auto" w:fill="FFFFFF"/>
        </w:rPr>
        <w:t xml:space="preserve">. </w:t>
      </w:r>
      <w:r w:rsidR="008655E3">
        <w:rPr>
          <w:shd w:val="clear" w:color="auto" w:fill="FFFFFF"/>
        </w:rPr>
        <w:t xml:space="preserve">There has been a tremendous amount research effort on developing power semiconductor devices with Silicon Carbide (SiC) in the pursuit of higher efficiency </w:t>
      </w:r>
      <w:r w:rsidR="009157B9">
        <w:rPr>
          <w:shd w:val="clear" w:color="auto" w:fill="FFFFFF"/>
        </w:rPr>
        <w:t xml:space="preserve">and </w:t>
      </w:r>
      <w:r w:rsidR="008655E3">
        <w:rPr>
          <w:shd w:val="clear" w:color="auto" w:fill="FFFFFF"/>
        </w:rPr>
        <w:t>smaller dimensions</w:t>
      </w:r>
      <w:sdt>
        <w:sdtPr>
          <w:rPr>
            <w:shd w:val="clear" w:color="auto" w:fill="FFFFFF"/>
          </w:rPr>
          <w:id w:val="-346031523"/>
          <w:citation/>
        </w:sdtPr>
        <w:sdtContent>
          <w:r w:rsidR="00913582">
            <w:rPr>
              <w:shd w:val="clear" w:color="auto" w:fill="FFFFFF"/>
            </w:rPr>
            <w:fldChar w:fldCharType="begin"/>
          </w:r>
          <w:r w:rsidR="00913582">
            <w:rPr>
              <w:shd w:val="clear" w:color="auto" w:fill="FFFFFF"/>
            </w:rPr>
            <w:instrText xml:space="preserve"> CITATION Bie11 \l 1033 </w:instrText>
          </w:r>
          <w:r w:rsidR="00913582">
            <w:rPr>
              <w:shd w:val="clear" w:color="auto" w:fill="FFFFFF"/>
            </w:rPr>
            <w:fldChar w:fldCharType="separate"/>
          </w:r>
          <w:r w:rsidR="00913582">
            <w:rPr>
              <w:noProof/>
              <w:shd w:val="clear" w:color="auto" w:fill="FFFFFF"/>
            </w:rPr>
            <w:t xml:space="preserve"> </w:t>
          </w:r>
          <w:r w:rsidR="00913582" w:rsidRPr="00913582">
            <w:rPr>
              <w:noProof/>
              <w:shd w:val="clear" w:color="auto" w:fill="FFFFFF"/>
            </w:rPr>
            <w:t>[1]</w:t>
          </w:r>
          <w:r w:rsidR="00913582">
            <w:rPr>
              <w:shd w:val="clear" w:color="auto" w:fill="FFFFFF"/>
            </w:rPr>
            <w:fldChar w:fldCharType="end"/>
          </w:r>
        </w:sdtContent>
      </w:sdt>
      <w:r w:rsidR="008655E3">
        <w:rPr>
          <w:shd w:val="clear" w:color="auto" w:fill="FFFFFF"/>
        </w:rPr>
        <w:t xml:space="preserve">. </w:t>
      </w:r>
      <w:r w:rsidR="000C0D22">
        <w:rPr>
          <w:shd w:val="clear" w:color="auto" w:fill="FFFFFF"/>
        </w:rPr>
        <w:t>The availability of SiC wafers on a commercial basis has led to the demonstration of many types of metal-oxide semiconductor (MOS)-gated devices that exploit its unique properties</w:t>
      </w:r>
      <w:sdt>
        <w:sdtPr>
          <w:rPr>
            <w:shd w:val="clear" w:color="auto" w:fill="FFFFFF"/>
          </w:rPr>
          <w:id w:val="-928033072"/>
          <w:citation/>
        </w:sdtPr>
        <w:sdtContent>
          <w:r w:rsidR="00913582">
            <w:rPr>
              <w:shd w:val="clear" w:color="auto" w:fill="FFFFFF"/>
            </w:rPr>
            <w:fldChar w:fldCharType="begin"/>
          </w:r>
          <w:r w:rsidR="00913582">
            <w:rPr>
              <w:shd w:val="clear" w:color="auto" w:fill="FFFFFF"/>
            </w:rPr>
            <w:instrText xml:space="preserve"> CITATION LDS10 \l 1033 </w:instrText>
          </w:r>
          <w:r w:rsidR="00913582">
            <w:rPr>
              <w:shd w:val="clear" w:color="auto" w:fill="FFFFFF"/>
            </w:rPr>
            <w:fldChar w:fldCharType="separate"/>
          </w:r>
          <w:r w:rsidR="00913582">
            <w:rPr>
              <w:noProof/>
              <w:shd w:val="clear" w:color="auto" w:fill="FFFFFF"/>
            </w:rPr>
            <w:t xml:space="preserve"> </w:t>
          </w:r>
          <w:r w:rsidR="00913582" w:rsidRPr="00913582">
            <w:rPr>
              <w:noProof/>
              <w:shd w:val="clear" w:color="auto" w:fill="FFFFFF"/>
            </w:rPr>
            <w:t>[2]</w:t>
          </w:r>
          <w:r w:rsidR="00913582">
            <w:rPr>
              <w:shd w:val="clear" w:color="auto" w:fill="FFFFFF"/>
            </w:rPr>
            <w:fldChar w:fldCharType="end"/>
          </w:r>
        </w:sdtContent>
      </w:sdt>
      <w:r w:rsidR="000C0D22">
        <w:rPr>
          <w:shd w:val="clear" w:color="auto" w:fill="FFFFFF"/>
        </w:rPr>
        <w:t xml:space="preserve">. </w:t>
      </w:r>
      <w:r w:rsidR="009C27D6">
        <w:rPr>
          <w:shd w:val="clear" w:color="auto" w:fill="FFFFFF"/>
        </w:rPr>
        <w:t>These emerging Silicon Carbide (SiC) MOSFET power devices promise to displace Silicon IGBTs from the majority of challenging power electronics applications by enabling superior efficiency and power density, as well as capability to o</w:t>
      </w:r>
      <w:r w:rsidR="009157B9">
        <w:rPr>
          <w:shd w:val="clear" w:color="auto" w:fill="FFFFFF"/>
        </w:rPr>
        <w:t>perate at higher temperatures</w:t>
      </w:r>
      <w:sdt>
        <w:sdtPr>
          <w:rPr>
            <w:shd w:val="clear" w:color="auto" w:fill="FFFFFF"/>
          </w:rPr>
          <w:id w:val="1441422144"/>
          <w:citation/>
        </w:sdtPr>
        <w:sdtContent>
          <w:r w:rsidR="00913582">
            <w:rPr>
              <w:shd w:val="clear" w:color="auto" w:fill="FFFFFF"/>
            </w:rPr>
            <w:fldChar w:fldCharType="begin"/>
          </w:r>
          <w:r w:rsidR="00913582">
            <w:rPr>
              <w:shd w:val="clear" w:color="auto" w:fill="FFFFFF"/>
            </w:rPr>
            <w:instrText xml:space="preserve"> CITATION JMc10 \l 1033 </w:instrText>
          </w:r>
          <w:r w:rsidR="00913582">
            <w:rPr>
              <w:shd w:val="clear" w:color="auto" w:fill="FFFFFF"/>
            </w:rPr>
            <w:fldChar w:fldCharType="separate"/>
          </w:r>
          <w:r w:rsidR="00913582">
            <w:rPr>
              <w:noProof/>
              <w:shd w:val="clear" w:color="auto" w:fill="FFFFFF"/>
            </w:rPr>
            <w:t xml:space="preserve"> </w:t>
          </w:r>
          <w:r w:rsidR="00913582" w:rsidRPr="00913582">
            <w:rPr>
              <w:noProof/>
              <w:shd w:val="clear" w:color="auto" w:fill="FFFFFF"/>
            </w:rPr>
            <w:t>[3]</w:t>
          </w:r>
          <w:r w:rsidR="00913582">
            <w:rPr>
              <w:shd w:val="clear" w:color="auto" w:fill="FFFFFF"/>
            </w:rPr>
            <w:fldChar w:fldCharType="end"/>
          </w:r>
        </w:sdtContent>
      </w:sdt>
      <w:r w:rsidR="00913582">
        <w:rPr>
          <w:shd w:val="clear" w:color="auto" w:fill="FFFFFF"/>
        </w:rPr>
        <w:t xml:space="preserve">. </w:t>
      </w:r>
      <w:sdt>
        <w:sdtPr>
          <w:rPr>
            <w:shd w:val="clear" w:color="auto" w:fill="FFFFFF"/>
          </w:rPr>
          <w:id w:val="-732620412"/>
          <w:citation/>
        </w:sdtPr>
        <w:sdtContent>
          <w:r w:rsidR="00913582">
            <w:rPr>
              <w:shd w:val="clear" w:color="auto" w:fill="FFFFFF"/>
            </w:rPr>
            <w:fldChar w:fldCharType="begin"/>
          </w:r>
          <w:r w:rsidR="00913582">
            <w:rPr>
              <w:shd w:val="clear" w:color="auto" w:fill="FFFFFF"/>
            </w:rPr>
            <w:instrText xml:space="preserve"> CITATION RØN13 \l 1033 </w:instrText>
          </w:r>
          <w:r w:rsidR="00913582">
            <w:rPr>
              <w:shd w:val="clear" w:color="auto" w:fill="FFFFFF"/>
            </w:rPr>
            <w:fldChar w:fldCharType="separate"/>
          </w:r>
          <w:r w:rsidR="00913582" w:rsidRPr="00913582">
            <w:rPr>
              <w:noProof/>
              <w:shd w:val="clear" w:color="auto" w:fill="FFFFFF"/>
            </w:rPr>
            <w:t>[4]</w:t>
          </w:r>
          <w:r w:rsidR="00913582">
            <w:rPr>
              <w:shd w:val="clear" w:color="auto" w:fill="FFFFFF"/>
            </w:rPr>
            <w:fldChar w:fldCharType="end"/>
          </w:r>
        </w:sdtContent>
      </w:sdt>
      <w:r w:rsidR="00913582">
        <w:rPr>
          <w:shd w:val="clear" w:color="auto" w:fill="FFFFFF"/>
        </w:rPr>
        <w:t xml:space="preserve"> </w:t>
      </w:r>
      <w:proofErr w:type="gramStart"/>
      <w:r w:rsidR="00737641">
        <w:rPr>
          <w:shd w:val="clear" w:color="auto" w:fill="FFFFFF"/>
        </w:rPr>
        <w:t>focuses</w:t>
      </w:r>
      <w:proofErr w:type="gramEnd"/>
      <w:r w:rsidR="00737641">
        <w:rPr>
          <w:shd w:val="clear" w:color="auto" w:fill="FFFFFF"/>
        </w:rPr>
        <w:t xml:space="preserve"> on the comparison of a SiC </w:t>
      </w:r>
      <w:r w:rsidR="00737641">
        <w:rPr>
          <w:shd w:val="clear" w:color="auto" w:fill="FFFFFF"/>
        </w:rPr>
        <w:t xml:space="preserve">based DC/DC converter and an IGBT based DC/DC converter and thus concludes that the efficiency of an SiC converter is greater than that of the IGBT converter over an output power range. </w:t>
      </w:r>
      <w:r w:rsidR="004F3C39">
        <w:rPr>
          <w:shd w:val="clear" w:color="auto" w:fill="FFFFFF"/>
        </w:rPr>
        <w:t xml:space="preserve">An electro-thermal analysis of an automotive traction inverter platform based on SiC MOSFET and SiC IGBT technology is discussed in </w:t>
      </w:r>
      <w:sdt>
        <w:sdtPr>
          <w:rPr>
            <w:shd w:val="clear" w:color="auto" w:fill="FFFFFF"/>
          </w:rPr>
          <w:id w:val="-1069799254"/>
          <w:citation/>
        </w:sdtPr>
        <w:sdtContent>
          <w:r w:rsidR="00913582">
            <w:rPr>
              <w:shd w:val="clear" w:color="auto" w:fill="FFFFFF"/>
            </w:rPr>
            <w:fldChar w:fldCharType="begin"/>
          </w:r>
          <w:r w:rsidR="00913582">
            <w:rPr>
              <w:shd w:val="clear" w:color="auto" w:fill="FFFFFF"/>
            </w:rPr>
            <w:instrText xml:space="preserve"> CITATION AKe18 \l 1033 </w:instrText>
          </w:r>
          <w:r w:rsidR="00913582">
            <w:rPr>
              <w:shd w:val="clear" w:color="auto" w:fill="FFFFFF"/>
            </w:rPr>
            <w:fldChar w:fldCharType="separate"/>
          </w:r>
          <w:r w:rsidR="00913582" w:rsidRPr="00913582">
            <w:rPr>
              <w:noProof/>
              <w:shd w:val="clear" w:color="auto" w:fill="FFFFFF"/>
            </w:rPr>
            <w:t>[5]</w:t>
          </w:r>
          <w:r w:rsidR="00913582">
            <w:rPr>
              <w:shd w:val="clear" w:color="auto" w:fill="FFFFFF"/>
            </w:rPr>
            <w:fldChar w:fldCharType="end"/>
          </w:r>
        </w:sdtContent>
      </w:sdt>
      <w:r w:rsidR="004F3C39">
        <w:rPr>
          <w:shd w:val="clear" w:color="auto" w:fill="FFFFFF"/>
        </w:rPr>
        <w:t xml:space="preserve"> </w:t>
      </w:r>
      <w:r w:rsidR="00BC2515">
        <w:rPr>
          <w:shd w:val="clear" w:color="auto" w:fill="FFFFFF"/>
        </w:rPr>
        <w:t xml:space="preserve">and the results show that there is a higher total loss reduction in the SiC MOSFET model compared to the IGBT model. </w:t>
      </w:r>
      <w:r w:rsidR="006B37DD">
        <w:rPr>
          <w:shd w:val="clear" w:color="auto" w:fill="FFFFFF"/>
        </w:rPr>
        <w:t xml:space="preserve">For all these reasons, in this paper, we are designing a cycloconverter using </w:t>
      </w:r>
      <w:r w:rsidR="00913582">
        <w:rPr>
          <w:shd w:val="clear" w:color="auto" w:fill="FFFFFF"/>
        </w:rPr>
        <w:t>a</w:t>
      </w:r>
      <w:r w:rsidR="006B37DD">
        <w:rPr>
          <w:shd w:val="clear" w:color="auto" w:fill="FFFFFF"/>
        </w:rPr>
        <w:t xml:space="preserve"> SiC MOSFET as opposed to the usage of IGBT in doing the same.</w:t>
      </w:r>
    </w:p>
    <w:p w14:paraId="2033ACAF" w14:textId="77777777" w:rsidR="00EB4E7B" w:rsidRDefault="00EB4E7B" w:rsidP="00E22390">
      <w:pPr>
        <w:pStyle w:val="ListParagraph"/>
        <w:spacing w:after="120"/>
        <w:ind w:left="0" w:firstLine="288"/>
        <w:jc w:val="both"/>
        <w:rPr>
          <w:shd w:val="clear" w:color="auto" w:fill="FFFFFF"/>
        </w:rPr>
      </w:pPr>
    </w:p>
    <w:p w14:paraId="79746DD8" w14:textId="77777777" w:rsidR="006B37DD" w:rsidRDefault="006B37DD" w:rsidP="008073CF">
      <w:pPr>
        <w:pStyle w:val="ListParagraph"/>
        <w:spacing w:after="120"/>
        <w:ind w:left="0" w:firstLine="288"/>
        <w:jc w:val="both"/>
        <w:rPr>
          <w:shd w:val="clear" w:color="auto" w:fill="FFFFFF"/>
        </w:rPr>
      </w:pPr>
      <w:r>
        <w:t>In a c</w:t>
      </w:r>
      <w:r w:rsidR="008E4142" w:rsidRPr="001A39B4">
        <w:t>ycloconverter</w:t>
      </w:r>
      <w:r>
        <w:t>,</w:t>
      </w:r>
      <w:r w:rsidR="008E4142" w:rsidRPr="001A39B4">
        <w:t xml:space="preserve"> </w:t>
      </w:r>
      <w:r w:rsidR="009947CC">
        <w:t xml:space="preserve">a </w:t>
      </w:r>
      <w:r w:rsidR="008E4142" w:rsidRPr="001A39B4">
        <w:t xml:space="preserve">constant voltage and frequency AC waveform </w:t>
      </w:r>
      <w:r>
        <w:t>is converted in</w:t>
      </w:r>
      <w:r w:rsidR="008E4142" w:rsidRPr="001A39B4">
        <w:t>to another AC waveform of lower frequency without using DC link in the conversion process th</w:t>
      </w:r>
      <w:r w:rsidR="00125424">
        <w:t>us making it highly efficient</w:t>
      </w:r>
      <w:sdt>
        <w:sdtPr>
          <w:id w:val="2096128401"/>
          <w:citation/>
        </w:sdtPr>
        <w:sdtContent>
          <w:r w:rsidR="00913582">
            <w:fldChar w:fldCharType="begin"/>
          </w:r>
          <w:r w:rsidR="00913582">
            <w:instrText xml:space="preserve"> CITATION MAK16 \l 1033 </w:instrText>
          </w:r>
          <w:r w:rsidR="00913582">
            <w:fldChar w:fldCharType="separate"/>
          </w:r>
          <w:r w:rsidR="00913582">
            <w:rPr>
              <w:noProof/>
            </w:rPr>
            <w:t xml:space="preserve"> </w:t>
          </w:r>
          <w:r w:rsidR="00913582" w:rsidRPr="00913582">
            <w:rPr>
              <w:noProof/>
            </w:rPr>
            <w:t>[6]</w:t>
          </w:r>
          <w:r w:rsidR="00913582">
            <w:fldChar w:fldCharType="end"/>
          </w:r>
        </w:sdtContent>
      </w:sdt>
      <w:r w:rsidR="00125424">
        <w:t xml:space="preserve">. </w:t>
      </w:r>
      <w:r w:rsidR="008073CF">
        <w:rPr>
          <w:shd w:val="clear" w:color="auto" w:fill="FFFFFF"/>
        </w:rPr>
        <w:t>A single-phase to single-phase c</w:t>
      </w:r>
      <w:r w:rsidR="008073CF" w:rsidRPr="000D279C">
        <w:rPr>
          <w:shd w:val="clear" w:color="auto" w:fill="FFFFFF"/>
        </w:rPr>
        <w:t>ycloconverter consists of two full wave converters that are linked back to back</w:t>
      </w:r>
      <w:r w:rsidR="008073CF">
        <w:rPr>
          <w:shd w:val="clear" w:color="auto" w:fill="FFFFFF"/>
        </w:rPr>
        <w:t xml:space="preserve">. </w:t>
      </w:r>
      <w:r w:rsidR="008E4142" w:rsidRPr="001A39B4">
        <w:t>Cycloconverters are extensively used</w:t>
      </w:r>
      <w:r w:rsidR="009947CC">
        <w:t xml:space="preserve"> for driving large motors like r</w:t>
      </w:r>
      <w:r w:rsidR="008E4142" w:rsidRPr="001A39B4">
        <w:t>olling mills</w:t>
      </w:r>
      <w:sdt>
        <w:sdtPr>
          <w:id w:val="-367146592"/>
          <w:citation/>
        </w:sdtPr>
        <w:sdtContent>
          <w:r w:rsidR="00913582">
            <w:fldChar w:fldCharType="begin"/>
          </w:r>
          <w:r w:rsidR="00913582">
            <w:instrText xml:space="preserve"> CITATION Hag91 \l 1033 </w:instrText>
          </w:r>
          <w:r w:rsidR="00913582">
            <w:fldChar w:fldCharType="separate"/>
          </w:r>
          <w:r w:rsidR="00913582">
            <w:rPr>
              <w:noProof/>
            </w:rPr>
            <w:t xml:space="preserve"> </w:t>
          </w:r>
          <w:r w:rsidR="00913582" w:rsidRPr="00913582">
            <w:rPr>
              <w:noProof/>
            </w:rPr>
            <w:t>[7]</w:t>
          </w:r>
          <w:r w:rsidR="00913582">
            <w:fldChar w:fldCharType="end"/>
          </w:r>
        </w:sdtContent>
      </w:sdt>
      <w:r w:rsidR="008E4142" w:rsidRPr="001A39B4">
        <w:t>, water pumps, variab</w:t>
      </w:r>
      <w:r>
        <w:t xml:space="preserve">le frequency speed control for </w:t>
      </w:r>
      <w:r w:rsidR="009947CC">
        <w:t xml:space="preserve">machines like induction motors </w:t>
      </w:r>
      <w:r w:rsidR="00EB2438">
        <w:t>etc. Blocking mode type and c</w:t>
      </w:r>
      <w:r w:rsidR="008E4142" w:rsidRPr="001A39B4">
        <w:t xml:space="preserve">irculating mode </w:t>
      </w:r>
      <w:r w:rsidR="00EB2438">
        <w:t xml:space="preserve">type are the two main types of </w:t>
      </w:r>
      <w:proofErr w:type="spellStart"/>
      <w:r w:rsidR="00EB2438">
        <w:t>c</w:t>
      </w:r>
      <w:r w:rsidR="008E4142" w:rsidRPr="001A39B4">
        <w:t>ycloconverters</w:t>
      </w:r>
      <w:proofErr w:type="spellEnd"/>
      <w:sdt>
        <w:sdtPr>
          <w:id w:val="-795222835"/>
          <w:citation/>
        </w:sdtPr>
        <w:sdtContent>
          <w:r w:rsidR="00913582">
            <w:fldChar w:fldCharType="begin"/>
          </w:r>
          <w:r w:rsidR="00913582">
            <w:instrText xml:space="preserve"> CITATION MBa10 \l 1033 </w:instrText>
          </w:r>
          <w:r w:rsidR="00913582">
            <w:fldChar w:fldCharType="separate"/>
          </w:r>
          <w:r w:rsidR="00913582">
            <w:rPr>
              <w:noProof/>
            </w:rPr>
            <w:t xml:space="preserve"> </w:t>
          </w:r>
          <w:r w:rsidR="00913582" w:rsidRPr="00913582">
            <w:rPr>
              <w:noProof/>
            </w:rPr>
            <w:t>[8]</w:t>
          </w:r>
          <w:r w:rsidR="00913582">
            <w:fldChar w:fldCharType="end"/>
          </w:r>
        </w:sdtContent>
      </w:sdt>
      <w:r w:rsidR="008E4142" w:rsidRPr="001A39B4">
        <w:t xml:space="preserve">. </w:t>
      </w:r>
      <w:r w:rsidR="008E4142" w:rsidRPr="000D279C">
        <w:rPr>
          <w:shd w:val="clear" w:color="auto" w:fill="FFFFFF"/>
        </w:rPr>
        <w:t>The speed control of induction motor plays</w:t>
      </w:r>
      <w:r w:rsidR="00EB2438">
        <w:rPr>
          <w:shd w:val="clear" w:color="auto" w:fill="FFFFFF"/>
        </w:rPr>
        <w:t xml:space="preserve"> an i</w:t>
      </w:r>
      <w:r w:rsidR="008E4142" w:rsidRPr="000D279C">
        <w:rPr>
          <w:shd w:val="clear" w:color="auto" w:fill="FFFFFF"/>
        </w:rPr>
        <w:t xml:space="preserve">mportant role in industries, there are various ways to control the speed of </w:t>
      </w:r>
      <w:r w:rsidR="008073CF">
        <w:rPr>
          <w:shd w:val="clear" w:color="auto" w:fill="FFFFFF"/>
        </w:rPr>
        <w:t xml:space="preserve">a </w:t>
      </w:r>
      <w:r w:rsidR="008E4142" w:rsidRPr="000D279C">
        <w:rPr>
          <w:shd w:val="clear" w:color="auto" w:fill="FFFFFF"/>
        </w:rPr>
        <w:t xml:space="preserve">motor but </w:t>
      </w:r>
      <w:r w:rsidR="005537E1">
        <w:rPr>
          <w:shd w:val="clear" w:color="auto" w:fill="FFFFFF"/>
        </w:rPr>
        <w:t>taking its efficiency into consideration</w:t>
      </w:r>
      <w:sdt>
        <w:sdtPr>
          <w:rPr>
            <w:shd w:val="clear" w:color="auto" w:fill="FFFFFF"/>
          </w:rPr>
          <w:id w:val="504484487"/>
          <w:citation/>
        </w:sdtPr>
        <w:sdtContent>
          <w:r w:rsidR="00913582">
            <w:rPr>
              <w:shd w:val="clear" w:color="auto" w:fill="FFFFFF"/>
            </w:rPr>
            <w:fldChar w:fldCharType="begin"/>
          </w:r>
          <w:r w:rsidR="00913582">
            <w:rPr>
              <w:shd w:val="clear" w:color="auto" w:fill="FFFFFF"/>
            </w:rPr>
            <w:instrText xml:space="preserve"> CITATION BBr18 \l 1033 </w:instrText>
          </w:r>
          <w:r w:rsidR="00913582">
            <w:rPr>
              <w:shd w:val="clear" w:color="auto" w:fill="FFFFFF"/>
            </w:rPr>
            <w:fldChar w:fldCharType="separate"/>
          </w:r>
          <w:r w:rsidR="00913582">
            <w:rPr>
              <w:noProof/>
              <w:shd w:val="clear" w:color="auto" w:fill="FFFFFF"/>
            </w:rPr>
            <w:t xml:space="preserve"> </w:t>
          </w:r>
          <w:r w:rsidR="00913582" w:rsidRPr="00913582">
            <w:rPr>
              <w:noProof/>
              <w:shd w:val="clear" w:color="auto" w:fill="FFFFFF"/>
            </w:rPr>
            <w:t>[9]</w:t>
          </w:r>
          <w:r w:rsidR="00913582">
            <w:rPr>
              <w:shd w:val="clear" w:color="auto" w:fill="FFFFFF"/>
            </w:rPr>
            <w:fldChar w:fldCharType="end"/>
          </w:r>
        </w:sdtContent>
      </w:sdt>
      <w:r w:rsidR="00EB2438">
        <w:rPr>
          <w:shd w:val="clear" w:color="auto" w:fill="FFFFFF"/>
        </w:rPr>
        <w:t xml:space="preserve">, </w:t>
      </w:r>
      <w:r w:rsidR="008E4142" w:rsidRPr="000D279C">
        <w:rPr>
          <w:shd w:val="clear" w:color="auto" w:fill="FFFFFF"/>
        </w:rPr>
        <w:t xml:space="preserve">this paper </w:t>
      </w:r>
      <w:r w:rsidR="008073CF">
        <w:rPr>
          <w:shd w:val="clear" w:color="auto" w:fill="FFFFFF"/>
        </w:rPr>
        <w:t xml:space="preserve">uses the Silicon Carbide </w:t>
      </w:r>
      <w:r w:rsidR="00EB2438">
        <w:rPr>
          <w:shd w:val="clear" w:color="auto" w:fill="FFFFFF"/>
        </w:rPr>
        <w:t xml:space="preserve">based cycloconverter for the </w:t>
      </w:r>
      <w:r w:rsidR="008073CF">
        <w:rPr>
          <w:shd w:val="clear" w:color="auto" w:fill="FFFFFF"/>
        </w:rPr>
        <w:t xml:space="preserve">speed control of a </w:t>
      </w:r>
      <w:r w:rsidR="008E4142" w:rsidRPr="000D279C">
        <w:rPr>
          <w:shd w:val="clear" w:color="auto" w:fill="FFFFFF"/>
        </w:rPr>
        <w:t>single phase induction motor</w:t>
      </w:r>
      <w:r w:rsidR="008073CF">
        <w:rPr>
          <w:shd w:val="clear" w:color="auto" w:fill="FFFFFF"/>
        </w:rPr>
        <w:t xml:space="preserve"> using control strategies. </w:t>
      </w:r>
      <w:bookmarkStart w:id="6" w:name="_GoBack"/>
      <w:bookmarkEnd w:id="6"/>
    </w:p>
    <w:p w14:paraId="02A6E11F" w14:textId="77777777" w:rsidR="008073CF" w:rsidRPr="006B37DD" w:rsidRDefault="008073CF" w:rsidP="008073CF">
      <w:pPr>
        <w:pStyle w:val="ListParagraph"/>
        <w:spacing w:after="120"/>
        <w:ind w:left="0" w:firstLine="288"/>
        <w:jc w:val="both"/>
        <w:rPr>
          <w:shd w:val="clear" w:color="auto" w:fill="FFFFFF"/>
        </w:rPr>
      </w:pPr>
    </w:p>
    <w:p w14:paraId="57171A3B" w14:textId="77777777" w:rsidR="00723BDB" w:rsidRDefault="005A64B3">
      <w:pPr>
        <w:pStyle w:val="Heading2"/>
        <w:numPr>
          <w:ilvl w:val="1"/>
          <w:numId w:val="6"/>
        </w:numPr>
      </w:pPr>
      <w:r>
        <w:t>Maintaining the Integrity of the Specifications</w:t>
      </w:r>
    </w:p>
    <w:p w14:paraId="2C563D94"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03850FB7" w14:textId="77777777" w:rsidR="00723BDB" w:rsidRDefault="005A64B3">
      <w:pPr>
        <w:pStyle w:val="Heading1"/>
        <w:numPr>
          <w:ilvl w:val="0"/>
          <w:numId w:val="6"/>
        </w:numPr>
      </w:pPr>
      <w:r>
        <w:t>Prepare Your Paper Before Styling</w:t>
      </w:r>
    </w:p>
    <w:p w14:paraId="22B894C2"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Before you begin to format your paper, first write and save the content as a separate text file. Complete all content and organizational editing before formatting. Please note </w:t>
      </w:r>
      <w:r>
        <w:rPr>
          <w:rFonts w:eastAsia="Times New Roman"/>
          <w:color w:val="000000"/>
        </w:rPr>
        <w:lastRenderedPageBreak/>
        <w:t>sections A-D below for more information on proofreading, spelling and grammar.</w:t>
      </w:r>
    </w:p>
    <w:p w14:paraId="1E2F8F93"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w:t>
      </w:r>
      <w:proofErr w:type="gramStart"/>
      <w:r>
        <w:rPr>
          <w:rFonts w:eastAsia="Times New Roman"/>
          <w:color w:val="000000"/>
        </w:rPr>
        <w:t>you.</w:t>
      </w:r>
      <w:proofErr w:type="gramEnd"/>
    </w:p>
    <w:p w14:paraId="21A3BD9D" w14:textId="77777777" w:rsidR="00723BDB" w:rsidRDefault="005A64B3">
      <w:pPr>
        <w:pStyle w:val="Heading2"/>
        <w:numPr>
          <w:ilvl w:val="1"/>
          <w:numId w:val="6"/>
        </w:numPr>
      </w:pPr>
      <w:r>
        <w:t>Abbreviations and Acronyms</w:t>
      </w:r>
    </w:p>
    <w:p w14:paraId="21AE0741"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Define abbreviations and acronyms the first time they are used in the text, even after they have been defined in the abstract. Abbreviations such as IEEE, SI, MKS, CGS, </w:t>
      </w:r>
      <w:proofErr w:type="spellStart"/>
      <w:r>
        <w:rPr>
          <w:rFonts w:eastAsia="Times New Roman"/>
          <w:color w:val="000000"/>
        </w:rPr>
        <w:t>sc</w:t>
      </w:r>
      <w:proofErr w:type="spellEnd"/>
      <w:r>
        <w:rPr>
          <w:rFonts w:eastAsia="Times New Roman"/>
          <w:color w:val="000000"/>
        </w:rPr>
        <w:t xml:space="preserve">, dc, and </w:t>
      </w:r>
      <w:proofErr w:type="spellStart"/>
      <w:r>
        <w:rPr>
          <w:rFonts w:eastAsia="Times New Roman"/>
          <w:color w:val="000000"/>
        </w:rPr>
        <w:t>rms</w:t>
      </w:r>
      <w:proofErr w:type="spellEnd"/>
      <w:r>
        <w:rPr>
          <w:rFonts w:eastAsia="Times New Roman"/>
          <w:color w:val="000000"/>
        </w:rPr>
        <w:t xml:space="preserve"> do not have to be defined. Do not use abbreviations in the title or heads unless they are unavoidable.</w:t>
      </w:r>
    </w:p>
    <w:p w14:paraId="2C590C93" w14:textId="77777777" w:rsidR="00723BDB" w:rsidRDefault="005A64B3">
      <w:pPr>
        <w:pStyle w:val="Heading2"/>
        <w:numPr>
          <w:ilvl w:val="1"/>
          <w:numId w:val="6"/>
        </w:numPr>
      </w:pPr>
      <w:r>
        <w:t>Units</w:t>
      </w:r>
    </w:p>
    <w:p w14:paraId="6F443393"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either SI (MKS) or CGS as primary units. (SI units are encouraged.) English units may be used as secondary units (in parentheses). An exception would be the use of English units as identifiers in trade, such as “3.5-inch disk drive”.</w:t>
      </w:r>
    </w:p>
    <w:p w14:paraId="267B75E1"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 xml:space="preserve">Avoid combining SI and CGS units, such as current in amperes and magnetic field in </w:t>
      </w:r>
      <w:proofErr w:type="spellStart"/>
      <w:r>
        <w:rPr>
          <w:rFonts w:eastAsia="Times New Roman"/>
          <w:color w:val="000000"/>
        </w:rPr>
        <w:t>oersteds</w:t>
      </w:r>
      <w:proofErr w:type="spellEnd"/>
      <w:r>
        <w:rPr>
          <w:rFonts w:eastAsia="Times New Roman"/>
          <w:color w:val="000000"/>
        </w:rPr>
        <w:t>. This often leads to confusion because equations do not balance dimensionally. If you must use mixed units, clearly state the units for each quantity that you use in an equation.</w:t>
      </w:r>
    </w:p>
    <w:p w14:paraId="69660CBB"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mix complete spellings and abbreviations of units: “</w:t>
      </w:r>
      <w:proofErr w:type="spellStart"/>
      <w:r>
        <w:rPr>
          <w:rFonts w:eastAsia="Times New Roman"/>
          <w:color w:val="000000"/>
        </w:rPr>
        <w:t>Wb</w:t>
      </w:r>
      <w:proofErr w:type="spellEnd"/>
      <w:r>
        <w:rPr>
          <w:rFonts w:eastAsia="Times New Roman"/>
          <w:color w:val="000000"/>
        </w:rPr>
        <w:t>/m2” or “</w:t>
      </w:r>
      <w:proofErr w:type="spellStart"/>
      <w:r>
        <w:rPr>
          <w:rFonts w:eastAsia="Times New Roman"/>
          <w:color w:val="000000"/>
        </w:rPr>
        <w:t>webers</w:t>
      </w:r>
      <w:proofErr w:type="spellEnd"/>
      <w:r>
        <w:rPr>
          <w:rFonts w:eastAsia="Times New Roman"/>
          <w:color w:val="000000"/>
        </w:rPr>
        <w:t xml:space="preserve"> per square meter”, not “</w:t>
      </w:r>
      <w:proofErr w:type="spellStart"/>
      <w:r>
        <w:rPr>
          <w:rFonts w:eastAsia="Times New Roman"/>
          <w:color w:val="000000"/>
        </w:rPr>
        <w:t>webers</w:t>
      </w:r>
      <w:proofErr w:type="spellEnd"/>
      <w:r>
        <w:rPr>
          <w:rFonts w:eastAsia="Times New Roman"/>
          <w:color w:val="000000"/>
        </w:rPr>
        <w:t xml:space="preserve">/m2”.  Spell out units when they appear in text: “. . . a few </w:t>
      </w:r>
      <w:proofErr w:type="spellStart"/>
      <w:r>
        <w:rPr>
          <w:rFonts w:eastAsia="Times New Roman"/>
          <w:color w:val="000000"/>
        </w:rPr>
        <w:t>henries</w:t>
      </w:r>
      <w:proofErr w:type="spellEnd"/>
      <w:r>
        <w:rPr>
          <w:rFonts w:eastAsia="Times New Roman"/>
          <w:color w:val="000000"/>
        </w:rPr>
        <w:t>”, not “. . . a few H”.</w:t>
      </w:r>
    </w:p>
    <w:p w14:paraId="0B035387" w14:textId="77777777" w:rsidR="00723BDB" w:rsidRDefault="005A64B3">
      <w:pPr>
        <w:pBdr>
          <w:top w:val="single" w:sz="4" w:space="2" w:color="000000"/>
          <w:left w:val="nil"/>
          <w:bottom w:val="nil"/>
          <w:right w:val="nil"/>
          <w:between w:val="nil"/>
        </w:pBdr>
        <w:ind w:firstLine="289"/>
        <w:jc w:val="left"/>
        <w:rPr>
          <w:rFonts w:eastAsia="Times New Roman"/>
          <w:color w:val="000000"/>
          <w:sz w:val="16"/>
          <w:szCs w:val="16"/>
        </w:rPr>
      </w:pPr>
      <w:r>
        <w:rPr>
          <w:rFonts w:eastAsia="Times New Roman"/>
          <w:color w:val="000000"/>
          <w:sz w:val="16"/>
          <w:szCs w:val="16"/>
        </w:rPr>
        <w:t>Identify applicable funding agency here. If none, delete this text box.</w:t>
      </w:r>
    </w:p>
    <w:p w14:paraId="19A8239C"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a zero before decimal points: “0.25”, not “.25”. Use “cm3”, not “cc”. (</w:t>
      </w:r>
      <w:r>
        <w:rPr>
          <w:rFonts w:eastAsia="Times New Roman"/>
          <w:i/>
          <w:color w:val="000000"/>
        </w:rPr>
        <w:t>bullet list</w:t>
      </w:r>
      <w:r>
        <w:rPr>
          <w:rFonts w:eastAsia="Times New Roman"/>
          <w:color w:val="000000"/>
        </w:rPr>
        <w:t>)</w:t>
      </w:r>
    </w:p>
    <w:p w14:paraId="626AC8AC" w14:textId="77777777" w:rsidR="00723BDB" w:rsidRDefault="005A64B3">
      <w:pPr>
        <w:pStyle w:val="Heading2"/>
        <w:numPr>
          <w:ilvl w:val="1"/>
          <w:numId w:val="6"/>
        </w:numPr>
      </w:pPr>
      <w:r>
        <w:t>Equations</w:t>
      </w:r>
    </w:p>
    <w:p w14:paraId="35A166BF"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BEF7552"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Number equations consecutively. Equation numbers, within parentheses, are to position flush right, as in (1), using a right tab stop. To make your equations more compact, you may use the solidus </w:t>
      </w:r>
      <w:proofErr w:type="gramStart"/>
      <w:r>
        <w:rPr>
          <w:rFonts w:eastAsia="Times New Roman"/>
          <w:color w:val="000000"/>
        </w:rPr>
        <w:t>( /</w:t>
      </w:r>
      <w:proofErr w:type="gramEnd"/>
      <w:r>
        <w:rPr>
          <w:rFonts w:eastAsia="Times New Roman"/>
          <w:color w:val="000000"/>
        </w:rPr>
        <w:t xml:space="preserve"> ), the </w:t>
      </w:r>
      <w:proofErr w:type="spellStart"/>
      <w:r>
        <w:rPr>
          <w:rFonts w:eastAsia="Times New Roman"/>
          <w:color w:val="000000"/>
        </w:rPr>
        <w:t>exp</w:t>
      </w:r>
      <w:proofErr w:type="spellEnd"/>
      <w:r>
        <w:rPr>
          <w:rFonts w:eastAsia="Times New Roman"/>
          <w:color w:val="000000"/>
        </w:rPr>
        <w:t xml:space="preserve"> function, or appropriate exponents. Italicize Roman symbols for quantities and variables, but not Greek symbols. Use a long dash rather than a hyphen for a minus sign. Punctuate equations with commas or periods when they are part of a sentence, as in:</w:t>
      </w:r>
    </w:p>
    <w:p w14:paraId="7C748CA6" w14:textId="77777777" w:rsidR="00723BDB" w:rsidRDefault="005A64B3">
      <w:pPr>
        <w:pBdr>
          <w:top w:val="nil"/>
          <w:left w:val="nil"/>
          <w:bottom w:val="nil"/>
          <w:right w:val="nil"/>
          <w:between w:val="nil"/>
        </w:pBdr>
        <w:tabs>
          <w:tab w:val="center" w:pos="2520"/>
          <w:tab w:val="right" w:pos="5040"/>
        </w:tabs>
        <w:spacing w:before="240" w:after="240"/>
        <w:rPr>
          <w:rFonts w:ascii="Noto Sans Symbols" w:eastAsia="Noto Sans Symbols" w:hAnsi="Noto Sans Symbols" w:cs="Noto Sans Symbols"/>
          <w:color w:val="000000"/>
        </w:rPr>
      </w:pPr>
      <w:r>
        <w:rPr>
          <w:rFonts w:ascii="Noto Sans Symbols" w:eastAsia="Noto Sans Symbols" w:hAnsi="Noto Sans Symbols" w:cs="Noto Sans Symbols"/>
          <w:color w:val="000000"/>
        </w:rPr>
        <w:tab/>
      </w:r>
      <w:r>
        <w:rPr>
          <w:rFonts w:eastAsia="Times New Roman"/>
          <w:i/>
          <w:color w:val="000000"/>
        </w:rPr>
        <w:t>a</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eastAsia="Times New Roman"/>
          <w:i/>
          <w:color w:val="000000"/>
        </w:rPr>
        <w:t>b</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ab/>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p>
    <w:p w14:paraId="1E44AF8C"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Note that the equation is centered using a center tab stop. Be sure that the symbols in your equation have been defined before or immediately following the equation. Use “(1)”, </w:t>
      </w:r>
      <w:r>
        <w:rPr>
          <w:rFonts w:eastAsia="Times New Roman"/>
          <w:color w:val="000000"/>
        </w:rPr>
        <w:t>not “Eq. (1)” or “equation (1)”, except at the beginning of a sentence: “Equation (1) is . . .”</w:t>
      </w:r>
    </w:p>
    <w:p w14:paraId="4C0F4F6C" w14:textId="77777777" w:rsidR="00723BDB" w:rsidRDefault="005A64B3">
      <w:pPr>
        <w:pStyle w:val="Heading2"/>
        <w:numPr>
          <w:ilvl w:val="1"/>
          <w:numId w:val="6"/>
        </w:numPr>
      </w:pPr>
      <w:r>
        <w:t>Some Common Mistakes</w:t>
      </w:r>
    </w:p>
    <w:p w14:paraId="0266B99B"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word “data” is plural, not singular.</w:t>
      </w:r>
    </w:p>
    <w:p w14:paraId="39EB1AD8"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 xml:space="preserve">The subscript for the permeability of vacuum </w:t>
      </w:r>
      <w:r>
        <w:rPr>
          <w:rFonts w:ascii="Noto Sans Symbols" w:eastAsia="Noto Sans Symbols" w:hAnsi="Noto Sans Symbols" w:cs="Noto Sans Symbols"/>
          <w:i/>
          <w:color w:val="000000"/>
        </w:rPr>
        <w:t>μ</w:t>
      </w:r>
      <w:r>
        <w:rPr>
          <w:rFonts w:eastAsia="Times New Roman"/>
          <w:color w:val="000000"/>
          <w:vertAlign w:val="subscript"/>
        </w:rPr>
        <w:t>0</w:t>
      </w:r>
      <w:r>
        <w:rPr>
          <w:rFonts w:eastAsia="Times New Roman"/>
          <w:color w:val="000000"/>
        </w:rPr>
        <w:t>, and other common scientific constants, is zero with subscript formatting, not a lowercase letter “o”.</w:t>
      </w:r>
    </w:p>
    <w:p w14:paraId="0B719868"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FF08049"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A graph within a graph is an “inset”, not an “insert”. The word alternatively is preferred to the word “alternately” (unless you really mean something that alternates).</w:t>
      </w:r>
    </w:p>
    <w:p w14:paraId="68763454"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use the word “essentially” to mean “approximately” or “effectively”.</w:t>
      </w:r>
    </w:p>
    <w:p w14:paraId="19C2631E"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In your paper title, if the words “that uses” can accurately replace the word “using”, capitalize the “u”; if not, keep using lower-cased.</w:t>
      </w:r>
    </w:p>
    <w:p w14:paraId="51613F41"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Be aware of the different meanings of the homophones “affect” and “effect”, “complement” and “compliment”, “discreet” and “discrete”, “principal” and “principle”.</w:t>
      </w:r>
    </w:p>
    <w:p w14:paraId="1AC473C9"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confuse “imply” and “infer”.</w:t>
      </w:r>
    </w:p>
    <w:p w14:paraId="7D9AB152"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prefix “</w:t>
      </w:r>
      <w:proofErr w:type="gramStart"/>
      <w:r>
        <w:rPr>
          <w:rFonts w:eastAsia="Times New Roman"/>
          <w:color w:val="000000"/>
        </w:rPr>
        <w:t>non</w:t>
      </w:r>
      <w:proofErr w:type="gramEnd"/>
      <w:r>
        <w:rPr>
          <w:rFonts w:eastAsia="Times New Roman"/>
          <w:color w:val="000000"/>
        </w:rPr>
        <w:t>” is not a word; it should be joined to the word it modifies, usually without a hyphen.</w:t>
      </w:r>
    </w:p>
    <w:p w14:paraId="329185AF"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There is no period after the “et” in the Latin abbreviation “et al.</w:t>
      </w:r>
      <w:proofErr w:type="gramStart"/>
      <w:r>
        <w:rPr>
          <w:rFonts w:eastAsia="Times New Roman"/>
          <w:color w:val="000000"/>
        </w:rPr>
        <w:t>”.</w:t>
      </w:r>
      <w:proofErr w:type="gramEnd"/>
    </w:p>
    <w:p w14:paraId="13C25DD3"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abbreviation “i.e.” means “that is”, and the abbreviation “e.g.” means “for example”.</w:t>
      </w:r>
    </w:p>
    <w:p w14:paraId="22961390"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An excellent style manual for science writers is [7].</w:t>
      </w:r>
    </w:p>
    <w:p w14:paraId="72793FB8" w14:textId="77777777" w:rsidR="00723BDB" w:rsidRDefault="005A64B3">
      <w:pPr>
        <w:pStyle w:val="Heading1"/>
        <w:numPr>
          <w:ilvl w:val="0"/>
          <w:numId w:val="6"/>
        </w:numPr>
      </w:pPr>
      <w:r>
        <w:t>Using the Template</w:t>
      </w:r>
    </w:p>
    <w:p w14:paraId="308E6FD4"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364E6C3" w14:textId="77777777" w:rsidR="00723BDB" w:rsidRDefault="005A64B3">
      <w:pPr>
        <w:pStyle w:val="Heading2"/>
        <w:numPr>
          <w:ilvl w:val="1"/>
          <w:numId w:val="6"/>
        </w:numPr>
      </w:pPr>
      <w:r>
        <w:t>Authors and Affiliations</w:t>
      </w:r>
    </w:p>
    <w:p w14:paraId="30F5C35F"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b/>
          <w:color w:val="000000"/>
        </w:rPr>
        <w:t>The template is designed for, but not limited to, six authors.</w:t>
      </w:r>
      <w:r>
        <w:rPr>
          <w:rFonts w:eastAsia="Times New Roman"/>
          <w:color w:val="000000"/>
        </w:rPr>
        <w:t xml:space="preserve"> A minimum of one author is required for all conference articles. Author names should be listed starting from left to right and then moving down to the next line. </w:t>
      </w:r>
      <w:r>
        <w:rPr>
          <w:rFonts w:eastAsia="Times New Roman"/>
          <w:color w:val="000000"/>
        </w:rPr>
        <w:lastRenderedPageBreak/>
        <w:t>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14:paraId="5F54E901" w14:textId="77777777" w:rsidR="00723BDB" w:rsidRDefault="005A64B3">
      <w:pPr>
        <w:pStyle w:val="Heading3"/>
        <w:numPr>
          <w:ilvl w:val="2"/>
          <w:numId w:val="6"/>
        </w:numPr>
      </w:pPr>
      <w:r>
        <w:t xml:space="preserve">For papers with more than six authors: </w:t>
      </w:r>
      <w:r>
        <w:rPr>
          <w:i w:val="0"/>
        </w:rPr>
        <w:t>Add author names horizontally, moving to a third row if needed for more than 8 authors.</w:t>
      </w:r>
    </w:p>
    <w:p w14:paraId="577BAEDE" w14:textId="77777777" w:rsidR="00723BDB" w:rsidRDefault="005A64B3">
      <w:pPr>
        <w:pStyle w:val="Heading3"/>
        <w:numPr>
          <w:ilvl w:val="2"/>
          <w:numId w:val="6"/>
        </w:numPr>
      </w:pPr>
      <w:r>
        <w:t xml:space="preserve">For papers with less than six authors: </w:t>
      </w:r>
      <w:r>
        <w:rPr>
          <w:i w:val="0"/>
        </w:rPr>
        <w:t>To change the default, adjust the template as follows.</w:t>
      </w:r>
    </w:p>
    <w:p w14:paraId="3EF05CE1" w14:textId="77777777" w:rsidR="00723BDB" w:rsidRDefault="005A64B3">
      <w:pPr>
        <w:pStyle w:val="Heading4"/>
        <w:numPr>
          <w:ilvl w:val="3"/>
          <w:numId w:val="6"/>
        </w:numPr>
      </w:pPr>
      <w:r>
        <w:t xml:space="preserve">Selection: </w:t>
      </w:r>
      <w:r>
        <w:rPr>
          <w:i w:val="0"/>
        </w:rPr>
        <w:t>Highlight all author and affiliation lines.</w:t>
      </w:r>
    </w:p>
    <w:p w14:paraId="26280299" w14:textId="77777777" w:rsidR="00723BDB" w:rsidRDefault="005A64B3">
      <w:pPr>
        <w:pStyle w:val="Heading4"/>
        <w:numPr>
          <w:ilvl w:val="3"/>
          <w:numId w:val="6"/>
        </w:numPr>
      </w:pPr>
      <w:r>
        <w:t xml:space="preserve">Change number of columns: </w:t>
      </w:r>
      <w:r>
        <w:rPr>
          <w:i w:val="0"/>
        </w:rPr>
        <w:t>Select the Columns icon from the MS Word Standard toolbar and then select the correct number of columns from the selection palette.</w:t>
      </w:r>
    </w:p>
    <w:p w14:paraId="67F87FC5" w14:textId="77777777" w:rsidR="00723BDB" w:rsidRDefault="005A64B3">
      <w:pPr>
        <w:pStyle w:val="Heading4"/>
        <w:numPr>
          <w:ilvl w:val="3"/>
          <w:numId w:val="6"/>
        </w:numPr>
        <w:rPr>
          <w:i w:val="0"/>
        </w:rPr>
      </w:pPr>
      <w:r>
        <w:t xml:space="preserve">Deletion: </w:t>
      </w:r>
      <w:r>
        <w:rPr>
          <w:i w:val="0"/>
        </w:rPr>
        <w:t>Delete the author and affiliation lines for the extra authors.</w:t>
      </w:r>
    </w:p>
    <w:p w14:paraId="434AA0C0" w14:textId="77777777" w:rsidR="00723BDB" w:rsidRDefault="00723BDB">
      <w:pPr>
        <w:jc w:val="left"/>
        <w:rPr>
          <w:i/>
        </w:rPr>
      </w:pPr>
    </w:p>
    <w:p w14:paraId="2105CD14" w14:textId="77777777" w:rsidR="00723BDB" w:rsidRDefault="005A64B3">
      <w:pPr>
        <w:pStyle w:val="Heading2"/>
        <w:numPr>
          <w:ilvl w:val="1"/>
          <w:numId w:val="6"/>
        </w:numPr>
      </w:pPr>
      <w:r>
        <w:t>Identify the Headings</w:t>
      </w:r>
    </w:p>
    <w:p w14:paraId="76993E3F"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Headings, or heads, are organizational devices that guide the reader through your paper. There are two types: component heads and text heads.</w:t>
      </w:r>
    </w:p>
    <w:p w14:paraId="6FF5E9C0"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815561F"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595C856" w14:textId="77777777" w:rsidR="00723BDB" w:rsidRDefault="005A64B3">
      <w:pPr>
        <w:pStyle w:val="Heading2"/>
        <w:numPr>
          <w:ilvl w:val="1"/>
          <w:numId w:val="6"/>
        </w:numPr>
      </w:pPr>
      <w:r>
        <w:t>Figures and Tables</w:t>
      </w:r>
    </w:p>
    <w:p w14:paraId="0E338CB9" w14:textId="77777777" w:rsidR="00723BDB" w:rsidRDefault="005A64B3">
      <w:pPr>
        <w:pStyle w:val="Heading4"/>
        <w:numPr>
          <w:ilvl w:val="3"/>
          <w:numId w:val="6"/>
        </w:numPr>
      </w:pPr>
      <w:r>
        <w:t xml:space="preserve"> Positioning Figures and Tables: </w:t>
      </w:r>
      <w:r>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AAA43E3" w14:textId="77777777" w:rsidR="00723BDB" w:rsidRDefault="005A64B3">
      <w:pPr>
        <w:numPr>
          <w:ilvl w:val="0"/>
          <w:numId w:val="2"/>
        </w:numPr>
        <w:pBdr>
          <w:top w:val="nil"/>
          <w:left w:val="nil"/>
          <w:bottom w:val="nil"/>
          <w:right w:val="nil"/>
          <w:between w:val="nil"/>
        </w:pBdr>
        <w:spacing w:before="240" w:after="120"/>
      </w:pPr>
      <w:r>
        <w:rPr>
          <w:rFonts w:eastAsia="Times New Roman"/>
          <w:smallCaps/>
          <w:color w:val="000000"/>
          <w:sz w:val="16"/>
          <w:szCs w:val="16"/>
        </w:rPr>
        <w:t>Table Type Styles</w:t>
      </w:r>
    </w:p>
    <w:tbl>
      <w:tblPr>
        <w:tblStyle w:val="a"/>
        <w:tblW w:w="48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340"/>
        <w:gridCol w:w="900"/>
        <w:gridCol w:w="900"/>
      </w:tblGrid>
      <w:tr w:rsidR="00723BDB" w14:paraId="3D72520B" w14:textId="77777777">
        <w:trPr>
          <w:trHeight w:val="240"/>
          <w:jc w:val="center"/>
        </w:trPr>
        <w:tc>
          <w:tcPr>
            <w:tcW w:w="720" w:type="dxa"/>
            <w:vMerge w:val="restart"/>
            <w:vAlign w:val="center"/>
          </w:tcPr>
          <w:p w14:paraId="20FB3B86" w14:textId="77777777" w:rsidR="00723BDB" w:rsidRDefault="005A64B3">
            <w:pPr>
              <w:pBdr>
                <w:top w:val="nil"/>
                <w:left w:val="nil"/>
                <w:bottom w:val="nil"/>
                <w:right w:val="nil"/>
                <w:between w:val="nil"/>
              </w:pBdr>
              <w:rPr>
                <w:rFonts w:eastAsia="Times New Roman"/>
                <w:b/>
                <w:color w:val="000000"/>
                <w:sz w:val="16"/>
                <w:szCs w:val="16"/>
              </w:rPr>
            </w:pPr>
            <w:r>
              <w:rPr>
                <w:rFonts w:eastAsia="Times New Roman"/>
                <w:b/>
                <w:color w:val="000000"/>
                <w:sz w:val="16"/>
                <w:szCs w:val="16"/>
              </w:rPr>
              <w:t>Table Head</w:t>
            </w:r>
          </w:p>
        </w:tc>
        <w:tc>
          <w:tcPr>
            <w:tcW w:w="4140" w:type="dxa"/>
            <w:gridSpan w:val="3"/>
            <w:vAlign w:val="center"/>
          </w:tcPr>
          <w:p w14:paraId="61275846" w14:textId="77777777" w:rsidR="00723BDB" w:rsidRDefault="005A64B3">
            <w:pPr>
              <w:pBdr>
                <w:top w:val="nil"/>
                <w:left w:val="nil"/>
                <w:bottom w:val="nil"/>
                <w:right w:val="nil"/>
                <w:between w:val="nil"/>
              </w:pBdr>
              <w:rPr>
                <w:rFonts w:eastAsia="Times New Roman"/>
                <w:b/>
                <w:color w:val="000000"/>
                <w:sz w:val="16"/>
                <w:szCs w:val="16"/>
              </w:rPr>
            </w:pPr>
            <w:r>
              <w:rPr>
                <w:rFonts w:eastAsia="Times New Roman"/>
                <w:b/>
                <w:color w:val="000000"/>
                <w:sz w:val="16"/>
                <w:szCs w:val="16"/>
              </w:rPr>
              <w:t>Table Column Head</w:t>
            </w:r>
          </w:p>
        </w:tc>
      </w:tr>
      <w:tr w:rsidR="00723BDB" w14:paraId="0F13AF6D" w14:textId="77777777">
        <w:trPr>
          <w:trHeight w:val="240"/>
          <w:jc w:val="center"/>
        </w:trPr>
        <w:tc>
          <w:tcPr>
            <w:tcW w:w="720" w:type="dxa"/>
            <w:vMerge/>
            <w:vAlign w:val="center"/>
          </w:tcPr>
          <w:p w14:paraId="65C236F4" w14:textId="77777777" w:rsidR="00723BDB" w:rsidRDefault="00723BDB">
            <w:pPr>
              <w:widowControl w:val="0"/>
              <w:pBdr>
                <w:top w:val="nil"/>
                <w:left w:val="nil"/>
                <w:bottom w:val="nil"/>
                <w:right w:val="nil"/>
                <w:between w:val="nil"/>
              </w:pBdr>
              <w:spacing w:line="276" w:lineRule="auto"/>
              <w:jc w:val="left"/>
              <w:rPr>
                <w:rFonts w:eastAsia="Times New Roman"/>
                <w:b/>
                <w:color w:val="000000"/>
                <w:sz w:val="16"/>
                <w:szCs w:val="16"/>
              </w:rPr>
            </w:pPr>
          </w:p>
        </w:tc>
        <w:tc>
          <w:tcPr>
            <w:tcW w:w="2340" w:type="dxa"/>
            <w:vAlign w:val="center"/>
          </w:tcPr>
          <w:p w14:paraId="66C30901" w14:textId="77777777"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Table column subhead</w:t>
            </w:r>
          </w:p>
        </w:tc>
        <w:tc>
          <w:tcPr>
            <w:tcW w:w="900" w:type="dxa"/>
            <w:vAlign w:val="center"/>
          </w:tcPr>
          <w:p w14:paraId="633D4773" w14:textId="77777777"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Subhead</w:t>
            </w:r>
          </w:p>
        </w:tc>
        <w:tc>
          <w:tcPr>
            <w:tcW w:w="900" w:type="dxa"/>
            <w:vAlign w:val="center"/>
          </w:tcPr>
          <w:p w14:paraId="40EAE9AF" w14:textId="77777777"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Subhead</w:t>
            </w:r>
          </w:p>
        </w:tc>
      </w:tr>
      <w:tr w:rsidR="00723BDB" w14:paraId="21E166A1" w14:textId="77777777">
        <w:trPr>
          <w:trHeight w:val="320"/>
          <w:jc w:val="center"/>
        </w:trPr>
        <w:tc>
          <w:tcPr>
            <w:tcW w:w="720" w:type="dxa"/>
            <w:vAlign w:val="center"/>
          </w:tcPr>
          <w:p w14:paraId="013D9BB4" w14:textId="77777777" w:rsidR="00723BDB" w:rsidRDefault="005A64B3">
            <w:pPr>
              <w:pBdr>
                <w:top w:val="nil"/>
                <w:left w:val="nil"/>
                <w:bottom w:val="nil"/>
                <w:right w:val="nil"/>
                <w:between w:val="nil"/>
              </w:pBdr>
              <w:jc w:val="both"/>
              <w:rPr>
                <w:rFonts w:eastAsia="Times New Roman"/>
                <w:color w:val="000000"/>
                <w:sz w:val="8"/>
                <w:szCs w:val="8"/>
              </w:rPr>
            </w:pPr>
            <w:r>
              <w:rPr>
                <w:rFonts w:eastAsia="Times New Roman"/>
                <w:color w:val="000000"/>
                <w:sz w:val="16"/>
                <w:szCs w:val="16"/>
              </w:rPr>
              <w:t>copy</w:t>
            </w:r>
          </w:p>
        </w:tc>
        <w:tc>
          <w:tcPr>
            <w:tcW w:w="2340" w:type="dxa"/>
            <w:vAlign w:val="center"/>
          </w:tcPr>
          <w:p w14:paraId="338AF739" w14:textId="77777777" w:rsidR="00723BDB" w:rsidRDefault="005A64B3">
            <w:pPr>
              <w:pBdr>
                <w:top w:val="nil"/>
                <w:left w:val="nil"/>
                <w:bottom w:val="nil"/>
                <w:right w:val="nil"/>
                <w:between w:val="nil"/>
              </w:pBdr>
              <w:jc w:val="both"/>
              <w:rPr>
                <w:rFonts w:eastAsia="Times New Roman"/>
                <w:color w:val="000000"/>
                <w:sz w:val="16"/>
                <w:szCs w:val="16"/>
              </w:rPr>
            </w:pPr>
            <w:r>
              <w:rPr>
                <w:rFonts w:eastAsia="Times New Roman"/>
                <w:color w:val="000000"/>
                <w:sz w:val="16"/>
                <w:szCs w:val="16"/>
              </w:rPr>
              <w:t xml:space="preserve">More table </w:t>
            </w:r>
            <w:proofErr w:type="spellStart"/>
            <w:r>
              <w:rPr>
                <w:rFonts w:eastAsia="Times New Roman"/>
                <w:color w:val="000000"/>
                <w:sz w:val="16"/>
                <w:szCs w:val="16"/>
              </w:rPr>
              <w:t>copy</w:t>
            </w:r>
            <w:r>
              <w:rPr>
                <w:rFonts w:eastAsia="Times New Roman"/>
                <w:color w:val="000000"/>
                <w:sz w:val="16"/>
                <w:szCs w:val="16"/>
                <w:vertAlign w:val="superscript"/>
              </w:rPr>
              <w:t>a</w:t>
            </w:r>
            <w:proofErr w:type="spellEnd"/>
          </w:p>
        </w:tc>
        <w:tc>
          <w:tcPr>
            <w:tcW w:w="900" w:type="dxa"/>
            <w:vAlign w:val="center"/>
          </w:tcPr>
          <w:p w14:paraId="753B0D56" w14:textId="77777777" w:rsidR="00723BDB" w:rsidRDefault="00723BDB">
            <w:pPr>
              <w:rPr>
                <w:sz w:val="16"/>
                <w:szCs w:val="16"/>
              </w:rPr>
            </w:pPr>
          </w:p>
        </w:tc>
        <w:tc>
          <w:tcPr>
            <w:tcW w:w="900" w:type="dxa"/>
            <w:vAlign w:val="center"/>
          </w:tcPr>
          <w:p w14:paraId="757B9A75" w14:textId="77777777" w:rsidR="00723BDB" w:rsidRDefault="00723BDB">
            <w:pPr>
              <w:rPr>
                <w:sz w:val="16"/>
                <w:szCs w:val="16"/>
              </w:rPr>
            </w:pPr>
          </w:p>
        </w:tc>
      </w:tr>
    </w:tbl>
    <w:p w14:paraId="5F2AE629" w14:textId="77777777" w:rsidR="00723BDB" w:rsidRDefault="005A64B3">
      <w:pPr>
        <w:numPr>
          <w:ilvl w:val="0"/>
          <w:numId w:val="3"/>
        </w:numPr>
        <w:pBdr>
          <w:top w:val="nil"/>
          <w:left w:val="nil"/>
          <w:bottom w:val="nil"/>
          <w:right w:val="nil"/>
          <w:between w:val="nil"/>
        </w:pBdr>
        <w:spacing w:before="60" w:after="30"/>
        <w:jc w:val="right"/>
      </w:pPr>
      <w:r>
        <w:rPr>
          <w:rFonts w:eastAsia="Times New Roman"/>
          <w:color w:val="000000"/>
          <w:sz w:val="12"/>
          <w:szCs w:val="12"/>
        </w:rPr>
        <w:t>Sample of a Table footnote. (</w:t>
      </w:r>
      <w:r>
        <w:rPr>
          <w:rFonts w:eastAsia="Times New Roman"/>
          <w:i/>
          <w:color w:val="000000"/>
          <w:sz w:val="12"/>
          <w:szCs w:val="12"/>
        </w:rPr>
        <w:t>Table footnote</w:t>
      </w:r>
      <w:r>
        <w:rPr>
          <w:rFonts w:eastAsia="Times New Roman"/>
          <w:color w:val="000000"/>
          <w:sz w:val="12"/>
          <w:szCs w:val="12"/>
        </w:rPr>
        <w:t>)</w:t>
      </w:r>
    </w:p>
    <w:p w14:paraId="0BCC8B2A" w14:textId="77777777" w:rsidR="00723BDB" w:rsidRDefault="005A64B3">
      <w:pPr>
        <w:numPr>
          <w:ilvl w:val="0"/>
          <w:numId w:val="5"/>
        </w:numPr>
        <w:pBdr>
          <w:top w:val="nil"/>
          <w:left w:val="nil"/>
          <w:bottom w:val="nil"/>
          <w:right w:val="nil"/>
          <w:between w:val="nil"/>
        </w:pBdr>
        <w:tabs>
          <w:tab w:val="left" w:pos="533"/>
        </w:tabs>
        <w:spacing w:before="80" w:after="200"/>
        <w:jc w:val="both"/>
      </w:pPr>
      <w:r>
        <w:rPr>
          <w:rFonts w:eastAsia="Times New Roman"/>
          <w:color w:val="000000"/>
          <w:sz w:val="16"/>
          <w:szCs w:val="16"/>
        </w:rPr>
        <w:t>Example of a figure caption. (</w:t>
      </w:r>
      <w:r>
        <w:rPr>
          <w:rFonts w:eastAsia="Times New Roman"/>
          <w:i/>
          <w:color w:val="000000"/>
          <w:sz w:val="16"/>
          <w:szCs w:val="16"/>
        </w:rPr>
        <w:t>figure caption</w:t>
      </w:r>
      <w:r>
        <w:rPr>
          <w:rFonts w:eastAsia="Times New Roman"/>
          <w:color w:val="000000"/>
          <w:sz w:val="16"/>
          <w:szCs w:val="16"/>
        </w:rPr>
        <w:t>)</w:t>
      </w:r>
    </w:p>
    <w:p w14:paraId="41037CAF" w14:textId="77777777" w:rsidR="003B0086" w:rsidRPr="003B0086" w:rsidRDefault="005A64B3" w:rsidP="003B0086">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w:t>
      </w:r>
      <w:proofErr w:type="gramStart"/>
      <w:r>
        <w:rPr>
          <w:rFonts w:eastAsia="Times New Roman"/>
          <w:color w:val="000000"/>
        </w:rPr>
        <w:t>A[</w:t>
      </w:r>
      <w:proofErr w:type="gramEnd"/>
      <w:r>
        <w:rPr>
          <w:rFonts w:eastAsia="Times New Roman"/>
          <w:color w:val="000000"/>
        </w:rPr>
        <w:t>m(1)]}”, not just “A/m”. Do not label axes with a ratio of quantities and units. For example, write “Temperature (K)”, not “Temperature/K”.</w:t>
      </w:r>
    </w:p>
    <w:sdt>
      <w:sdtPr>
        <w:id w:val="1503309042"/>
        <w:docPartObj>
          <w:docPartGallery w:val="Bibliographies"/>
          <w:docPartUnique/>
        </w:docPartObj>
      </w:sdtPr>
      <w:sdtEndPr>
        <w:rPr>
          <w:smallCaps w:val="0"/>
          <w:noProof w:val="0"/>
        </w:rPr>
      </w:sdtEndPr>
      <w:sdtContent>
        <w:p w14:paraId="3DD328C8" w14:textId="77777777" w:rsidR="003B0086" w:rsidRDefault="003B0086">
          <w:pPr>
            <w:pStyle w:val="Heading1"/>
          </w:pPr>
          <w:r>
            <w:t>References</w:t>
          </w:r>
        </w:p>
        <w:sdt>
          <w:sdtPr>
            <w:id w:val="-573587230"/>
            <w:bibliography/>
          </w:sdtPr>
          <w:sdtContent>
            <w:p w14:paraId="68D04703" w14:textId="77777777" w:rsidR="003B0086" w:rsidRDefault="003B0086">
              <w:pPr>
                <w:rPr>
                  <w:rFonts w:eastAsia="Times New Roman"/>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467"/>
              </w:tblGrid>
              <w:tr w:rsidR="003B0086" w14:paraId="5A1DC35C" w14:textId="77777777">
                <w:trPr>
                  <w:divId w:val="1097293722"/>
                  <w:tblCellSpacing w:w="15" w:type="dxa"/>
                </w:trPr>
                <w:tc>
                  <w:tcPr>
                    <w:tcW w:w="50" w:type="pct"/>
                    <w:hideMark/>
                  </w:tcPr>
                  <w:p w14:paraId="19412D70" w14:textId="77777777" w:rsidR="003B0086" w:rsidRDefault="003B0086">
                    <w:pPr>
                      <w:pStyle w:val="Bibliography"/>
                      <w:rPr>
                        <w:noProof/>
                        <w:sz w:val="24"/>
                        <w:szCs w:val="24"/>
                      </w:rPr>
                    </w:pPr>
                    <w:r>
                      <w:rPr>
                        <w:noProof/>
                      </w:rPr>
                      <w:t xml:space="preserve">[1] </w:t>
                    </w:r>
                  </w:p>
                </w:tc>
                <w:tc>
                  <w:tcPr>
                    <w:tcW w:w="0" w:type="auto"/>
                    <w:hideMark/>
                  </w:tcPr>
                  <w:p w14:paraId="7478D203" w14:textId="77777777" w:rsidR="003B0086" w:rsidRDefault="003B0086" w:rsidP="003B0086">
                    <w:pPr>
                      <w:pStyle w:val="Bibliography"/>
                      <w:jc w:val="left"/>
                      <w:rPr>
                        <w:noProof/>
                      </w:rPr>
                    </w:pPr>
                    <w:r>
                      <w:rPr>
                        <w:noProof/>
                      </w:rPr>
                      <w:t xml:space="preserve">J. Biela, M. Schweizer, S. Waffler and J. W. Kolar, "SiC versus Si—Evaluation of Potentials for Performance Improvement of Inverter and DC–DC Converter Systems by SiC Power Semiconductors," </w:t>
                    </w:r>
                    <w:r>
                      <w:rPr>
                        <w:i/>
                        <w:iCs/>
                        <w:noProof/>
                      </w:rPr>
                      <w:t xml:space="preserve">IEEE Transactions on Industrial Electronics, </w:t>
                    </w:r>
                    <w:r>
                      <w:rPr>
                        <w:noProof/>
                      </w:rPr>
                      <w:t xml:space="preserve">vol. 58, no. 7, pp. 2872-2882, 2011. </w:t>
                    </w:r>
                  </w:p>
                </w:tc>
              </w:tr>
              <w:tr w:rsidR="003B0086" w14:paraId="689AE67D" w14:textId="77777777">
                <w:trPr>
                  <w:divId w:val="1097293722"/>
                  <w:tblCellSpacing w:w="15" w:type="dxa"/>
                </w:trPr>
                <w:tc>
                  <w:tcPr>
                    <w:tcW w:w="50" w:type="pct"/>
                    <w:hideMark/>
                  </w:tcPr>
                  <w:p w14:paraId="42DC8D71" w14:textId="77777777" w:rsidR="003B0086" w:rsidRDefault="003B0086">
                    <w:pPr>
                      <w:pStyle w:val="Bibliography"/>
                      <w:rPr>
                        <w:noProof/>
                      </w:rPr>
                    </w:pPr>
                    <w:r>
                      <w:rPr>
                        <w:noProof/>
                      </w:rPr>
                      <w:t xml:space="preserve">[2] </w:t>
                    </w:r>
                  </w:p>
                </w:tc>
                <w:tc>
                  <w:tcPr>
                    <w:tcW w:w="0" w:type="auto"/>
                    <w:hideMark/>
                  </w:tcPr>
                  <w:p w14:paraId="222B0CE8" w14:textId="77777777" w:rsidR="003B0086" w:rsidRDefault="003B0086" w:rsidP="003B0086">
                    <w:pPr>
                      <w:pStyle w:val="Bibliography"/>
                      <w:jc w:val="left"/>
                      <w:rPr>
                        <w:noProof/>
                      </w:rPr>
                    </w:pPr>
                    <w:r>
                      <w:rPr>
                        <w:noProof/>
                      </w:rPr>
                      <w:t xml:space="preserve">L. D. Stevanovic, K. S. Matocha, P. A. Losee, J. S. Glaser, J. J. Nasadoski and S. D. Arthur, "Recent advances in silicon carbide MOSFET power devices," in </w:t>
                    </w:r>
                    <w:r>
                      <w:rPr>
                        <w:i/>
                        <w:iCs/>
                        <w:noProof/>
                      </w:rPr>
                      <w:t>Twenty-Fifth Annual IEEE Applied Power Electronics Conference and Exposition (APEC)</w:t>
                    </w:r>
                    <w:r>
                      <w:rPr>
                        <w:noProof/>
                      </w:rPr>
                      <w:t xml:space="preserve">, Palm Springs, CA, 2010. </w:t>
                    </w:r>
                  </w:p>
                </w:tc>
              </w:tr>
              <w:tr w:rsidR="003B0086" w14:paraId="300F4115" w14:textId="77777777">
                <w:trPr>
                  <w:divId w:val="1097293722"/>
                  <w:tblCellSpacing w:w="15" w:type="dxa"/>
                </w:trPr>
                <w:tc>
                  <w:tcPr>
                    <w:tcW w:w="50" w:type="pct"/>
                    <w:hideMark/>
                  </w:tcPr>
                  <w:p w14:paraId="19892AD2" w14:textId="77777777" w:rsidR="003B0086" w:rsidRDefault="003B0086">
                    <w:pPr>
                      <w:pStyle w:val="Bibliography"/>
                      <w:rPr>
                        <w:noProof/>
                      </w:rPr>
                    </w:pPr>
                    <w:r>
                      <w:rPr>
                        <w:noProof/>
                      </w:rPr>
                      <w:t xml:space="preserve">[3] </w:t>
                    </w:r>
                  </w:p>
                </w:tc>
                <w:tc>
                  <w:tcPr>
                    <w:tcW w:w="0" w:type="auto"/>
                    <w:hideMark/>
                  </w:tcPr>
                  <w:p w14:paraId="3E3C72DC" w14:textId="77777777" w:rsidR="003B0086" w:rsidRDefault="003B0086" w:rsidP="003B0086">
                    <w:pPr>
                      <w:pStyle w:val="Bibliography"/>
                      <w:jc w:val="left"/>
                      <w:rPr>
                        <w:noProof/>
                      </w:rPr>
                    </w:pPr>
                    <w:r>
                      <w:rPr>
                        <w:noProof/>
                      </w:rPr>
                      <w:t xml:space="preserve">J. McBryde, A. Kadavelugu, B. Compton, S. Bhattacharya, M. Das and A. Agarwal, "Performance comparison of 1200V Silicon and SiC devices for UPS application," in </w:t>
                    </w:r>
                    <w:r>
                      <w:rPr>
                        <w:i/>
                        <w:iCs/>
                        <w:noProof/>
                      </w:rPr>
                      <w:t>IECON 2010 - 36th Annual Conference on IEEE Industrial Electronics Society</w:t>
                    </w:r>
                    <w:r>
                      <w:rPr>
                        <w:noProof/>
                      </w:rPr>
                      <w:t xml:space="preserve">, Glendale, 2010. </w:t>
                    </w:r>
                  </w:p>
                </w:tc>
              </w:tr>
              <w:tr w:rsidR="003B0086" w14:paraId="7D0CFCCD" w14:textId="77777777">
                <w:trPr>
                  <w:divId w:val="1097293722"/>
                  <w:tblCellSpacing w:w="15" w:type="dxa"/>
                </w:trPr>
                <w:tc>
                  <w:tcPr>
                    <w:tcW w:w="50" w:type="pct"/>
                    <w:hideMark/>
                  </w:tcPr>
                  <w:p w14:paraId="54409054" w14:textId="77777777" w:rsidR="003B0086" w:rsidRDefault="003B0086">
                    <w:pPr>
                      <w:pStyle w:val="Bibliography"/>
                      <w:rPr>
                        <w:noProof/>
                      </w:rPr>
                    </w:pPr>
                    <w:r>
                      <w:rPr>
                        <w:noProof/>
                      </w:rPr>
                      <w:t xml:space="preserve">[4] </w:t>
                    </w:r>
                  </w:p>
                </w:tc>
                <w:tc>
                  <w:tcPr>
                    <w:tcW w:w="0" w:type="auto"/>
                    <w:hideMark/>
                  </w:tcPr>
                  <w:p w14:paraId="4BEDCE37" w14:textId="77777777" w:rsidR="003B0086" w:rsidRDefault="003B0086" w:rsidP="003B0086">
                    <w:pPr>
                      <w:pStyle w:val="Bibliography"/>
                      <w:jc w:val="left"/>
                      <w:rPr>
                        <w:noProof/>
                      </w:rPr>
                    </w:pPr>
                    <w:r>
                      <w:rPr>
                        <w:noProof/>
                      </w:rPr>
                      <w:t xml:space="preserve">R. Ø. Nielsen, L. Török, S. Munk-Nielsen and F. Blaabjerg, "Efficiency and cost comparison of Si IGBT and SiC JFET isolated DC/DC converters," in </w:t>
                    </w:r>
                    <w:r>
                      <w:rPr>
                        <w:i/>
                        <w:iCs/>
                        <w:noProof/>
                      </w:rPr>
                      <w:t>IECON 2013 - 39th Annual Conference of the IEEE Industrial Electronics Society</w:t>
                    </w:r>
                    <w:r>
                      <w:rPr>
                        <w:noProof/>
                      </w:rPr>
                      <w:t xml:space="preserve">, Vienna, 2013. </w:t>
                    </w:r>
                  </w:p>
                </w:tc>
              </w:tr>
              <w:tr w:rsidR="003B0086" w14:paraId="50F45912" w14:textId="77777777">
                <w:trPr>
                  <w:divId w:val="1097293722"/>
                  <w:tblCellSpacing w:w="15" w:type="dxa"/>
                </w:trPr>
                <w:tc>
                  <w:tcPr>
                    <w:tcW w:w="50" w:type="pct"/>
                    <w:hideMark/>
                  </w:tcPr>
                  <w:p w14:paraId="764B4918" w14:textId="77777777" w:rsidR="003B0086" w:rsidRDefault="003B0086">
                    <w:pPr>
                      <w:pStyle w:val="Bibliography"/>
                      <w:rPr>
                        <w:noProof/>
                      </w:rPr>
                    </w:pPr>
                    <w:r>
                      <w:rPr>
                        <w:noProof/>
                      </w:rPr>
                      <w:t xml:space="preserve">[5] </w:t>
                    </w:r>
                  </w:p>
                </w:tc>
                <w:tc>
                  <w:tcPr>
                    <w:tcW w:w="0" w:type="auto"/>
                    <w:hideMark/>
                  </w:tcPr>
                  <w:p w14:paraId="41400B0A" w14:textId="77777777" w:rsidR="003B0086" w:rsidRDefault="003B0086" w:rsidP="003B0086">
                    <w:pPr>
                      <w:pStyle w:val="Bibliography"/>
                      <w:jc w:val="left"/>
                      <w:rPr>
                        <w:noProof/>
                      </w:rPr>
                    </w:pPr>
                    <w:r>
                      <w:rPr>
                        <w:noProof/>
                      </w:rPr>
                      <w:t xml:space="preserve">A. Kempitiya and W. Chou, "An electro-thermal performance analysis of SiC MOSFET vs Si IGBT and diode automotive traction inverters under various drive cycles," in </w:t>
                    </w:r>
                    <w:r>
                      <w:rPr>
                        <w:i/>
                        <w:iCs/>
                        <w:noProof/>
                      </w:rPr>
                      <w:t>34th Thermal Measurement, Modeling &amp; Management Symposium (SEMI-THERM)</w:t>
                    </w:r>
                    <w:r>
                      <w:rPr>
                        <w:noProof/>
                      </w:rPr>
                      <w:t xml:space="preserve">, San Jose, 2018. </w:t>
                    </w:r>
                  </w:p>
                </w:tc>
              </w:tr>
              <w:tr w:rsidR="003B0086" w14:paraId="022EFF97" w14:textId="77777777">
                <w:trPr>
                  <w:divId w:val="1097293722"/>
                  <w:tblCellSpacing w:w="15" w:type="dxa"/>
                </w:trPr>
                <w:tc>
                  <w:tcPr>
                    <w:tcW w:w="50" w:type="pct"/>
                    <w:hideMark/>
                  </w:tcPr>
                  <w:p w14:paraId="4909EA98" w14:textId="77777777" w:rsidR="003B0086" w:rsidRDefault="003B0086">
                    <w:pPr>
                      <w:pStyle w:val="Bibliography"/>
                      <w:rPr>
                        <w:noProof/>
                      </w:rPr>
                    </w:pPr>
                    <w:r>
                      <w:rPr>
                        <w:noProof/>
                      </w:rPr>
                      <w:t xml:space="preserve">[6] </w:t>
                    </w:r>
                  </w:p>
                </w:tc>
                <w:tc>
                  <w:tcPr>
                    <w:tcW w:w="0" w:type="auto"/>
                    <w:hideMark/>
                  </w:tcPr>
                  <w:p w14:paraId="1C79A801" w14:textId="77777777" w:rsidR="003B0086" w:rsidRDefault="003B0086" w:rsidP="003B0086">
                    <w:pPr>
                      <w:pStyle w:val="Bibliography"/>
                      <w:jc w:val="left"/>
                      <w:rPr>
                        <w:noProof/>
                      </w:rPr>
                    </w:pPr>
                    <w:r>
                      <w:rPr>
                        <w:noProof/>
                      </w:rPr>
                      <w:t xml:space="preserve">M. A. K. A. Biabani and M. A. Pasha, "Performance analysis of step up and step down cyclo converter," in </w:t>
                    </w:r>
                    <w:r>
                      <w:rPr>
                        <w:i/>
                        <w:iCs/>
                        <w:noProof/>
                      </w:rPr>
                      <w:t>2016 International Conference on Electrical, Electronics, and Optimization Techniques (ICEEOT)</w:t>
                    </w:r>
                    <w:r>
                      <w:rPr>
                        <w:noProof/>
                      </w:rPr>
                      <w:t xml:space="preserve">, Chennai, 2016. </w:t>
                    </w:r>
                  </w:p>
                </w:tc>
              </w:tr>
            </w:tbl>
            <w:p w14:paraId="600FF36F" w14:textId="77777777" w:rsidR="003B0086" w:rsidRDefault="003B0086">
              <w:pPr>
                <w:divId w:val="1097293722"/>
                <w:rPr>
                  <w:rFonts w:eastAsia="Times New Roman"/>
                  <w:noProof/>
                </w:rPr>
              </w:pPr>
            </w:p>
            <w:p w14:paraId="5EFAD047" w14:textId="77777777" w:rsidR="003B0086" w:rsidRDefault="003B0086" w:rsidP="003B0086">
              <w:pPr>
                <w:jc w:val="left"/>
              </w:pPr>
              <w:r>
                <w:rPr>
                  <w:b/>
                  <w:bCs/>
                  <w:noProof/>
                </w:rPr>
                <w:fldChar w:fldCharType="end"/>
              </w:r>
            </w:p>
          </w:sdtContent>
        </w:sdt>
      </w:sdtContent>
    </w:sdt>
    <w:p w14:paraId="5715144D" w14:textId="77777777" w:rsidR="00723BDB" w:rsidRDefault="00723BDB">
      <w:pPr>
        <w:pBdr>
          <w:top w:val="nil"/>
          <w:left w:val="nil"/>
          <w:bottom w:val="nil"/>
          <w:right w:val="nil"/>
          <w:between w:val="nil"/>
        </w:pBdr>
        <w:spacing w:after="50"/>
        <w:ind w:left="360" w:hanging="360"/>
        <w:rPr>
          <w:rFonts w:eastAsia="Times New Roman"/>
          <w:b/>
          <w:color w:val="FF0000"/>
        </w:rPr>
        <w:sectPr w:rsidR="00723BDB">
          <w:type w:val="continuous"/>
          <w:pgSz w:w="11906" w:h="16838"/>
          <w:pgMar w:top="1080" w:right="907" w:bottom="1440" w:left="907" w:header="720" w:footer="720" w:gutter="0"/>
          <w:cols w:num="2" w:space="720" w:equalWidth="0">
            <w:col w:w="4865" w:space="360"/>
            <w:col w:w="4865" w:space="0"/>
          </w:cols>
        </w:sectPr>
      </w:pPr>
    </w:p>
    <w:p w14:paraId="5EB8A603" w14:textId="77777777" w:rsidR="009947CC" w:rsidRDefault="009947CC"/>
    <w:p w14:paraId="6CC5AB56" w14:textId="77777777" w:rsidR="00723BDB" w:rsidRDefault="00E0433D" w:rsidP="009947CC">
      <w:pPr>
        <w:jc w:val="both"/>
      </w:pPr>
      <w:r>
        <w:rPr>
          <w:noProof/>
        </w:rPr>
        <w:pict w14:anchorId="342B7DDF">
          <v:rect id="Rectangle 2" o:spid="_x0000_s1026" style="position:absolute;left:0;text-align:left;margin-left:0;margin-top:19pt;width:252.75pt;height:90.7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">
            <v:stroke startarrowwidth="narrow" startarrowlength="short" endarrowwidth="narrow" endarrowlength="short"/>
            <v:textbox style="mso-next-textbox:#Rectangle 2" inset="2.53958mm,1.2694mm,2.53958mm,1.2694mm">
              <w:txbxContent>
                <w:p w14:paraId="08BC8C97" w14:textId="77777777" w:rsidR="001B19C8" w:rsidRDefault="001C5217">
                  <w:pPr>
                    <w:spacing w:after="120"/>
                    <w:ind w:firstLine="287"/>
                    <w:jc w:val="both"/>
                    <w:textDirection w:val="btLr"/>
                  </w:pPr>
                  <w:r>
                    <w:rPr>
                      <w:rFonts w:eastAsia="Times New Roman"/>
                      <w:color w:val="000000"/>
                    </w:rPr>
                    <w:t>We suggest that you use a text box to insert a graphic (which is ideally a 300 dpi TIFF or EPS file, with all fonts embedded) because, in an MSW document, this method is somewhat more stable than directly inserting a picture.</w:t>
                  </w:r>
                </w:p>
                <w:p w14:paraId="446A2CCF" w14:textId="77777777" w:rsidR="001B19C8" w:rsidRDefault="001C5217">
                  <w:pPr>
                    <w:spacing w:after="120"/>
                    <w:ind w:firstLine="287"/>
                    <w:jc w:val="both"/>
                    <w:textDirection w:val="btLr"/>
                  </w:pPr>
                  <w:r>
                    <w:rPr>
                      <w:rFonts w:eastAsia="Times New Roman"/>
                      <w:color w:val="000000"/>
                    </w:rPr>
                    <w:t>To have non-visible rules on your frame, use the MSWord “Format” pull-down menu, select Text Box &gt; Colors and Lines to choose No Fill and No Line.</w:t>
                  </w:r>
                </w:p>
              </w:txbxContent>
            </v:textbox>
            <w10:wrap type="square"/>
          </v:rect>
        </w:pict>
      </w:r>
    </w:p>
    <w:p w14:paraId="764AF1CF" w14:textId="77777777" w:rsidR="00723BDB" w:rsidRDefault="00723BDB">
      <w:bookmarkStart w:id="7" w:name="_heading=h.gjdgxs" w:colFirst="0" w:colLast="0"/>
      <w:bookmarkEnd w:id="7"/>
    </w:p>
    <w:sectPr w:rsidR="00723BDB" w:rsidSect="00723BDB">
      <w:type w:val="continuous"/>
      <w:pgSz w:w="11906" w:h="16838"/>
      <w:pgMar w:top="1080" w:right="893" w:bottom="1440" w:left="893" w:header="720" w:footer="720" w:gutter="0"/>
      <w:cols w:space="720" w:equalWidth="0">
        <w:col w:w="9360"/>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larence Tauro" w:date="2019-09-02T16:17:00Z" w:initials="CT">
    <w:p w14:paraId="5F0FB650" w14:textId="77777777" w:rsidR="003E11A2" w:rsidRDefault="003E11A2">
      <w:pPr>
        <w:pStyle w:val="CommentText"/>
      </w:pPr>
      <w:r>
        <w:rPr>
          <w:rStyle w:val="CommentReference"/>
        </w:rPr>
        <w:annotationRef/>
      </w:r>
      <w:r>
        <w:t>Title has to be in Title case</w:t>
      </w:r>
    </w:p>
  </w:comment>
  <w:comment w:id="1" w:author="Karthik K Bhat" w:date="2019-09-02T18:24:00Z" w:initials="KKB">
    <w:p w14:paraId="78D20D7A" w14:textId="77777777" w:rsidR="006166F1" w:rsidRDefault="006166F1">
      <w:pPr>
        <w:pStyle w:val="CommentText"/>
      </w:pPr>
      <w:r>
        <w:rPr>
          <w:rStyle w:val="CommentReference"/>
        </w:rPr>
        <w:annotationRef/>
      </w:r>
      <w:r>
        <w:t>Done.</w:t>
      </w:r>
    </w:p>
  </w:comment>
  <w:comment w:id="2" w:author="Clarence Tauro" w:date="2019-09-02T16:18:00Z" w:initials="CT">
    <w:p w14:paraId="2D5BE92C" w14:textId="77777777" w:rsidR="003E11A2" w:rsidRDefault="003E11A2">
      <w:pPr>
        <w:pStyle w:val="CommentText"/>
      </w:pPr>
      <w:r>
        <w:rPr>
          <w:rStyle w:val="CommentReference"/>
        </w:rPr>
        <w:annotationRef/>
      </w:r>
      <w:r>
        <w:t>Caps “C”</w:t>
      </w:r>
    </w:p>
  </w:comment>
  <w:comment w:id="3" w:author="Karthik K Bhat" w:date="2019-09-02T18:25:00Z" w:initials="KKB">
    <w:p w14:paraId="3A0D0D88" w14:textId="77777777" w:rsidR="006166F1" w:rsidRDefault="006166F1" w:rsidP="006166F1">
      <w:pPr>
        <w:pStyle w:val="CommentText"/>
      </w:pPr>
      <w:r>
        <w:rPr>
          <w:rStyle w:val="CommentReference"/>
        </w:rPr>
        <w:annotationRef/>
      </w:r>
      <w:r>
        <w:t>Done</w:t>
      </w:r>
    </w:p>
  </w:comment>
  <w:comment w:id="4" w:author="Clarence Tauro" w:date="2019-09-02T16:21:00Z" w:initials="CT">
    <w:p w14:paraId="21CCFE5D" w14:textId="77777777" w:rsidR="003E11A2" w:rsidRDefault="003E11A2">
      <w:pPr>
        <w:pStyle w:val="CommentText"/>
      </w:pPr>
      <w:r>
        <w:rPr>
          <w:rStyle w:val="CommentReference"/>
        </w:rPr>
        <w:annotationRef/>
      </w:r>
      <w:r>
        <w:t>Are used</w:t>
      </w:r>
    </w:p>
  </w:comment>
  <w:comment w:id="5" w:author="Karthik K Bhat" w:date="2019-09-02T18:26:00Z" w:initials="KKB">
    <w:p w14:paraId="5046F519" w14:textId="77777777" w:rsidR="006166F1" w:rsidRDefault="006166F1">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0FB650" w15:done="0"/>
  <w15:commentEx w15:paraId="78D20D7A" w15:done="0"/>
  <w15:commentEx w15:paraId="2D5BE92C" w15:done="0"/>
  <w15:commentEx w15:paraId="3A0D0D88" w15:done="0"/>
  <w15:commentEx w15:paraId="21CCFE5D" w15:done="0"/>
  <w15:commentEx w15:paraId="5046F5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AEE56D" w16cid:durableId="2122A112"/>
  <w16cid:commentId w16cid:paraId="00A46742" w16cid:durableId="2122A113"/>
  <w16cid:commentId w16cid:paraId="3E1A0EBE" w16cid:durableId="2122A114"/>
  <w16cid:commentId w16cid:paraId="08B4589C" w16cid:durableId="2122A115"/>
  <w16cid:commentId w16cid:paraId="09B7FF7D" w16cid:durableId="2122A116"/>
  <w16cid:commentId w16cid:paraId="72D11554" w16cid:durableId="2122A11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0D7BB" w14:textId="77777777" w:rsidR="00E0433D" w:rsidRDefault="00E0433D" w:rsidP="00723BDB">
      <w:r>
        <w:separator/>
      </w:r>
    </w:p>
  </w:endnote>
  <w:endnote w:type="continuationSeparator" w:id="0">
    <w:p w14:paraId="56818583" w14:textId="77777777" w:rsidR="00E0433D" w:rsidRDefault="00E0433D" w:rsidP="00723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unga">
    <w:altName w:val="Courier New"/>
    <w:panose1 w:val="00000400000000000000"/>
    <w:charset w:val="01"/>
    <w:family w:val="roman"/>
    <w:notTrueType/>
    <w:pitch w:val="variable"/>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8E67F" w14:textId="77777777" w:rsidR="00723BDB" w:rsidRDefault="005A64B3">
    <w:pPr>
      <w:pBdr>
        <w:top w:val="nil"/>
        <w:left w:val="nil"/>
        <w:bottom w:val="nil"/>
        <w:right w:val="nil"/>
        <w:between w:val="nil"/>
      </w:pBdr>
      <w:tabs>
        <w:tab w:val="center" w:pos="4680"/>
        <w:tab w:val="right" w:pos="9360"/>
      </w:tabs>
      <w:jc w:val="left"/>
      <w:rPr>
        <w:rFonts w:eastAsia="Times New Roman"/>
        <w:color w:val="000000"/>
        <w:sz w:val="16"/>
        <w:szCs w:val="16"/>
      </w:rPr>
    </w:pPr>
    <w:r>
      <w:rPr>
        <w:rFonts w:eastAsia="Times New Roman"/>
        <w:color w:val="000000"/>
        <w:sz w:val="16"/>
        <w:szCs w:val="16"/>
      </w:rPr>
      <w:t>XXX-X-XXXX-XXXX-X/XX/$XX.00 ©20XX IEEE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9EF6BD" w14:textId="77777777" w:rsidR="00E0433D" w:rsidRDefault="00E0433D" w:rsidP="00723BDB">
      <w:r>
        <w:separator/>
      </w:r>
    </w:p>
  </w:footnote>
  <w:footnote w:type="continuationSeparator" w:id="0">
    <w:p w14:paraId="46EB0620" w14:textId="77777777" w:rsidR="00E0433D" w:rsidRDefault="00E0433D" w:rsidP="00723B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01B5B"/>
    <w:multiLevelType w:val="multilevel"/>
    <w:tmpl w:val="405A33C4"/>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5B0702"/>
    <w:multiLevelType w:val="multilevel"/>
    <w:tmpl w:val="343C70D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2" w15:restartNumberingAfterBreak="0">
    <w:nsid w:val="32540613"/>
    <w:multiLevelType w:val="multilevel"/>
    <w:tmpl w:val="6144EA7A"/>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FEB39D3"/>
    <w:multiLevelType w:val="multilevel"/>
    <w:tmpl w:val="1616922A"/>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79DA04A3"/>
    <w:multiLevelType w:val="multilevel"/>
    <w:tmpl w:val="3EEAFF5C"/>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7A22362E"/>
    <w:multiLevelType w:val="hybridMultilevel"/>
    <w:tmpl w:val="E6525B3A"/>
    <w:lvl w:ilvl="0" w:tplc="3C8A08A6">
      <w:start w:val="1"/>
      <w:numFmt w:val="upperRoman"/>
      <w:lvlText w:val="%1."/>
      <w:lvlJc w:val="right"/>
      <w:pPr>
        <w:ind w:left="936" w:hanging="360"/>
      </w:pPr>
      <w:rPr>
        <w:b w:val="0"/>
        <w:bCs w:val="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7DDF2806"/>
    <w:multiLevelType w:val="multilevel"/>
    <w:tmpl w:val="52DEA0D8"/>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FD303B1"/>
    <w:multiLevelType w:val="hybridMultilevel"/>
    <w:tmpl w:val="5EFA2478"/>
    <w:lvl w:ilvl="0" w:tplc="A9FA6208">
      <w:start w:val="10"/>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6"/>
  </w:num>
  <w:num w:numId="6">
    <w:abstractNumId w:val="1"/>
  </w:num>
  <w:num w:numId="7">
    <w:abstractNumId w:val="5"/>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rence Tauro">
    <w15:presenceInfo w15:providerId="AD" w15:userId="S::clarence@couchbase.com::b71f9636-3c68-4c1e-a51e-cedc6cb6041f"/>
  </w15:person>
  <w15:person w15:author="Karthik K Bhat">
    <w15:presenceInfo w15:providerId="Windows Live" w15:userId="3cf892cb35b0e9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23BDB"/>
    <w:rsid w:val="000C00A9"/>
    <w:rsid w:val="000C0D22"/>
    <w:rsid w:val="000C7362"/>
    <w:rsid w:val="00125424"/>
    <w:rsid w:val="001B19C8"/>
    <w:rsid w:val="001C5217"/>
    <w:rsid w:val="00223C44"/>
    <w:rsid w:val="002578DE"/>
    <w:rsid w:val="002954CA"/>
    <w:rsid w:val="00397F1A"/>
    <w:rsid w:val="003B0086"/>
    <w:rsid w:val="003D49F0"/>
    <w:rsid w:val="003E11A2"/>
    <w:rsid w:val="00417A0E"/>
    <w:rsid w:val="00422D2B"/>
    <w:rsid w:val="004A6DAD"/>
    <w:rsid w:val="004F3C39"/>
    <w:rsid w:val="005537E1"/>
    <w:rsid w:val="005A64B3"/>
    <w:rsid w:val="005C2337"/>
    <w:rsid w:val="005E07FF"/>
    <w:rsid w:val="006166F1"/>
    <w:rsid w:val="00617795"/>
    <w:rsid w:val="00626B09"/>
    <w:rsid w:val="006B37DD"/>
    <w:rsid w:val="00703CE2"/>
    <w:rsid w:val="00723BDB"/>
    <w:rsid w:val="00737641"/>
    <w:rsid w:val="00765F4D"/>
    <w:rsid w:val="008073CF"/>
    <w:rsid w:val="008655E3"/>
    <w:rsid w:val="008E4142"/>
    <w:rsid w:val="00913582"/>
    <w:rsid w:val="009157B9"/>
    <w:rsid w:val="00926782"/>
    <w:rsid w:val="00932B34"/>
    <w:rsid w:val="00943CC9"/>
    <w:rsid w:val="009931F0"/>
    <w:rsid w:val="009947CC"/>
    <w:rsid w:val="00997EA4"/>
    <w:rsid w:val="009C27D6"/>
    <w:rsid w:val="009E3EA8"/>
    <w:rsid w:val="00A73FB1"/>
    <w:rsid w:val="00A752E2"/>
    <w:rsid w:val="00BC2515"/>
    <w:rsid w:val="00BC5ACB"/>
    <w:rsid w:val="00BD4C53"/>
    <w:rsid w:val="00BE30D0"/>
    <w:rsid w:val="00C645A3"/>
    <w:rsid w:val="00CA1FD6"/>
    <w:rsid w:val="00CC529B"/>
    <w:rsid w:val="00CE627F"/>
    <w:rsid w:val="00DF6346"/>
    <w:rsid w:val="00E0433D"/>
    <w:rsid w:val="00E22390"/>
    <w:rsid w:val="00E253E6"/>
    <w:rsid w:val="00E87F95"/>
    <w:rsid w:val="00EB2438"/>
    <w:rsid w:val="00EB4E7B"/>
    <w:rsid w:val="00EC7A52"/>
    <w:rsid w:val="00F004F1"/>
    <w:rsid w:val="00F46807"/>
    <w:rsid w:val="00F6689B"/>
    <w:rsid w:val="00FD5934"/>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F16F32D"/>
  <w15:docId w15:val="{94A14EDA-C80E-430C-A5A7-4F3E1238C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kn-IN"/>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42E"/>
    <w:rPr>
      <w:rFonts w:eastAsia="SimSun"/>
    </w:rPr>
  </w:style>
  <w:style w:type="paragraph" w:styleId="Heading1">
    <w:name w:val="heading 1"/>
    <w:basedOn w:val="Normal"/>
    <w:next w:val="Normal"/>
    <w:link w:val="Heading1Char"/>
    <w:uiPriority w:val="9"/>
    <w:qFormat/>
    <w:rsid w:val="0035442E"/>
    <w:pPr>
      <w:keepNext/>
      <w:keepLines/>
      <w:tabs>
        <w:tab w:val="left" w:pos="216"/>
      </w:tabs>
      <w:spacing w:before="160" w:after="80"/>
      <w:ind w:left="418"/>
      <w:outlineLvl w:val="0"/>
    </w:pPr>
    <w:rPr>
      <w:smallCaps/>
      <w:noProof/>
    </w:rPr>
  </w:style>
  <w:style w:type="paragraph" w:styleId="Heading2">
    <w:name w:val="heading 2"/>
    <w:basedOn w:val="Normal"/>
    <w:next w:val="Normal"/>
    <w:link w:val="Heading2Char"/>
    <w:qFormat/>
    <w:rsid w:val="0035442E"/>
    <w:pPr>
      <w:keepNext/>
      <w:keepLines/>
      <w:tabs>
        <w:tab w:val="num" w:pos="288"/>
      </w:tabs>
      <w:spacing w:before="120" w:after="60"/>
      <w:ind w:left="1440" w:hanging="360"/>
      <w:jc w:val="left"/>
      <w:outlineLvl w:val="1"/>
    </w:pPr>
    <w:rPr>
      <w:i/>
      <w:iCs/>
      <w:noProof/>
    </w:rPr>
  </w:style>
  <w:style w:type="paragraph" w:styleId="Heading3">
    <w:name w:val="heading 3"/>
    <w:basedOn w:val="Normal"/>
    <w:next w:val="Normal"/>
    <w:link w:val="Heading3Char"/>
    <w:qFormat/>
    <w:rsid w:val="0035442E"/>
    <w:pPr>
      <w:spacing w:line="240" w:lineRule="exact"/>
      <w:ind w:left="2160" w:firstLine="288"/>
      <w:jc w:val="both"/>
      <w:outlineLvl w:val="2"/>
    </w:pPr>
    <w:rPr>
      <w:i/>
      <w:iCs/>
      <w:noProof/>
    </w:rPr>
  </w:style>
  <w:style w:type="paragraph" w:styleId="Heading4">
    <w:name w:val="heading 4"/>
    <w:basedOn w:val="Normal"/>
    <w:next w:val="Normal"/>
    <w:link w:val="Heading4Char"/>
    <w:qFormat/>
    <w:rsid w:val="0035442E"/>
    <w:pPr>
      <w:tabs>
        <w:tab w:val="left" w:pos="720"/>
      </w:tabs>
      <w:spacing w:before="40" w:after="40"/>
      <w:ind w:left="2880" w:firstLine="504"/>
      <w:jc w:val="both"/>
      <w:outlineLvl w:val="3"/>
    </w:pPr>
    <w:rPr>
      <w:i/>
      <w:iCs/>
      <w:noProof/>
    </w:rPr>
  </w:style>
  <w:style w:type="paragraph" w:styleId="Heading5">
    <w:name w:val="heading 5"/>
    <w:basedOn w:val="Normal"/>
    <w:next w:val="Normal"/>
    <w:link w:val="Heading5Char"/>
    <w:qFormat/>
    <w:rsid w:val="0035442E"/>
    <w:pPr>
      <w:tabs>
        <w:tab w:val="left" w:pos="360"/>
      </w:tabs>
      <w:spacing w:before="160" w:after="80"/>
      <w:outlineLvl w:val="4"/>
    </w:pPr>
    <w:rPr>
      <w:smallCaps/>
      <w:noProof/>
    </w:rPr>
  </w:style>
  <w:style w:type="paragraph" w:styleId="Heading6">
    <w:name w:val="heading 6"/>
    <w:basedOn w:val="Normal1"/>
    <w:next w:val="Normal1"/>
    <w:rsid w:val="00723BDB"/>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23BDB"/>
  </w:style>
  <w:style w:type="paragraph" w:styleId="Title">
    <w:name w:val="Title"/>
    <w:basedOn w:val="Normal1"/>
    <w:next w:val="Normal1"/>
    <w:rsid w:val="00723BDB"/>
    <w:pPr>
      <w:keepNext/>
      <w:keepLines/>
      <w:spacing w:before="480" w:after="120"/>
    </w:pPr>
    <w:rPr>
      <w:b/>
      <w:sz w:val="72"/>
      <w:szCs w:val="72"/>
    </w:rPr>
  </w:style>
  <w:style w:type="character" w:customStyle="1" w:styleId="Heading1Char">
    <w:name w:val="Heading 1 Char"/>
    <w:basedOn w:val="DefaultParagraphFont"/>
    <w:link w:val="Heading1"/>
    <w:uiPriority w:val="9"/>
    <w:rsid w:val="0035442E"/>
    <w:rPr>
      <w:rFonts w:eastAsia="SimSun"/>
      <w:smallCaps/>
      <w:noProof/>
    </w:rPr>
  </w:style>
  <w:style w:type="character" w:customStyle="1" w:styleId="Heading2Char">
    <w:name w:val="Heading 2 Char"/>
    <w:basedOn w:val="DefaultParagraphFont"/>
    <w:link w:val="Heading2"/>
    <w:rsid w:val="0035442E"/>
    <w:rPr>
      <w:rFonts w:eastAsia="SimSun"/>
      <w:i/>
      <w:iCs/>
      <w:noProof/>
    </w:rPr>
  </w:style>
  <w:style w:type="character" w:customStyle="1" w:styleId="Heading3Char">
    <w:name w:val="Heading 3 Char"/>
    <w:basedOn w:val="DefaultParagraphFont"/>
    <w:link w:val="Heading3"/>
    <w:rsid w:val="0035442E"/>
    <w:rPr>
      <w:rFonts w:eastAsia="SimSun"/>
      <w:i/>
      <w:iCs/>
      <w:noProof/>
    </w:rPr>
  </w:style>
  <w:style w:type="character" w:customStyle="1" w:styleId="Heading4Char">
    <w:name w:val="Heading 4 Char"/>
    <w:basedOn w:val="DefaultParagraphFont"/>
    <w:link w:val="Heading4"/>
    <w:rsid w:val="0035442E"/>
    <w:rPr>
      <w:rFonts w:eastAsia="SimSun"/>
      <w:i/>
      <w:iCs/>
      <w:noProof/>
    </w:rPr>
  </w:style>
  <w:style w:type="character" w:customStyle="1" w:styleId="Heading5Char">
    <w:name w:val="Heading 5 Char"/>
    <w:basedOn w:val="DefaultParagraphFont"/>
    <w:link w:val="Heading5"/>
    <w:rsid w:val="0035442E"/>
    <w:rPr>
      <w:rFonts w:ascii="Times New Roman" w:eastAsia="SimSun" w:hAnsi="Times New Roman" w:cs="Times New Roman"/>
      <w:smallCaps/>
      <w:noProof/>
      <w:sz w:val="20"/>
      <w:szCs w:val="20"/>
      <w:lang w:val="en-US"/>
    </w:rPr>
  </w:style>
  <w:style w:type="paragraph" w:customStyle="1" w:styleId="Abstract">
    <w:name w:val="Abstract"/>
    <w:rsid w:val="0035442E"/>
    <w:pPr>
      <w:spacing w:after="200"/>
      <w:ind w:firstLine="272"/>
      <w:jc w:val="both"/>
    </w:pPr>
    <w:rPr>
      <w:rFonts w:eastAsia="SimSun"/>
      <w:b/>
      <w:bCs/>
      <w:sz w:val="18"/>
      <w:szCs w:val="18"/>
    </w:rPr>
  </w:style>
  <w:style w:type="paragraph" w:customStyle="1" w:styleId="Author">
    <w:name w:val="Author"/>
    <w:rsid w:val="0035442E"/>
    <w:pPr>
      <w:spacing w:before="360" w:after="40"/>
    </w:pPr>
    <w:rPr>
      <w:rFonts w:eastAsia="SimSun"/>
      <w:noProof/>
    </w:rPr>
  </w:style>
  <w:style w:type="paragraph" w:styleId="BodyText">
    <w:name w:val="Body Text"/>
    <w:basedOn w:val="Normal"/>
    <w:link w:val="BodyTextChar"/>
    <w:rsid w:val="0035442E"/>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35442E"/>
    <w:rPr>
      <w:rFonts w:ascii="Times New Roman" w:eastAsia="SimSun" w:hAnsi="Times New Roman" w:cs="Times New Roman"/>
      <w:spacing w:val="-1"/>
      <w:sz w:val="20"/>
      <w:szCs w:val="20"/>
    </w:rPr>
  </w:style>
  <w:style w:type="paragraph" w:customStyle="1" w:styleId="bulletlist">
    <w:name w:val="bullet list"/>
    <w:basedOn w:val="BodyText"/>
    <w:rsid w:val="0035442E"/>
    <w:pPr>
      <w:ind w:left="576" w:hanging="288"/>
    </w:pPr>
  </w:style>
  <w:style w:type="paragraph" w:customStyle="1" w:styleId="equation">
    <w:name w:val="equation"/>
    <w:basedOn w:val="Normal"/>
    <w:rsid w:val="0035442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5442E"/>
    <w:pPr>
      <w:tabs>
        <w:tab w:val="left" w:pos="533"/>
      </w:tabs>
      <w:spacing w:before="80" w:after="200"/>
      <w:jc w:val="both"/>
    </w:pPr>
    <w:rPr>
      <w:rFonts w:eastAsia="SimSun"/>
      <w:noProof/>
      <w:sz w:val="16"/>
      <w:szCs w:val="16"/>
    </w:rPr>
  </w:style>
  <w:style w:type="paragraph" w:customStyle="1" w:styleId="papertitle">
    <w:name w:val="paper title"/>
    <w:rsid w:val="0035442E"/>
    <w:pPr>
      <w:spacing w:after="120"/>
    </w:pPr>
    <w:rPr>
      <w:rFonts w:eastAsia="MS Mincho"/>
      <w:noProof/>
      <w:sz w:val="48"/>
      <w:szCs w:val="48"/>
    </w:rPr>
  </w:style>
  <w:style w:type="paragraph" w:customStyle="1" w:styleId="references">
    <w:name w:val="references"/>
    <w:rsid w:val="0035442E"/>
    <w:pPr>
      <w:spacing w:after="50" w:line="180" w:lineRule="exact"/>
      <w:ind w:left="648" w:hanging="360"/>
      <w:jc w:val="both"/>
    </w:pPr>
    <w:rPr>
      <w:rFonts w:eastAsia="MS Mincho"/>
      <w:noProof/>
      <w:sz w:val="16"/>
      <w:szCs w:val="16"/>
    </w:rPr>
  </w:style>
  <w:style w:type="paragraph" w:customStyle="1" w:styleId="sponsors">
    <w:name w:val="sponsors"/>
    <w:rsid w:val="0035442E"/>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35442E"/>
    <w:rPr>
      <w:b/>
      <w:bCs/>
      <w:sz w:val="16"/>
      <w:szCs w:val="16"/>
    </w:rPr>
  </w:style>
  <w:style w:type="paragraph" w:customStyle="1" w:styleId="tablecolsubhead">
    <w:name w:val="table col subhead"/>
    <w:basedOn w:val="tablecolhead"/>
    <w:rsid w:val="0035442E"/>
    <w:rPr>
      <w:i/>
      <w:iCs/>
      <w:sz w:val="15"/>
      <w:szCs w:val="15"/>
    </w:rPr>
  </w:style>
  <w:style w:type="paragraph" w:customStyle="1" w:styleId="tablecopy">
    <w:name w:val="table copy"/>
    <w:rsid w:val="0035442E"/>
    <w:pPr>
      <w:jc w:val="both"/>
    </w:pPr>
    <w:rPr>
      <w:rFonts w:eastAsia="SimSun"/>
      <w:noProof/>
      <w:sz w:val="16"/>
      <w:szCs w:val="16"/>
    </w:rPr>
  </w:style>
  <w:style w:type="paragraph" w:customStyle="1" w:styleId="tablefootnote">
    <w:name w:val="table footnote"/>
    <w:rsid w:val="0035442E"/>
    <w:pPr>
      <w:spacing w:before="60" w:after="30"/>
      <w:ind w:left="58" w:hanging="29"/>
      <w:jc w:val="right"/>
    </w:pPr>
    <w:rPr>
      <w:rFonts w:eastAsia="SimSun"/>
      <w:sz w:val="12"/>
      <w:szCs w:val="12"/>
    </w:rPr>
  </w:style>
  <w:style w:type="paragraph" w:customStyle="1" w:styleId="tablehead">
    <w:name w:val="table head"/>
    <w:rsid w:val="0035442E"/>
    <w:pPr>
      <w:spacing w:before="240" w:after="120" w:line="216" w:lineRule="auto"/>
      <w:ind w:left="360" w:hanging="360"/>
    </w:pPr>
    <w:rPr>
      <w:rFonts w:eastAsia="SimSun"/>
      <w:smallCaps/>
      <w:noProof/>
      <w:sz w:val="16"/>
      <w:szCs w:val="16"/>
    </w:rPr>
  </w:style>
  <w:style w:type="paragraph" w:customStyle="1" w:styleId="Keywords">
    <w:name w:val="Keywords"/>
    <w:basedOn w:val="Abstract"/>
    <w:qFormat/>
    <w:rsid w:val="0035442E"/>
    <w:pPr>
      <w:spacing w:after="120"/>
      <w:ind w:firstLine="274"/>
    </w:pPr>
    <w:rPr>
      <w:i/>
    </w:rPr>
  </w:style>
  <w:style w:type="paragraph" w:styleId="Footer">
    <w:name w:val="footer"/>
    <w:basedOn w:val="Normal"/>
    <w:link w:val="FooterChar"/>
    <w:rsid w:val="0035442E"/>
    <w:pPr>
      <w:tabs>
        <w:tab w:val="center" w:pos="4680"/>
        <w:tab w:val="right" w:pos="9360"/>
      </w:tabs>
    </w:pPr>
  </w:style>
  <w:style w:type="character" w:customStyle="1" w:styleId="FooterChar">
    <w:name w:val="Footer Char"/>
    <w:basedOn w:val="DefaultParagraphFont"/>
    <w:link w:val="Footer"/>
    <w:rsid w:val="0035442E"/>
    <w:rPr>
      <w:rFonts w:ascii="Times New Roman" w:eastAsia="SimSun" w:hAnsi="Times New Roman" w:cs="Times New Roman"/>
      <w:sz w:val="20"/>
      <w:szCs w:val="20"/>
      <w:lang w:val="en-US"/>
    </w:rPr>
  </w:style>
  <w:style w:type="paragraph" w:styleId="Subtitle">
    <w:name w:val="Subtitle"/>
    <w:basedOn w:val="Normal"/>
    <w:next w:val="Normal"/>
    <w:rsid w:val="00723BDB"/>
    <w:pPr>
      <w:keepNext/>
      <w:keepLines/>
      <w:spacing w:before="360" w:after="80"/>
    </w:pPr>
    <w:rPr>
      <w:rFonts w:ascii="Georgia" w:eastAsia="Georgia" w:hAnsi="Georgia" w:cs="Georgia"/>
      <w:i/>
      <w:color w:val="666666"/>
      <w:sz w:val="48"/>
      <w:szCs w:val="48"/>
    </w:rPr>
  </w:style>
  <w:style w:type="table" w:customStyle="1" w:styleId="a">
    <w:basedOn w:val="TableNormal"/>
    <w:rsid w:val="00723BDB"/>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C645A3"/>
    <w:rPr>
      <w:color w:val="0563C1" w:themeColor="hyperlink"/>
      <w:u w:val="single"/>
    </w:rPr>
  </w:style>
  <w:style w:type="character" w:styleId="CommentReference">
    <w:name w:val="annotation reference"/>
    <w:basedOn w:val="DefaultParagraphFont"/>
    <w:uiPriority w:val="99"/>
    <w:semiHidden/>
    <w:unhideWhenUsed/>
    <w:rsid w:val="003E11A2"/>
    <w:rPr>
      <w:sz w:val="16"/>
      <w:szCs w:val="16"/>
    </w:rPr>
  </w:style>
  <w:style w:type="paragraph" w:styleId="CommentText">
    <w:name w:val="annotation text"/>
    <w:basedOn w:val="Normal"/>
    <w:link w:val="CommentTextChar"/>
    <w:uiPriority w:val="99"/>
    <w:semiHidden/>
    <w:unhideWhenUsed/>
    <w:rsid w:val="003E11A2"/>
  </w:style>
  <w:style w:type="character" w:customStyle="1" w:styleId="CommentTextChar">
    <w:name w:val="Comment Text Char"/>
    <w:basedOn w:val="DefaultParagraphFont"/>
    <w:link w:val="CommentText"/>
    <w:uiPriority w:val="99"/>
    <w:semiHidden/>
    <w:rsid w:val="003E11A2"/>
    <w:rPr>
      <w:rFonts w:eastAsia="SimSun"/>
    </w:rPr>
  </w:style>
  <w:style w:type="paragraph" w:styleId="CommentSubject">
    <w:name w:val="annotation subject"/>
    <w:basedOn w:val="CommentText"/>
    <w:next w:val="CommentText"/>
    <w:link w:val="CommentSubjectChar"/>
    <w:uiPriority w:val="99"/>
    <w:semiHidden/>
    <w:unhideWhenUsed/>
    <w:rsid w:val="003E11A2"/>
    <w:rPr>
      <w:b/>
      <w:bCs/>
    </w:rPr>
  </w:style>
  <w:style w:type="character" w:customStyle="1" w:styleId="CommentSubjectChar">
    <w:name w:val="Comment Subject Char"/>
    <w:basedOn w:val="CommentTextChar"/>
    <w:link w:val="CommentSubject"/>
    <w:uiPriority w:val="99"/>
    <w:semiHidden/>
    <w:rsid w:val="003E11A2"/>
    <w:rPr>
      <w:rFonts w:eastAsia="SimSun"/>
      <w:b/>
      <w:bCs/>
    </w:rPr>
  </w:style>
  <w:style w:type="paragraph" w:styleId="BalloonText">
    <w:name w:val="Balloon Text"/>
    <w:basedOn w:val="Normal"/>
    <w:link w:val="BalloonTextChar"/>
    <w:uiPriority w:val="99"/>
    <w:semiHidden/>
    <w:unhideWhenUsed/>
    <w:rsid w:val="003E11A2"/>
    <w:rPr>
      <w:sz w:val="18"/>
      <w:szCs w:val="18"/>
    </w:rPr>
  </w:style>
  <w:style w:type="character" w:customStyle="1" w:styleId="BalloonTextChar">
    <w:name w:val="Balloon Text Char"/>
    <w:basedOn w:val="DefaultParagraphFont"/>
    <w:link w:val="BalloonText"/>
    <w:uiPriority w:val="99"/>
    <w:semiHidden/>
    <w:rsid w:val="003E11A2"/>
    <w:rPr>
      <w:rFonts w:eastAsia="SimSun"/>
      <w:sz w:val="18"/>
      <w:szCs w:val="18"/>
    </w:rPr>
  </w:style>
  <w:style w:type="paragraph" w:styleId="ListParagraph">
    <w:name w:val="List Paragraph"/>
    <w:basedOn w:val="Normal"/>
    <w:uiPriority w:val="34"/>
    <w:qFormat/>
    <w:rsid w:val="008E4142"/>
    <w:pPr>
      <w:ind w:left="720"/>
      <w:contextualSpacing/>
    </w:pPr>
  </w:style>
  <w:style w:type="character" w:styleId="Emphasis">
    <w:name w:val="Emphasis"/>
    <w:basedOn w:val="DefaultParagraphFont"/>
    <w:uiPriority w:val="20"/>
    <w:qFormat/>
    <w:rsid w:val="009931F0"/>
    <w:rPr>
      <w:i/>
      <w:iCs/>
    </w:rPr>
  </w:style>
  <w:style w:type="paragraph" w:styleId="Bibliography">
    <w:name w:val="Bibliography"/>
    <w:basedOn w:val="Normal"/>
    <w:next w:val="Normal"/>
    <w:uiPriority w:val="37"/>
    <w:unhideWhenUsed/>
    <w:rsid w:val="003B0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78973">
      <w:bodyDiv w:val="1"/>
      <w:marLeft w:val="0"/>
      <w:marRight w:val="0"/>
      <w:marTop w:val="0"/>
      <w:marBottom w:val="0"/>
      <w:divBdr>
        <w:top w:val="none" w:sz="0" w:space="0" w:color="auto"/>
        <w:left w:val="none" w:sz="0" w:space="0" w:color="auto"/>
        <w:bottom w:val="none" w:sz="0" w:space="0" w:color="auto"/>
        <w:right w:val="none" w:sz="0" w:space="0" w:color="auto"/>
      </w:divBdr>
    </w:div>
    <w:div w:id="138378499">
      <w:bodyDiv w:val="1"/>
      <w:marLeft w:val="0"/>
      <w:marRight w:val="0"/>
      <w:marTop w:val="0"/>
      <w:marBottom w:val="0"/>
      <w:divBdr>
        <w:top w:val="none" w:sz="0" w:space="0" w:color="auto"/>
        <w:left w:val="none" w:sz="0" w:space="0" w:color="auto"/>
        <w:bottom w:val="none" w:sz="0" w:space="0" w:color="auto"/>
        <w:right w:val="none" w:sz="0" w:space="0" w:color="auto"/>
      </w:divBdr>
    </w:div>
    <w:div w:id="252591528">
      <w:bodyDiv w:val="1"/>
      <w:marLeft w:val="0"/>
      <w:marRight w:val="0"/>
      <w:marTop w:val="0"/>
      <w:marBottom w:val="0"/>
      <w:divBdr>
        <w:top w:val="none" w:sz="0" w:space="0" w:color="auto"/>
        <w:left w:val="none" w:sz="0" w:space="0" w:color="auto"/>
        <w:bottom w:val="none" w:sz="0" w:space="0" w:color="auto"/>
        <w:right w:val="none" w:sz="0" w:space="0" w:color="auto"/>
      </w:divBdr>
    </w:div>
    <w:div w:id="269625686">
      <w:bodyDiv w:val="1"/>
      <w:marLeft w:val="0"/>
      <w:marRight w:val="0"/>
      <w:marTop w:val="0"/>
      <w:marBottom w:val="0"/>
      <w:divBdr>
        <w:top w:val="none" w:sz="0" w:space="0" w:color="auto"/>
        <w:left w:val="none" w:sz="0" w:space="0" w:color="auto"/>
        <w:bottom w:val="none" w:sz="0" w:space="0" w:color="auto"/>
        <w:right w:val="none" w:sz="0" w:space="0" w:color="auto"/>
      </w:divBdr>
    </w:div>
    <w:div w:id="549271045">
      <w:bodyDiv w:val="1"/>
      <w:marLeft w:val="0"/>
      <w:marRight w:val="0"/>
      <w:marTop w:val="0"/>
      <w:marBottom w:val="0"/>
      <w:divBdr>
        <w:top w:val="none" w:sz="0" w:space="0" w:color="auto"/>
        <w:left w:val="none" w:sz="0" w:space="0" w:color="auto"/>
        <w:bottom w:val="none" w:sz="0" w:space="0" w:color="auto"/>
        <w:right w:val="none" w:sz="0" w:space="0" w:color="auto"/>
      </w:divBdr>
    </w:div>
    <w:div w:id="553279362">
      <w:bodyDiv w:val="1"/>
      <w:marLeft w:val="0"/>
      <w:marRight w:val="0"/>
      <w:marTop w:val="0"/>
      <w:marBottom w:val="0"/>
      <w:divBdr>
        <w:top w:val="none" w:sz="0" w:space="0" w:color="auto"/>
        <w:left w:val="none" w:sz="0" w:space="0" w:color="auto"/>
        <w:bottom w:val="none" w:sz="0" w:space="0" w:color="auto"/>
        <w:right w:val="none" w:sz="0" w:space="0" w:color="auto"/>
      </w:divBdr>
    </w:div>
    <w:div w:id="580916772">
      <w:bodyDiv w:val="1"/>
      <w:marLeft w:val="0"/>
      <w:marRight w:val="0"/>
      <w:marTop w:val="0"/>
      <w:marBottom w:val="0"/>
      <w:divBdr>
        <w:top w:val="none" w:sz="0" w:space="0" w:color="auto"/>
        <w:left w:val="none" w:sz="0" w:space="0" w:color="auto"/>
        <w:bottom w:val="none" w:sz="0" w:space="0" w:color="auto"/>
        <w:right w:val="none" w:sz="0" w:space="0" w:color="auto"/>
      </w:divBdr>
    </w:div>
    <w:div w:id="652024438">
      <w:bodyDiv w:val="1"/>
      <w:marLeft w:val="0"/>
      <w:marRight w:val="0"/>
      <w:marTop w:val="0"/>
      <w:marBottom w:val="0"/>
      <w:divBdr>
        <w:top w:val="none" w:sz="0" w:space="0" w:color="auto"/>
        <w:left w:val="none" w:sz="0" w:space="0" w:color="auto"/>
        <w:bottom w:val="none" w:sz="0" w:space="0" w:color="auto"/>
        <w:right w:val="none" w:sz="0" w:space="0" w:color="auto"/>
      </w:divBdr>
    </w:div>
    <w:div w:id="922185969">
      <w:bodyDiv w:val="1"/>
      <w:marLeft w:val="0"/>
      <w:marRight w:val="0"/>
      <w:marTop w:val="0"/>
      <w:marBottom w:val="0"/>
      <w:divBdr>
        <w:top w:val="none" w:sz="0" w:space="0" w:color="auto"/>
        <w:left w:val="none" w:sz="0" w:space="0" w:color="auto"/>
        <w:bottom w:val="none" w:sz="0" w:space="0" w:color="auto"/>
        <w:right w:val="none" w:sz="0" w:space="0" w:color="auto"/>
      </w:divBdr>
    </w:div>
    <w:div w:id="1097293722">
      <w:bodyDiv w:val="1"/>
      <w:marLeft w:val="0"/>
      <w:marRight w:val="0"/>
      <w:marTop w:val="0"/>
      <w:marBottom w:val="0"/>
      <w:divBdr>
        <w:top w:val="none" w:sz="0" w:space="0" w:color="auto"/>
        <w:left w:val="none" w:sz="0" w:space="0" w:color="auto"/>
        <w:bottom w:val="none" w:sz="0" w:space="0" w:color="auto"/>
        <w:right w:val="none" w:sz="0" w:space="0" w:color="auto"/>
      </w:divBdr>
    </w:div>
    <w:div w:id="1758406126">
      <w:bodyDiv w:val="1"/>
      <w:marLeft w:val="0"/>
      <w:marRight w:val="0"/>
      <w:marTop w:val="0"/>
      <w:marBottom w:val="0"/>
      <w:divBdr>
        <w:top w:val="none" w:sz="0" w:space="0" w:color="auto"/>
        <w:left w:val="none" w:sz="0" w:space="0" w:color="auto"/>
        <w:bottom w:val="none" w:sz="0" w:space="0" w:color="auto"/>
        <w:right w:val="none" w:sz="0" w:space="0" w:color="auto"/>
      </w:divBdr>
    </w:div>
    <w:div w:id="2044549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vqmw4NSl8T6sX5JqJqxGGZZXdw==">AMUW2mVOGU/6utg8YMpzLio8aRAMLjB93W3ix46IZ19lOkKrjTKVqHLfyjrVhSFY4VcBOUeiMqcC4JM0/3ACXquEbfjLUK9hlbAyTzIEjUSHAwNvnPyKR29qHAKeM8NpokeP4uh0wTwI</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Bie11</b:Tag>
    <b:SourceType>JournalArticle</b:SourceType>
    <b:Guid>{7372327B-2A9E-4C17-A3C6-FD4719F93F55}</b:Guid>
    <b:Author>
      <b:Author>
        <b:NameList>
          <b:Person>
            <b:Last>Biela</b:Last>
            <b:First>J.</b:First>
          </b:Person>
          <b:Person>
            <b:Last>Schweizer</b:Last>
            <b:First>M.</b:First>
          </b:Person>
          <b:Person>
            <b:Last>Waffler</b:Last>
            <b:First>S.</b:First>
          </b:Person>
          <b:Person>
            <b:Last>Kolar</b:Last>
            <b:First>J.</b:First>
            <b:Middle>W.</b:Middle>
          </b:Person>
        </b:NameList>
      </b:Author>
    </b:Author>
    <b:Title>SiC versus Si—Evaluation of Potentials for Performance Improvement of Inverter and DC–DC Converter Systems by SiC Power Semiconductors</b:Title>
    <b:Year>2011</b:Year>
    <b:JournalName>IEEE Transactions on Industrial Electronics</b:JournalName>
    <b:Pages>2872-2882</b:Pages>
    <b:Volume>58</b:Volume>
    <b:Issue>7</b:Issue>
    <b:RefOrder>1</b:RefOrder>
  </b:Source>
  <b:Source>
    <b:Tag>LDS10</b:Tag>
    <b:SourceType>ConferenceProceedings</b:SourceType>
    <b:Guid>{0360FFCB-3C1E-4174-912A-A986DFD8050F}</b:Guid>
    <b:Title>Recent advances in silicon carbide MOSFET power devices</b:Title>
    <b:Year>2010</b:Year>
    <b:Author>
      <b:Author>
        <b:NameList>
          <b:Person>
            <b:Last>Stevanovic</b:Last>
            <b:First>L.</b:First>
            <b:Middle>D.</b:Middle>
          </b:Person>
          <b:Person>
            <b:Last>Matocha</b:Last>
            <b:First>K.</b:First>
            <b:Middle>S.</b:Middle>
          </b:Person>
          <b:Person>
            <b:Last>Losee</b:Last>
            <b:First>P.</b:First>
            <b:Middle>A.</b:Middle>
          </b:Person>
          <b:Person>
            <b:Last>Glaser</b:Last>
            <b:First>J.</b:First>
            <b:Middle>S.</b:Middle>
          </b:Person>
          <b:Person>
            <b:Last>Nasadoski</b:Last>
            <b:First>J.</b:First>
            <b:Middle>J.</b:Middle>
          </b:Person>
          <b:Person>
            <b:Last>Arthur</b:Last>
            <b:First>S.</b:First>
            <b:Middle>D.</b:Middle>
          </b:Person>
        </b:NameList>
      </b:Author>
    </b:Author>
    <b:ConferenceName>Twenty-Fifth Annual IEEE Applied Power Electronics Conference and Exposition (APEC)</b:ConferenceName>
    <b:City>Palm Springs, CA</b:City>
    <b:RefOrder>2</b:RefOrder>
  </b:Source>
  <b:Source>
    <b:Tag>JMc10</b:Tag>
    <b:SourceType>ConferenceProceedings</b:SourceType>
    <b:Guid>{C9EBFE0A-C9EE-49D8-8E68-1E7DE0965E82}</b:Guid>
    <b:Title>Performance comparison of 1200V Silicon and SiC devices for UPS application</b:Title>
    <b:Year>2010</b:Year>
    <b:Pages>2657-2662</b:Pages>
    <b:Author>
      <b:Author>
        <b:NameList>
          <b:Person>
            <b:Last>McBryde</b:Last>
            <b:First>J.</b:First>
          </b:Person>
          <b:Person>
            <b:Last>Kadavelugu</b:Last>
            <b:First>A.</b:First>
          </b:Person>
          <b:Person>
            <b:Last>Compton</b:Last>
            <b:First>B.</b:First>
          </b:Person>
          <b:Person>
            <b:Last>Bhattacharya</b:Last>
            <b:First>S.</b:First>
          </b:Person>
          <b:Person>
            <b:Last>Das</b:Last>
            <b:First>M.</b:First>
          </b:Person>
          <b:Person>
            <b:Last>Agarwal</b:Last>
            <b:First>A.</b:First>
          </b:Person>
        </b:NameList>
      </b:Author>
    </b:Author>
    <b:ConferenceName>IECON 2010 - 36th Annual Conference on IEEE Industrial Electronics Society</b:ConferenceName>
    <b:City>Glendale</b:City>
    <b:RefOrder>3</b:RefOrder>
  </b:Source>
  <b:Source>
    <b:Tag>RØN13</b:Tag>
    <b:SourceType>ConferenceProceedings</b:SourceType>
    <b:Guid>{817741CA-9E5D-4934-85C7-8E0DB7FC7956}</b:Guid>
    <b:Author>
      <b:Author>
        <b:NameList>
          <b:Person>
            <b:Last>Nielsen</b:Last>
            <b:First>R.</b:First>
            <b:Middle>Ø.</b:Middle>
          </b:Person>
          <b:Person>
            <b:Last>Török</b:Last>
            <b:First>L.</b:First>
          </b:Person>
          <b:Person>
            <b:Last>Munk-Nielsen</b:Last>
            <b:First>S.</b:First>
          </b:Person>
          <b:Person>
            <b:Last>Blaabjerg</b:Last>
            <b:First>F.</b:First>
          </b:Person>
        </b:NameList>
      </b:Author>
    </b:Author>
    <b:Title>Efficiency and cost comparison of Si IGBT and SiC JFET isolated DC/DC converters</b:Title>
    <b:Year>2013</b:Year>
    <b:ConferenceName>IECON 2013 - 39th Annual Conference of the IEEE Industrial Electronics Society</b:ConferenceName>
    <b:City>Vienna</b:City>
    <b:RefOrder>4</b:RefOrder>
  </b:Source>
  <b:Source>
    <b:Tag>AKe18</b:Tag>
    <b:SourceType>ConferenceProceedings</b:SourceType>
    <b:Guid>{751862C0-9413-4E8D-8787-FE6A35113E2D}</b:Guid>
    <b:Author>
      <b:Author>
        <b:NameList>
          <b:Person>
            <b:Last>Kempitiya</b:Last>
            <b:First>A.</b:First>
          </b:Person>
          <b:Person>
            <b:Last>Chou</b:Last>
            <b:First>W.</b:First>
          </b:Person>
        </b:NameList>
      </b:Author>
    </b:Author>
    <b:Title>An electro-thermal performance analysis of SiC MOSFET vs Si IGBT and diode automotive traction inverters under various drive cycles</b:Title>
    <b:Year>2018</b:Year>
    <b:ConferenceName>34th Thermal Measurement, Modeling &amp; Management Symposium (SEMI-THERM)</b:ConferenceName>
    <b:City>San Jose</b:City>
    <b:RefOrder>5</b:RefOrder>
  </b:Source>
  <b:Source>
    <b:Tag>MAK16</b:Tag>
    <b:SourceType>ConferenceProceedings</b:SourceType>
    <b:Guid>{E267D458-70C9-4108-AD6B-1B5EC22BDBF1}</b:Guid>
    <b:Author>
      <b:Author>
        <b:NameList>
          <b:Person>
            <b:Last>Biabani</b:Last>
            <b:First>M.</b:First>
            <b:Middle>A. K. A.</b:Middle>
          </b:Person>
          <b:Person>
            <b:Last>Pasha</b:Last>
            <b:First>M.</b:First>
            <b:Middle>A.</b:Middle>
          </b:Person>
        </b:NameList>
      </b:Author>
    </b:Author>
    <b:Title>Performance analysis of step up and step down cyclo converter</b:Title>
    <b:Year>2016</b:Year>
    <b:ConferenceName>2016 International Conference on Electrical, Electronics, and Optimization Techniques (ICEEOT)</b:ConferenceName>
    <b:City>Chennai</b:City>
    <b:RefOrder>6</b:RefOrder>
  </b:Source>
  <b:Source>
    <b:Tag>Hag91</b:Tag>
    <b:SourceType>ConferenceProceedings</b:SourceType>
    <b:Guid>{F81FBC37-E296-40EF-9BAE-E87CCFDC6A1B}</b:Guid>
    <b:Author>
      <b:Author>
        <b:NameList>
          <b:Person>
            <b:Last>Hagmann</b:Last>
            <b:First>R.</b:First>
          </b:Person>
        </b:NameList>
      </b:Author>
    </b:Author>
    <b:Title>AC-cycloconverter drives for cold and hot rolling mill applications</b:Title>
    <b:Year>1991</b:Year>
    <b:ConferenceName>Conference Record of the 1991 IEEE Industry Applications Society Annual Meeting, Dearborn</b:ConferenceName>
    <b:City>Michigan</b:City>
    <b:RefOrder>7</b:RefOrder>
  </b:Source>
  <b:Source>
    <b:Tag>MBa10</b:Tag>
    <b:SourceType>ConferenceProceedings</b:SourceType>
    <b:Guid>{7425400F-1FAD-476D-8E92-CFA00D2CEE8E}</b:Guid>
    <b:Author>
      <b:Author>
        <b:NameList>
          <b:Person>
            <b:Last>Basirifar</b:Last>
            <b:First>M.</b:First>
          </b:Person>
          <b:Person>
            <b:Last>Shoulaie</b:Last>
            <b:First>A.</b:First>
          </b:Person>
        </b:NameList>
      </b:Author>
    </b:Author>
    <b:Title>A  comparative study of circulating current free and circulating current cycloconverters</b:Title>
    <b:Year>2010</b:Year>
    <b:ConferenceName>2010 First Power Quality Conferance</b:ConferenceName>
    <b:City>Tehran</b:City>
    <b:RefOrder>8</b:RefOrder>
  </b:Source>
  <b:Source>
    <b:Tag>BBr18</b:Tag>
    <b:SourceType>ConferenceProceedings</b:SourceType>
    <b:Guid>{7B647A93-08E7-4CA1-B760-5E6F6582BE6D}</b:Guid>
    <b:Author>
      <b:Author>
        <b:NameList>
          <b:Person>
            <b:Last>Brindha</b:Last>
            <b:First>B.</b:First>
          </b:Person>
          <b:Person>
            <b:Last>Porselvi</b:Last>
            <b:First>T.</b:First>
          </b:Person>
          <b:Person>
            <b:Last>Ilayaraja</b:Last>
            <b:First>R.</b:First>
          </b:Person>
        </b:NameList>
      </b:Author>
    </b:Author>
    <b:Title>Speed Control of Single and Three Phase Induction Motor Using Full Bridge Cycloconverter</b:Title>
    <b:Year>2018</b:Year>
    <b:ConferenceName>2018 International Conference on Power, Energy, Control and Transmission Systems (ICPECTS)</b:ConferenceName>
    <b:City>Chennai</b:City>
    <b:RefOrder>9</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9FE4E0-34DE-442E-87AE-D383247F2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3</Pages>
  <Words>2253</Words>
  <Characters>12844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Karthik K Bhat</cp:lastModifiedBy>
  <cp:revision>27</cp:revision>
  <dcterms:created xsi:type="dcterms:W3CDTF">2019-08-28T14:00:00Z</dcterms:created>
  <dcterms:modified xsi:type="dcterms:W3CDTF">2019-09-11T12:53:00Z</dcterms:modified>
</cp:coreProperties>
</file>