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1"/>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proofErr w:type="spellStart"/>
      <w:r w:rsidRPr="000C7362">
        <w:rPr>
          <w:sz w:val="18"/>
          <w:szCs w:val="18"/>
        </w:rPr>
        <w:t>Anoop</w:t>
      </w:r>
      <w:proofErr w:type="spellEnd"/>
      <w:r w:rsidRPr="000C7362">
        <w:rPr>
          <w:sz w:val="18"/>
          <w:szCs w:val="18"/>
        </w:rPr>
        <w:t xml:space="preserve">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B8921D5"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09D2EC95"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lastRenderedPageBreak/>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pertaining to various characteristics such as power loss, system efficiency, leakage current</w:t>
      </w:r>
      <w:r w:rsidR="007859A2">
        <w:rPr>
          <w:shd w:val="clear" w:color="auto" w:fill="FFFFFF"/>
        </w:rPr>
        <w:t>,</w:t>
      </w:r>
      <w:r>
        <w:rPr>
          <w:shd w:val="clear" w:color="auto" w:fill="FFFFFF"/>
        </w:rPr>
        <w:t xml:space="preserve">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7BCACB2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resulting in much lower switching losses. An added benefit of using the SiC MOSFET in place of the conventional IGBT it their 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Default="00171697" w:rsidP="00713376">
      <w:r>
        <w:t xml:space="preserve">Fig. 1. SiC </w:t>
      </w:r>
      <w:r w:rsidR="00DD3914">
        <w:t xml:space="preserve">MOSFET </w:t>
      </w:r>
      <w:r>
        <w:t xml:space="preserve">Simulink 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B9187E">
      <w:pPr>
        <w:pStyle w:val="Heading2"/>
        <w:numPr>
          <w:ilvl w:val="1"/>
          <w:numId w:val="7"/>
        </w:numPr>
      </w:pPr>
      <w:r>
        <w:t>Core Design Function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Default="00823BF3" w:rsidP="00823BF3">
      <w:pPr>
        <w:spacing w:after="120"/>
        <w:ind w:firstLine="289"/>
        <w:jc w:val="both"/>
      </w:pPr>
      <w:r>
        <w:t xml:space="preserve">                      Fig. 2. Core Simulink Model </w:t>
      </w:r>
    </w:p>
    <w:p w14:paraId="2FA16F6C" w14:textId="2749D968" w:rsidR="00B9187E" w:rsidRPr="001463B1" w:rsidRDefault="00507ED2" w:rsidP="00823BF3">
      <w:pPr>
        <w:spacing w:after="120"/>
        <w:ind w:firstLine="289"/>
        <w:jc w:val="both"/>
      </w:pPr>
      <w:r w:rsidRPr="001463B1">
        <w:t>The core function includes the SiC MOSFET characteristics with respect to the drain current and the drain-source voltage (I</w:t>
      </w:r>
      <w:r w:rsidRPr="001463B1">
        <w:rPr>
          <w:vertAlign w:val="subscript"/>
        </w:rPr>
        <w:t>d</w:t>
      </w:r>
      <w:r w:rsidRPr="001463B1">
        <w:t xml:space="preserve"> -V</w:t>
      </w:r>
      <w:r w:rsidRPr="001463B1">
        <w:rPr>
          <w:vertAlign w:val="subscript"/>
        </w:rPr>
        <w:t>DS</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A10B52"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1FE73FFB" w:rsidR="009B39E7" w:rsidRPr="009B39E7" w:rsidRDefault="004A24F5" w:rsidP="00823BF3">
      <w:pPr>
        <w:pStyle w:val="Heading2"/>
        <w:numPr>
          <w:ilvl w:val="1"/>
          <w:numId w:val="7"/>
        </w:numPr>
      </w:pPr>
      <w:r>
        <w:t>E</w:t>
      </w:r>
      <w:r w:rsidR="00266C3F">
        <w:t>Temp</w:t>
      </w:r>
      <w:r>
        <w:t xml:space="preserve"> Function </w:t>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4">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1463B1" w:rsidRDefault="00D10265" w:rsidP="00D10265">
      <w:pPr>
        <w:spacing w:after="120"/>
        <w:ind w:firstLine="289"/>
        <w:jc w:val="both"/>
      </w:pPr>
      <w:r w:rsidRPr="001463B1">
        <w:tab/>
      </w:r>
      <w:r w:rsidRPr="001463B1">
        <w:tab/>
        <w:t>Fig. 3. E</w:t>
      </w:r>
      <w:r w:rsidR="007859A2">
        <w:t>T</w:t>
      </w:r>
      <w:r w:rsidRPr="001463B1">
        <w:t xml:space="preserve">emp Simulink Block  </w:t>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37E6D37A" w:rsidR="009B39E7" w:rsidRDefault="009B39E7" w:rsidP="00823BF3">
      <w:pPr>
        <w:pStyle w:val="Heading2"/>
        <w:numPr>
          <w:ilvl w:val="1"/>
          <w:numId w:val="7"/>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1463B1" w:rsidRDefault="00D10265" w:rsidP="009B39E7">
      <w:pPr>
        <w:spacing w:after="120"/>
        <w:ind w:firstLine="289"/>
        <w:jc w:val="both"/>
      </w:pPr>
      <w:r w:rsidRPr="001463B1">
        <w:t xml:space="preserve">                     Fig. 4. F</w:t>
      </w:r>
      <w:r w:rsidR="00E174C2" w:rsidRPr="001463B1">
        <w:t>T</w:t>
      </w:r>
      <w:r w:rsidRPr="001463B1">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A10B52"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w:t>
      </w:r>
      <w:bookmarkStart w:id="10" w:name="_GoBack"/>
      <w:r w:rsidRPr="001463B1">
        <w:t>.</w:t>
      </w:r>
      <w:bookmarkEnd w:id="10"/>
      <w:r w:rsidRPr="001463B1">
        <w:t>e.,</w:t>
      </w:r>
    </w:p>
    <w:p w14:paraId="36C02463" w14:textId="1FA3CC16" w:rsidR="009B39E7" w:rsidRPr="001463B1" w:rsidRDefault="00A10B52"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2CF45290" w:rsidR="009B39E7" w:rsidRPr="001463B1" w:rsidRDefault="00823BF3" w:rsidP="009B39E7">
      <w:pPr>
        <w:spacing w:after="120"/>
        <w:ind w:firstLine="289"/>
        <w:jc w:val="both"/>
      </w:pPr>
      <w:r w:rsidRPr="001463B1">
        <w:t>According to the</w:t>
      </w:r>
      <w:r w:rsidR="001930BE" w:rsidRPr="001463B1">
        <w:t xml:space="preserve"> (</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4044A9BE" w:rsidR="00B9187E" w:rsidRPr="001463B1" w:rsidRDefault="00823BF3" w:rsidP="00823BF3">
      <w:pPr>
        <w:jc w:val="both"/>
      </w:pPr>
      <w:r w:rsidRPr="001463B1">
        <w:t>Here, the two parameters a</w:t>
      </w:r>
      <w:r w:rsidR="007859A2">
        <w:t>n</w:t>
      </w:r>
      <w:r w:rsidR="00876ECC">
        <w:t xml:space="preserve"> (in (3), (4) and (5))</w:t>
      </w:r>
      <w:r w:rsidRPr="001463B1">
        <w:t xml:space="preserve"> and β</w:t>
      </w:r>
      <w:r w:rsidR="00876ECC">
        <w:t xml:space="preserve"> (in (14))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Default="0040310A" w:rsidP="0040310A">
      <w:r w:rsidRPr="0040310A">
        <w:t xml:space="preserve">Fig. </w:t>
      </w:r>
      <w:r w:rsidR="00A254C4">
        <w:t>5</w:t>
      </w:r>
      <w:r w:rsidRPr="0040310A">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r>
        <w:rPr>
          <w:noProof/>
          <w:lang w:bidi="ar-SA"/>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p>
    <w:p w14:paraId="393C7D92" w14:textId="65F71553" w:rsidR="0040310A" w:rsidRDefault="0040310A" w:rsidP="00713376">
      <w:pPr>
        <w:ind w:left="720" w:firstLine="720"/>
        <w:jc w:val="both"/>
      </w:pPr>
      <w:r>
        <w:t xml:space="preserve">Fig. </w:t>
      </w:r>
      <w:r w:rsidR="00A254C4">
        <w:t>6</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r>
        <w:rPr>
          <w:noProof/>
          <w:lang w:bidi="ar-SA"/>
        </w:rPr>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p>
    <w:p w14:paraId="5B9CAE1F" w14:textId="10D59C2A" w:rsidR="0040310A" w:rsidRDefault="0040310A" w:rsidP="0040310A">
      <w:pPr>
        <w:spacing w:after="120"/>
        <w:ind w:firstLine="289"/>
        <w:jc w:val="left"/>
      </w:pPr>
      <w:r>
        <w:t xml:space="preserve">                    Fig. </w:t>
      </w:r>
      <w:r w:rsidR="00876ECC">
        <w:t>7</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w:t>
                    </w:r>
                    <w:r>
                      <w:rPr>
                        <w:noProof/>
                      </w:rPr>
                      <w:t xml:space="preserve">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6814ECF8" w14:textId="5B08294C" w:rsidR="00713376" w:rsidRPr="00713376" w:rsidRDefault="00076669" w:rsidP="00F22A71">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AEA70C9" w14:textId="63253494" w:rsidR="00AD6179" w:rsidRPr="00AD6179" w:rsidRDefault="00076669" w:rsidP="00F22A71">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8BFFB48" w14:textId="255F0827" w:rsidR="00AD6179" w:rsidRPr="00F22A71" w:rsidRDefault="00AD6179" w:rsidP="00F22A71">
                    <w:pPr>
                      <w:jc w:val="both"/>
                      <w:rPr>
                        <w:color w:val="000000"/>
                      </w:rPr>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tc>
              </w:tr>
              <w:tr w:rsidR="00D67676" w14:paraId="565755BF" w14:textId="77777777" w:rsidTr="00A03DDC">
                <w:trPr>
                  <w:divId w:val="1927231538"/>
                  <w:tblCellSpacing w:w="15" w:type="dxa"/>
                </w:trPr>
                <w:tc>
                  <w:tcPr>
                    <w:tcW w:w="276" w:type="pct"/>
                  </w:tcPr>
                  <w:p w14:paraId="295C88A7" w14:textId="75C0EADC" w:rsidR="00D67676" w:rsidRDefault="00D67676" w:rsidP="007E0102">
                    <w:pPr>
                      <w:pStyle w:val="Bibliography"/>
                      <w:jc w:val="both"/>
                      <w:rPr>
                        <w:noProof/>
                      </w:rPr>
                    </w:pPr>
                    <w:r>
                      <w:rPr>
                        <w:noProof/>
                      </w:rPr>
                      <w:t>[10]</w:t>
                    </w:r>
                  </w:p>
                </w:tc>
                <w:tc>
                  <w:tcPr>
                    <w:tcW w:w="0" w:type="auto"/>
                  </w:tcPr>
                  <w:p w14:paraId="5DF33579" w14:textId="49C899B5" w:rsidR="00D67676" w:rsidRPr="00D67676" w:rsidRDefault="00D67676" w:rsidP="00D67676">
                    <w:pPr>
                      <w:jc w:val="both"/>
                      <w:rPr>
                        <w:color w:val="000000"/>
                      </w:rPr>
                    </w:pPr>
                    <w:r w:rsidRPr="00D67676">
                      <w:rPr>
                        <w:color w:val="000000"/>
                      </w:rPr>
                      <w:t>R. Pratap, R. K. Singh and V. Agarwal, "SPICE model development for SiC power MOSFET," </w:t>
                    </w:r>
                    <w:r w:rsidRPr="00D67676">
                      <w:rPr>
                        <w:rStyle w:val="Emphasis"/>
                        <w:color w:val="000000"/>
                      </w:rPr>
                      <w:t>2012 IEEE International Conference on Power Electronics, Drives and Energy Systems (PEDES)</w:t>
                    </w:r>
                    <w:r w:rsidRPr="00D67676">
                      <w:rPr>
                        <w:color w:val="000000"/>
                      </w:rPr>
                      <w:t>, Bengaluru, 2012, pp. 1-5.</w:t>
                    </w:r>
                  </w:p>
                </w:tc>
              </w:tr>
              <w:tr w:rsidR="00D67676" w14:paraId="13AEE696" w14:textId="77777777" w:rsidTr="00A03DDC">
                <w:trPr>
                  <w:divId w:val="1927231538"/>
                  <w:tblCellSpacing w:w="15" w:type="dxa"/>
                </w:trPr>
                <w:tc>
                  <w:tcPr>
                    <w:tcW w:w="276" w:type="pct"/>
                  </w:tcPr>
                  <w:p w14:paraId="13D741A8" w14:textId="5CBC1604" w:rsidR="00D67676" w:rsidRDefault="00D67676" w:rsidP="007E0102">
                    <w:pPr>
                      <w:pStyle w:val="Bibliography"/>
                      <w:jc w:val="both"/>
                      <w:rPr>
                        <w:noProof/>
                      </w:rPr>
                    </w:pPr>
                    <w:r>
                      <w:rPr>
                        <w:noProof/>
                      </w:rPr>
                      <w:t xml:space="preserve">[11] </w:t>
                    </w:r>
                  </w:p>
                </w:tc>
                <w:tc>
                  <w:tcPr>
                    <w:tcW w:w="0" w:type="auto"/>
                  </w:tcPr>
                  <w:p w14:paraId="43FE73D7" w14:textId="2FBD90EB" w:rsidR="00C352FA" w:rsidRPr="00F22A71" w:rsidRDefault="00C352FA" w:rsidP="00D67676">
                    <w:pPr>
                      <w:jc w:val="both"/>
                    </w:pPr>
                    <w:r>
                      <w:t>N. Kaushik, S. Haldar, M. Gupta and R. S. Gupta, "Interface traps distribution and temperature distribution and temperature-dependent 6H-SiC MOSFET analysis",</w:t>
                    </w:r>
                    <w:r w:rsidRPr="00811218">
                      <w:rPr>
                        <w:i/>
                        <w:iCs/>
                      </w:rPr>
                      <w:t xml:space="preserve"> Semiconductor Science and Technology,</w:t>
                    </w:r>
                    <w:r>
                      <w:rPr>
                        <w:i/>
                        <w:iCs/>
                      </w:rPr>
                      <w:t xml:space="preserve"> </w:t>
                    </w:r>
                    <w:r w:rsidRPr="00811218">
                      <w:rPr>
                        <w:i/>
                        <w:iCs/>
                      </w:rPr>
                      <w:t>Vol. 21(Issue 6):6-12,</w:t>
                    </w:r>
                    <w:r>
                      <w:rPr>
                        <w:i/>
                        <w:iCs/>
                      </w:rPr>
                      <w:t xml:space="preserve"> </w:t>
                    </w:r>
                    <w:r w:rsidRPr="00811218">
                      <w:rPr>
                        <w:i/>
                        <w:iCs/>
                      </w:rPr>
                      <w:t>January</w:t>
                    </w:r>
                    <w:r>
                      <w:t xml:space="preserve"> 2006.</w:t>
                    </w:r>
                  </w:p>
                </w:tc>
              </w:tr>
              <w:tr w:rsidR="00C352FA" w14:paraId="599EECDC" w14:textId="77777777" w:rsidTr="00A03DDC">
                <w:trPr>
                  <w:divId w:val="1927231538"/>
                  <w:tblCellSpacing w:w="15" w:type="dxa"/>
                </w:trPr>
                <w:tc>
                  <w:tcPr>
                    <w:tcW w:w="276" w:type="pct"/>
                  </w:tcPr>
                  <w:p w14:paraId="5856860D" w14:textId="3FD6A645" w:rsidR="00C352FA" w:rsidRDefault="00C352FA" w:rsidP="007E0102">
                    <w:pPr>
                      <w:pStyle w:val="Bibliography"/>
                      <w:jc w:val="both"/>
                      <w:rPr>
                        <w:noProof/>
                      </w:rPr>
                    </w:pPr>
                    <w:r>
                      <w:rPr>
                        <w:noProof/>
                      </w:rPr>
                      <w:t>[12]</w:t>
                    </w:r>
                  </w:p>
                </w:tc>
                <w:tc>
                  <w:tcPr>
                    <w:tcW w:w="0" w:type="auto"/>
                  </w:tcPr>
                  <w:p w14:paraId="0A618102" w14:textId="166D4AE2" w:rsidR="00C352FA" w:rsidRPr="00F22A71" w:rsidRDefault="00C352FA" w:rsidP="00D67676">
                    <w:pPr>
                      <w:jc w:val="both"/>
                      <w:rPr>
                        <w:color w:val="000000"/>
                      </w:rPr>
                    </w:pPr>
                    <w:r w:rsidRPr="00C352FA">
                      <w:rPr>
                        <w:color w:val="000000"/>
                      </w:rPr>
                      <w:t>S. Potbhare, N. Goldsman, A. Lelis, J. M. McGarrity, F. B. McLean and D. Habersat, "A Physical Model of High Temperature 4H-SiC MOSFETs," in </w:t>
                    </w:r>
                    <w:r w:rsidRPr="00C352FA">
                      <w:rPr>
                        <w:rStyle w:val="Emphasis"/>
                        <w:color w:val="000000"/>
                      </w:rPr>
                      <w:t>IEEE Transactions on Electron Devices</w:t>
                    </w:r>
                    <w:r w:rsidRPr="00C352FA">
                      <w:rPr>
                        <w:color w:val="000000"/>
                      </w:rPr>
                      <w:t>, vol. 55, no. 8, pp. 2029-2040, Aug. 2008.</w:t>
                    </w:r>
                  </w:p>
                </w:tc>
              </w:tr>
              <w:tr w:rsidR="00C352FA" w14:paraId="1D527D14" w14:textId="77777777" w:rsidTr="00A03DDC">
                <w:trPr>
                  <w:divId w:val="1927231538"/>
                  <w:tblCellSpacing w:w="15" w:type="dxa"/>
                </w:trPr>
                <w:tc>
                  <w:tcPr>
                    <w:tcW w:w="276" w:type="pct"/>
                  </w:tcPr>
                  <w:p w14:paraId="7FEB11E3" w14:textId="22CAA9AB" w:rsidR="00C352FA" w:rsidRDefault="00C352FA" w:rsidP="007E0102">
                    <w:pPr>
                      <w:pStyle w:val="Bibliography"/>
                      <w:jc w:val="both"/>
                      <w:rPr>
                        <w:noProof/>
                      </w:rPr>
                    </w:pPr>
                    <w:r>
                      <w:rPr>
                        <w:noProof/>
                      </w:rPr>
                      <w:t>[13]</w:t>
                    </w:r>
                  </w:p>
                </w:tc>
                <w:tc>
                  <w:tcPr>
                    <w:tcW w:w="0" w:type="auto"/>
                  </w:tcPr>
                  <w:p w14:paraId="781A2035" w14:textId="65B334A3" w:rsidR="00C352FA" w:rsidRPr="00C352FA" w:rsidRDefault="00C352FA" w:rsidP="00D67676">
                    <w:pPr>
                      <w:jc w:val="both"/>
                    </w:pPr>
                    <w:r>
                      <w:t xml:space="preserve">K. Chain, J. H. Huang, J. Duster, "A MOSFET electron mobility model of wide temperature range for(77-400K) IC simulation", </w:t>
                    </w:r>
                    <w:r w:rsidRPr="00FB17DC">
                      <w:rPr>
                        <w:i/>
                        <w:iCs/>
                      </w:rPr>
                      <w:t xml:space="preserve">Semiconductor Science </w:t>
                    </w:r>
                    <w:r w:rsidR="000E523C" w:rsidRPr="00FB17DC">
                      <w:rPr>
                        <w:i/>
                        <w:iCs/>
                      </w:rPr>
                      <w:t>and Technology</w:t>
                    </w:r>
                    <w:r w:rsidRPr="00FB17DC">
                      <w:rPr>
                        <w:i/>
                        <w:iCs/>
                      </w:rPr>
                      <w:t xml:space="preserve">, Vol. </w:t>
                    </w:r>
                    <w:r w:rsidR="000E523C" w:rsidRPr="00FB17DC">
                      <w:rPr>
                        <w:i/>
                        <w:iCs/>
                      </w:rPr>
                      <w:t>12</w:t>
                    </w:r>
                    <w:r w:rsidR="000E523C">
                      <w:t xml:space="preserve"> (</w:t>
                    </w:r>
                    <w:r>
                      <w:t>Issue 4):355-358,1997.</w:t>
                    </w:r>
                  </w:p>
                </w:tc>
              </w:tr>
              <w:tr w:rsidR="00C352FA" w14:paraId="5C22DC68" w14:textId="77777777" w:rsidTr="00A03DDC">
                <w:trPr>
                  <w:divId w:val="1927231538"/>
                  <w:tblCellSpacing w:w="15" w:type="dxa"/>
                </w:trPr>
                <w:tc>
                  <w:tcPr>
                    <w:tcW w:w="276" w:type="pct"/>
                  </w:tcPr>
                  <w:p w14:paraId="56CE6BB8" w14:textId="77777777" w:rsidR="00C352FA" w:rsidRDefault="00C352FA" w:rsidP="007E0102">
                    <w:pPr>
                      <w:pStyle w:val="Bibliography"/>
                      <w:jc w:val="both"/>
                      <w:rPr>
                        <w:noProof/>
                      </w:rPr>
                    </w:pPr>
                  </w:p>
                </w:tc>
                <w:tc>
                  <w:tcPr>
                    <w:tcW w:w="0" w:type="auto"/>
                  </w:tcPr>
                  <w:p w14:paraId="480753B3" w14:textId="77777777" w:rsidR="00C352FA" w:rsidRDefault="00C352FA" w:rsidP="00D67676">
                    <w:pPr>
                      <w:jc w:val="both"/>
                    </w:pPr>
                  </w:p>
                </w:tc>
              </w:tr>
              <w:tr w:rsidR="00D67676" w14:paraId="470E8A9A" w14:textId="77777777" w:rsidTr="00A03DDC">
                <w:trPr>
                  <w:divId w:val="1927231538"/>
                  <w:tblCellSpacing w:w="15" w:type="dxa"/>
                </w:trPr>
                <w:tc>
                  <w:tcPr>
                    <w:tcW w:w="276" w:type="pct"/>
                  </w:tcPr>
                  <w:p w14:paraId="62D04E96" w14:textId="77777777" w:rsidR="00D67676" w:rsidRDefault="00D67676" w:rsidP="007E0102">
                    <w:pPr>
                      <w:pStyle w:val="Bibliography"/>
                      <w:jc w:val="both"/>
                      <w:rPr>
                        <w:noProof/>
                      </w:rPr>
                    </w:pPr>
                  </w:p>
                </w:tc>
                <w:tc>
                  <w:tcPr>
                    <w:tcW w:w="0" w:type="auto"/>
                  </w:tcPr>
                  <w:p w14:paraId="6C63ADC7" w14:textId="77777777" w:rsidR="00D67676" w:rsidRPr="00D67676" w:rsidRDefault="00D67676" w:rsidP="00D67676">
                    <w:pPr>
                      <w:jc w:val="both"/>
                      <w:rPr>
                        <w:color w:val="000000"/>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8" w:author="Clarence Tauro" w:date="2019-09-22T16:38:00Z" w:initials="CT">
    <w:p w14:paraId="759C5F44" w14:textId="77777777" w:rsidR="00266C3F" w:rsidRDefault="00266C3F">
      <w:pPr>
        <w:pStyle w:val="CommentText"/>
      </w:pPr>
      <w:r>
        <w:rPr>
          <w:rStyle w:val="CommentReference"/>
        </w:rPr>
        <w:annotationRef/>
      </w:r>
      <w:r>
        <w:t>Well planned</w:t>
      </w:r>
      <w:proofErr w:type="gramStart"/>
      <w:r>
        <w:t>..</w:t>
      </w:r>
      <w:proofErr w:type="gramEnd"/>
      <w:r>
        <w:t xml:space="preserve"> </w:t>
      </w:r>
      <w:proofErr w:type="gramStart"/>
      <w:r>
        <w:t>but</w:t>
      </w:r>
      <w:proofErr w:type="gramEnd"/>
      <w:r>
        <w:t xml:space="preserve"> don’t mention sections I section II </w:t>
      </w:r>
      <w:proofErr w:type="spellStart"/>
      <w:r>
        <w:t>etc</w:t>
      </w:r>
      <w:proofErr w:type="spellEnd"/>
      <w:r>
        <w:t xml:space="preserve">  here.. </w:t>
      </w:r>
      <w:proofErr w:type="gramStart"/>
      <w:r>
        <w:t>you</w:t>
      </w:r>
      <w:proofErr w:type="gramEnd"/>
      <w:r>
        <w:t xml:space="preserve">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2"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6C2BD" w14:textId="77777777" w:rsidR="00A10B52" w:rsidRDefault="00A10B52" w:rsidP="00723BDB">
      <w:r>
        <w:separator/>
      </w:r>
    </w:p>
  </w:endnote>
  <w:endnote w:type="continuationSeparator" w:id="0">
    <w:p w14:paraId="5617E16D" w14:textId="77777777" w:rsidR="00A10B52" w:rsidRDefault="00A10B52"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2E149" w14:textId="77777777" w:rsidR="00A10B52" w:rsidRDefault="00A10B52" w:rsidP="00723BDB">
      <w:r>
        <w:separator/>
      </w:r>
    </w:p>
  </w:footnote>
  <w:footnote w:type="continuationSeparator" w:id="0">
    <w:p w14:paraId="08B909DA" w14:textId="77777777" w:rsidR="00A10B52" w:rsidRDefault="00A10B52" w:rsidP="00723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0"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10"/>
  </w:num>
  <w:num w:numId="9">
    <w:abstractNumId w:val="9"/>
  </w:num>
  <w:num w:numId="10">
    <w:abstractNumId w:val="0"/>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6166F1"/>
    <w:rsid w:val="00617795"/>
    <w:rsid w:val="006178E2"/>
    <w:rsid w:val="00626B09"/>
    <w:rsid w:val="00645E38"/>
    <w:rsid w:val="006B37DD"/>
    <w:rsid w:val="006D347A"/>
    <w:rsid w:val="00703CE2"/>
    <w:rsid w:val="00713376"/>
    <w:rsid w:val="00717B81"/>
    <w:rsid w:val="007211F3"/>
    <w:rsid w:val="00723BDB"/>
    <w:rsid w:val="00731E8E"/>
    <w:rsid w:val="00737641"/>
    <w:rsid w:val="00750B1F"/>
    <w:rsid w:val="00751D69"/>
    <w:rsid w:val="00765F4D"/>
    <w:rsid w:val="00777962"/>
    <w:rsid w:val="007821DA"/>
    <w:rsid w:val="007859A2"/>
    <w:rsid w:val="007A1B30"/>
    <w:rsid w:val="007E0102"/>
    <w:rsid w:val="007E701C"/>
    <w:rsid w:val="007F769A"/>
    <w:rsid w:val="008073CF"/>
    <w:rsid w:val="00823BF3"/>
    <w:rsid w:val="00857EA1"/>
    <w:rsid w:val="008655E3"/>
    <w:rsid w:val="00876ECC"/>
    <w:rsid w:val="008E4142"/>
    <w:rsid w:val="00913582"/>
    <w:rsid w:val="009157B9"/>
    <w:rsid w:val="00926782"/>
    <w:rsid w:val="00932B34"/>
    <w:rsid w:val="00943CC9"/>
    <w:rsid w:val="00947734"/>
    <w:rsid w:val="009931F0"/>
    <w:rsid w:val="009947CC"/>
    <w:rsid w:val="00997EA4"/>
    <w:rsid w:val="009B39E7"/>
    <w:rsid w:val="009C27D6"/>
    <w:rsid w:val="009E3EA8"/>
    <w:rsid w:val="00A03DDC"/>
    <w:rsid w:val="00A10B52"/>
    <w:rsid w:val="00A128FF"/>
    <w:rsid w:val="00A254C4"/>
    <w:rsid w:val="00A73FB1"/>
    <w:rsid w:val="00A752E2"/>
    <w:rsid w:val="00AD6179"/>
    <w:rsid w:val="00B9187E"/>
    <w:rsid w:val="00BB7D0C"/>
    <w:rsid w:val="00BC2515"/>
    <w:rsid w:val="00BC5ACB"/>
    <w:rsid w:val="00BD4C53"/>
    <w:rsid w:val="00BE30D0"/>
    <w:rsid w:val="00C352FA"/>
    <w:rsid w:val="00C36A5E"/>
    <w:rsid w:val="00C645A3"/>
    <w:rsid w:val="00CA1FD6"/>
    <w:rsid w:val="00CA4213"/>
    <w:rsid w:val="00CC529B"/>
    <w:rsid w:val="00CE627F"/>
    <w:rsid w:val="00CF1B3B"/>
    <w:rsid w:val="00D10265"/>
    <w:rsid w:val="00D67676"/>
    <w:rsid w:val="00DD3914"/>
    <w:rsid w:val="00DE2E68"/>
    <w:rsid w:val="00DF6346"/>
    <w:rsid w:val="00E0433D"/>
    <w:rsid w:val="00E174C2"/>
    <w:rsid w:val="00E22390"/>
    <w:rsid w:val="00E253E6"/>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
    <w:name w:val="Unresolved Mention"/>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AD5DA7-42A4-4CE5-8F27-7318503A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K Bhat</cp:lastModifiedBy>
  <cp:revision>65</cp:revision>
  <dcterms:created xsi:type="dcterms:W3CDTF">2019-08-28T14:00:00Z</dcterms:created>
  <dcterms:modified xsi:type="dcterms:W3CDTF">2019-10-03T14:46:00Z</dcterms:modified>
</cp:coreProperties>
</file>