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D940856"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w:t>
      </w:r>
      <w:r w:rsidR="00E1665D">
        <w:rPr>
          <w:shd w:val="clear" w:color="auto" w:fill="FFFFFF"/>
        </w:rPr>
        <w:t xml:space="preserve"> [</w:t>
      </w:r>
      <w:r w:rsidR="00244F51">
        <w:rPr>
          <w:shd w:val="clear" w:color="auto" w:fill="FFFFFF"/>
        </w:rPr>
        <w:t xml:space="preserve">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09D2EC95"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w:t>
      </w:r>
      <w:r>
        <w:rPr>
          <w:shd w:val="clear" w:color="auto" w:fill="FFFFFF"/>
        </w:rPr>
        <w:lastRenderedPageBreak/>
        <w:t xml:space="preserve">performance of that with </w:t>
      </w:r>
      <w:commentRangeStart w:id="10"/>
      <w:r>
        <w:rPr>
          <w:shd w:val="clear" w:color="auto" w:fill="FFFFFF"/>
        </w:rPr>
        <w:t>a cycloconverter designed using IGBT</w:t>
      </w:r>
      <w:commentRangeEnd w:id="10"/>
      <w:r w:rsidR="00B03B0C">
        <w:rPr>
          <w:rStyle w:val="CommentReference"/>
        </w:rPr>
        <w:commentReference w:id="10"/>
      </w:r>
      <w:r>
        <w:rPr>
          <w:shd w:val="clear" w:color="auto" w:fill="FFFFFF"/>
        </w:rPr>
        <w:t xml:space="preserve">.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pertaining to various characteristics such as power loss, system efficiency, leakage current</w:t>
      </w:r>
      <w:r w:rsidR="007859A2">
        <w:rPr>
          <w:shd w:val="clear" w:color="auto" w:fill="FFFFFF"/>
        </w:rPr>
        <w:t>,</w:t>
      </w:r>
      <w:commentRangeStart w:id="11"/>
      <w:r>
        <w:rPr>
          <w:shd w:val="clear" w:color="auto" w:fill="FFFFFF"/>
        </w:rPr>
        <w:t xml:space="preserve"> etc. </w:t>
      </w:r>
      <w:r w:rsidR="00227CA0">
        <w:rPr>
          <w:shd w:val="clear" w:color="auto" w:fill="FFFFFF"/>
        </w:rPr>
        <w:t>is</w:t>
      </w:r>
      <w:commentRangeEnd w:id="11"/>
      <w:r w:rsidR="00B03B0C">
        <w:rPr>
          <w:rStyle w:val="CommentReference"/>
        </w:rPr>
        <w:commentReference w:id="11"/>
      </w:r>
      <w:r w:rsidR="00227CA0">
        <w:rPr>
          <w:shd w:val="clear" w:color="auto" w:fill="FFFFFF"/>
        </w:rPr>
        <w:t xml:space="preserve">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020D5B8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xml:space="preserve">, resulting in much lower switching losses. An added benefit of using the SiC MOSFET in place of the conventional IGBT </w:t>
      </w:r>
      <w:r w:rsidR="00E1665D">
        <w:t>is</w:t>
      </w:r>
      <w:commentRangeStart w:id="12"/>
      <w:commentRangeStart w:id="13"/>
      <w:r w:rsidR="00307B42">
        <w:t xml:space="preserve"> their </w:t>
      </w:r>
      <w:commentRangeEnd w:id="12"/>
      <w:r w:rsidR="00B03B0C">
        <w:rPr>
          <w:rStyle w:val="CommentReference"/>
        </w:rPr>
        <w:commentReference w:id="12"/>
      </w:r>
      <w:commentRangeEnd w:id="13"/>
      <w:r w:rsidR="00E1665D">
        <w:rPr>
          <w:rStyle w:val="CommentReference"/>
        </w:rPr>
        <w:commentReference w:id="13"/>
      </w:r>
      <w:r w:rsidR="00307B42">
        <w:t>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Pr="00E1665D" w:rsidRDefault="00171697" w:rsidP="00713376">
      <w:pPr>
        <w:rPr>
          <w:sz w:val="16"/>
          <w:szCs w:val="16"/>
        </w:rPr>
      </w:pPr>
      <w:commentRangeStart w:id="14"/>
      <w:commentRangeStart w:id="15"/>
      <w:r w:rsidRPr="00E1665D">
        <w:rPr>
          <w:sz w:val="16"/>
          <w:szCs w:val="16"/>
        </w:rPr>
        <w:t xml:space="preserve">Fig. 1. SiC </w:t>
      </w:r>
      <w:r w:rsidR="00DD3914" w:rsidRPr="00E1665D">
        <w:rPr>
          <w:sz w:val="16"/>
          <w:szCs w:val="16"/>
        </w:rPr>
        <w:t xml:space="preserve">MOSFET </w:t>
      </w:r>
      <w:r w:rsidRPr="00E1665D">
        <w:rPr>
          <w:sz w:val="16"/>
          <w:szCs w:val="16"/>
        </w:rPr>
        <w:t xml:space="preserve">Simulink </w:t>
      </w:r>
      <w:commentRangeEnd w:id="14"/>
      <w:r w:rsidR="00B03B0C" w:rsidRPr="00E1665D">
        <w:rPr>
          <w:rStyle w:val="CommentReference"/>
        </w:rPr>
        <w:commentReference w:id="14"/>
      </w:r>
      <w:commentRangeEnd w:id="15"/>
      <w:r w:rsidR="00E1665D">
        <w:rPr>
          <w:rStyle w:val="CommentReference"/>
        </w:rPr>
        <w:commentReference w:id="15"/>
      </w:r>
      <w:r w:rsidRPr="00E1665D">
        <w:rPr>
          <w:sz w:val="16"/>
          <w:szCs w:val="16"/>
        </w:rPr>
        <w:t xml:space="preserve">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5F6E35">
      <w:pPr>
        <w:pStyle w:val="Heading2"/>
        <w:numPr>
          <w:ilvl w:val="1"/>
          <w:numId w:val="12"/>
        </w:numPr>
      </w:pPr>
      <w:commentRangeStart w:id="16"/>
      <w:commentRangeStart w:id="17"/>
      <w:r>
        <w:t>Core Design Functio</w:t>
      </w:r>
      <w:commentRangeEnd w:id="16"/>
      <w:r w:rsidR="002D2614">
        <w:rPr>
          <w:rStyle w:val="CommentReference"/>
          <w:i w:val="0"/>
          <w:iCs w:val="0"/>
          <w:noProof w:val="0"/>
        </w:rPr>
        <w:commentReference w:id="16"/>
      </w:r>
      <w:commentRangeEnd w:id="17"/>
      <w:r w:rsidR="005F6E35">
        <w:rPr>
          <w:rStyle w:val="CommentReference"/>
          <w:i w:val="0"/>
          <w:iCs w:val="0"/>
          <w:noProof w:val="0"/>
        </w:rPr>
        <w:commentReference w:id="17"/>
      </w:r>
      <w:r>
        <w:t>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Pr="00E1665D" w:rsidRDefault="00823BF3" w:rsidP="00823BF3">
      <w:pPr>
        <w:spacing w:after="120"/>
        <w:ind w:firstLine="289"/>
        <w:jc w:val="both"/>
        <w:rPr>
          <w:sz w:val="16"/>
          <w:szCs w:val="16"/>
        </w:rPr>
      </w:pPr>
      <w:commentRangeStart w:id="18"/>
      <w:commentRangeStart w:id="19"/>
      <w:r>
        <w:t xml:space="preserve">                      </w:t>
      </w:r>
      <w:r w:rsidRPr="00E1665D">
        <w:rPr>
          <w:sz w:val="16"/>
          <w:szCs w:val="16"/>
        </w:rPr>
        <w:t xml:space="preserve">Fig. 2. Core Simulink </w:t>
      </w:r>
      <w:commentRangeEnd w:id="18"/>
      <w:r w:rsidR="002D2614" w:rsidRPr="00E1665D">
        <w:rPr>
          <w:rStyle w:val="CommentReference"/>
        </w:rPr>
        <w:commentReference w:id="18"/>
      </w:r>
      <w:commentRangeEnd w:id="19"/>
      <w:r w:rsidR="00E1665D">
        <w:rPr>
          <w:rStyle w:val="CommentReference"/>
        </w:rPr>
        <w:commentReference w:id="19"/>
      </w:r>
      <w:r w:rsidRPr="00E1665D">
        <w:rPr>
          <w:sz w:val="16"/>
          <w:szCs w:val="16"/>
        </w:rPr>
        <w:t xml:space="preserve">Model </w:t>
      </w:r>
    </w:p>
    <w:p w14:paraId="2FA16F6C" w14:textId="392FE767" w:rsidR="00B9187E" w:rsidRPr="001463B1" w:rsidRDefault="00507ED2" w:rsidP="00823BF3">
      <w:pPr>
        <w:spacing w:after="120"/>
        <w:ind w:firstLine="289"/>
        <w:jc w:val="both"/>
      </w:pPr>
      <w:r w:rsidRPr="001463B1">
        <w:t xml:space="preserve">The core function includes the SiC MOSFET characteristics with respect to the drain current and the </w:t>
      </w:r>
      <w:r w:rsidRPr="001463B1">
        <w:t>drain-source voltage (I</w:t>
      </w:r>
      <w:r w:rsidRPr="001463B1">
        <w:rPr>
          <w:vertAlign w:val="subscript"/>
        </w:rPr>
        <w:t>d</w:t>
      </w:r>
      <w:r w:rsidRPr="001463B1">
        <w:t xml:space="preserve"> -</w:t>
      </w:r>
      <w:proofErr w:type="spellStart"/>
      <w:r w:rsidRPr="001463B1">
        <w:t>V</w:t>
      </w:r>
      <w:r w:rsidR="00E1665D">
        <w:rPr>
          <w:vertAlign w:val="subscript"/>
        </w:rPr>
        <w:t>ds</w:t>
      </w:r>
      <w:proofErr w:type="spellEnd"/>
      <w:r w:rsidR="00E1665D">
        <w:t>)</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F8006E"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08236468" w:rsidR="009B39E7" w:rsidRPr="009B39E7" w:rsidRDefault="004A24F5" w:rsidP="005F6E35">
      <w:pPr>
        <w:pStyle w:val="Heading2"/>
        <w:numPr>
          <w:ilvl w:val="1"/>
          <w:numId w:val="12"/>
        </w:numPr>
      </w:pPr>
      <w:commentRangeStart w:id="20"/>
      <w:r>
        <w:t>E</w:t>
      </w:r>
      <w:r w:rsidR="00266C3F">
        <w:t>Temp</w:t>
      </w:r>
      <w:r>
        <w:t xml:space="preserve"> Function </w:t>
      </w:r>
      <w:commentRangeEnd w:id="20"/>
      <w:r w:rsidR="002D2614">
        <w:rPr>
          <w:rStyle w:val="CommentReference"/>
          <w:i w:val="0"/>
          <w:iCs w:val="0"/>
          <w:noProof w:val="0"/>
        </w:rPr>
        <w:commentReference w:id="20"/>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643DB9" w:rsidRDefault="00D10265" w:rsidP="00D10265">
      <w:pPr>
        <w:spacing w:after="120"/>
        <w:ind w:firstLine="289"/>
        <w:jc w:val="both"/>
        <w:rPr>
          <w:sz w:val="16"/>
          <w:szCs w:val="16"/>
        </w:rPr>
      </w:pPr>
      <w:r w:rsidRPr="001463B1">
        <w:tab/>
      </w:r>
      <w:r w:rsidRPr="001463B1">
        <w:tab/>
      </w:r>
      <w:commentRangeStart w:id="21"/>
      <w:commentRangeStart w:id="22"/>
      <w:r w:rsidRPr="00643DB9">
        <w:rPr>
          <w:sz w:val="16"/>
          <w:szCs w:val="16"/>
        </w:rPr>
        <w:t>Fig. 3. E</w:t>
      </w:r>
      <w:r w:rsidR="007859A2" w:rsidRPr="00643DB9">
        <w:rPr>
          <w:sz w:val="16"/>
          <w:szCs w:val="16"/>
        </w:rPr>
        <w:t>T</w:t>
      </w:r>
      <w:r w:rsidRPr="00643DB9">
        <w:rPr>
          <w:sz w:val="16"/>
          <w:szCs w:val="16"/>
        </w:rPr>
        <w:t xml:space="preserve">emp Simulink Block  </w:t>
      </w:r>
      <w:commentRangeEnd w:id="21"/>
      <w:r w:rsidR="002D2614" w:rsidRPr="00643DB9">
        <w:rPr>
          <w:rStyle w:val="CommentReference"/>
        </w:rPr>
        <w:commentReference w:id="21"/>
      </w:r>
      <w:commentRangeEnd w:id="22"/>
      <w:r w:rsidR="00643DB9">
        <w:rPr>
          <w:rStyle w:val="CommentReference"/>
        </w:rPr>
        <w:commentReference w:id="22"/>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48CB683B" w:rsidR="009B39E7" w:rsidRDefault="009B39E7" w:rsidP="005F6E35">
      <w:pPr>
        <w:pStyle w:val="Heading2"/>
        <w:numPr>
          <w:ilvl w:val="1"/>
          <w:numId w:val="12"/>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643DB9" w:rsidRDefault="00D10265" w:rsidP="009B39E7">
      <w:pPr>
        <w:spacing w:after="120"/>
        <w:ind w:firstLine="289"/>
        <w:jc w:val="both"/>
        <w:rPr>
          <w:sz w:val="16"/>
          <w:szCs w:val="16"/>
        </w:rPr>
      </w:pPr>
      <w:r w:rsidRPr="001463B1">
        <w:t xml:space="preserve">                     </w:t>
      </w:r>
      <w:r w:rsidRPr="00643DB9">
        <w:rPr>
          <w:sz w:val="16"/>
          <w:szCs w:val="16"/>
        </w:rPr>
        <w:t>Fig. 4. F</w:t>
      </w:r>
      <w:r w:rsidR="00E174C2" w:rsidRPr="00643DB9">
        <w:rPr>
          <w:sz w:val="16"/>
          <w:szCs w:val="16"/>
        </w:rPr>
        <w:t>T</w:t>
      </w:r>
      <w:r w:rsidRPr="00643DB9">
        <w:rPr>
          <w:sz w:val="16"/>
          <w:szCs w:val="16"/>
        </w:rPr>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F8006E"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F8006E"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4767EADF" w:rsidR="009B39E7" w:rsidRPr="001463B1" w:rsidRDefault="00823BF3" w:rsidP="009B39E7">
      <w:pPr>
        <w:spacing w:after="120"/>
        <w:ind w:firstLine="289"/>
        <w:jc w:val="both"/>
      </w:pPr>
      <w:r w:rsidRPr="001463B1">
        <w:t xml:space="preserve">According to </w:t>
      </w:r>
      <w:r w:rsidR="00643DB9">
        <w:t xml:space="preserve">equations </w:t>
      </w:r>
      <w:r w:rsidR="001930BE" w:rsidRPr="001463B1">
        <w:t>(</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77C0C8DC" w:rsidR="00B9187E" w:rsidRPr="001463B1" w:rsidRDefault="00823BF3" w:rsidP="008A7066">
      <w:pPr>
        <w:spacing w:after="120"/>
        <w:ind w:firstLine="289"/>
        <w:jc w:val="both"/>
      </w:pPr>
      <w:r w:rsidRPr="001463B1">
        <w:t xml:space="preserve">Here, the two parameters </w:t>
      </w:r>
      <w:r w:rsidR="00E1665D">
        <w:t>‘</w:t>
      </w:r>
      <w:r w:rsidRPr="001463B1">
        <w:t>a</w:t>
      </w:r>
      <w:r w:rsidR="00E1665D">
        <w:t>’</w:t>
      </w:r>
      <w:r w:rsidR="00876ECC">
        <w:t xml:space="preserve"> (in </w:t>
      </w:r>
      <w:r w:rsidR="00E1665D">
        <w:t xml:space="preserve">equations </w:t>
      </w:r>
      <w:r w:rsidR="00876ECC">
        <w:t>(3), (4) and (5))</w:t>
      </w:r>
      <w:r w:rsidRPr="001463B1">
        <w:t xml:space="preserve"> and </w:t>
      </w:r>
      <w:r w:rsidR="00E1665D">
        <w:t>‘</w:t>
      </w:r>
      <w:r w:rsidRPr="001463B1">
        <w:t>β</w:t>
      </w:r>
      <w:r w:rsidR="00E1665D">
        <w:t>’</w:t>
      </w:r>
      <w:r w:rsidR="00876ECC">
        <w:t xml:space="preserve"> (in </w:t>
      </w:r>
      <w:r w:rsidR="00E1665D">
        <w:t xml:space="preserve">equation </w:t>
      </w:r>
      <w:r w:rsidR="00876ECC">
        <w:t>(14))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A cycloconverter for converting power at supply frequency to a lower frequency is mode</w:t>
      </w:r>
      <w:bookmarkStart w:id="23" w:name="_GoBack"/>
      <w:bookmarkEnd w:id="23"/>
      <w:r>
        <w:rPr>
          <w:rFonts w:eastAsia="Times New Roman"/>
          <w:color w:val="000000"/>
        </w:rPr>
        <w:t xml:space="preserv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Pr="00643DB9" w:rsidRDefault="0040310A" w:rsidP="0040310A">
      <w:pPr>
        <w:rPr>
          <w:sz w:val="16"/>
          <w:szCs w:val="16"/>
        </w:rPr>
      </w:pPr>
      <w:r w:rsidRPr="00643DB9">
        <w:rPr>
          <w:sz w:val="16"/>
          <w:szCs w:val="16"/>
        </w:rPr>
        <w:t xml:space="preserve">Fig. </w:t>
      </w:r>
      <w:r w:rsidR="00A254C4" w:rsidRPr="00643DB9">
        <w:rPr>
          <w:sz w:val="16"/>
          <w:szCs w:val="16"/>
        </w:rPr>
        <w:t>5</w:t>
      </w:r>
      <w:r w:rsidRPr="00643DB9">
        <w:rPr>
          <w:sz w:val="16"/>
          <w:szCs w:val="16"/>
        </w:rPr>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commentRangeStart w:id="24"/>
      <w:r>
        <w:rPr>
          <w:noProof/>
          <w:lang w:bidi="ar-SA"/>
        </w:rPr>
        <w:drawing>
          <wp:inline distT="0" distB="0" distL="0" distR="0" wp14:anchorId="5DCCCDD2" wp14:editId="50863C68">
            <wp:extent cx="3005618" cy="1366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5618" cy="1366332"/>
                    </a:xfrm>
                    <a:prstGeom prst="rect">
                      <a:avLst/>
                    </a:prstGeom>
                  </pic:spPr>
                </pic:pic>
              </a:graphicData>
            </a:graphic>
          </wp:inline>
        </w:drawing>
      </w:r>
      <w:commentRangeEnd w:id="24"/>
      <w:r w:rsidR="009E7C6B">
        <w:rPr>
          <w:rStyle w:val="CommentReference"/>
        </w:rPr>
        <w:commentReference w:id="24"/>
      </w:r>
    </w:p>
    <w:p w14:paraId="393C7D92" w14:textId="65F71553" w:rsidR="0040310A" w:rsidRPr="00643DB9" w:rsidRDefault="0040310A" w:rsidP="00713376">
      <w:pPr>
        <w:ind w:left="720" w:firstLine="720"/>
        <w:jc w:val="both"/>
        <w:rPr>
          <w:sz w:val="16"/>
          <w:szCs w:val="16"/>
        </w:rPr>
      </w:pPr>
      <w:r w:rsidRPr="00643DB9">
        <w:rPr>
          <w:sz w:val="16"/>
          <w:szCs w:val="16"/>
        </w:rPr>
        <w:t xml:space="preserve">Fig. </w:t>
      </w:r>
      <w:r w:rsidR="00A254C4" w:rsidRPr="00643DB9">
        <w:rPr>
          <w:sz w:val="16"/>
          <w:szCs w:val="16"/>
        </w:rPr>
        <w:t>6</w:t>
      </w:r>
      <w:r w:rsidRPr="00643DB9">
        <w:rPr>
          <w:sz w:val="16"/>
          <w:szCs w:val="16"/>
        </w:rP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commentRangeStart w:id="25"/>
      <w:r>
        <w:rPr>
          <w:noProof/>
          <w:lang w:bidi="ar-SA"/>
        </w:rPr>
        <w:lastRenderedPageBreak/>
        <w:drawing>
          <wp:inline distT="0" distB="0" distL="0" distR="0" wp14:anchorId="24219B95" wp14:editId="4E5DB0BE">
            <wp:extent cx="2975610" cy="1352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5610" cy="1352691"/>
                    </a:xfrm>
                    <a:prstGeom prst="rect">
                      <a:avLst/>
                    </a:prstGeom>
                  </pic:spPr>
                </pic:pic>
              </a:graphicData>
            </a:graphic>
          </wp:inline>
        </w:drawing>
      </w:r>
      <w:commentRangeEnd w:id="25"/>
      <w:r w:rsidR="00E625E2">
        <w:rPr>
          <w:rStyle w:val="CommentReference"/>
        </w:rPr>
        <w:commentReference w:id="25"/>
      </w:r>
    </w:p>
    <w:p w14:paraId="5B9CAE1F" w14:textId="033D2AE2" w:rsidR="0040310A" w:rsidRPr="00643DB9" w:rsidRDefault="0040310A" w:rsidP="0040310A">
      <w:pPr>
        <w:spacing w:after="120"/>
        <w:ind w:firstLine="289"/>
        <w:jc w:val="left"/>
        <w:rPr>
          <w:sz w:val="16"/>
          <w:szCs w:val="16"/>
        </w:rPr>
      </w:pPr>
      <w:r>
        <w:t xml:space="preserve">          </w:t>
      </w:r>
      <w:r w:rsidRPr="00643DB9">
        <w:rPr>
          <w:sz w:val="16"/>
          <w:szCs w:val="16"/>
        </w:rPr>
        <w:t xml:space="preserve"> Fig. </w:t>
      </w:r>
      <w:r w:rsidR="00876ECC" w:rsidRPr="00643DB9">
        <w:rPr>
          <w:sz w:val="16"/>
          <w:szCs w:val="16"/>
        </w:rPr>
        <w:t>7</w:t>
      </w:r>
      <w:r w:rsidRPr="00643DB9">
        <w:rPr>
          <w:sz w:val="16"/>
          <w:szCs w:val="16"/>
        </w:rPr>
        <w:t xml:space="preserve">. </w:t>
      </w:r>
      <w:commentRangeStart w:id="26"/>
      <w:commentRangeStart w:id="27"/>
      <w:r w:rsidRPr="00643DB9">
        <w:rPr>
          <w:sz w:val="16"/>
          <w:szCs w:val="16"/>
        </w:rPr>
        <w:t xml:space="preserve">Cycloconverter output </w:t>
      </w:r>
      <w:commentRangeEnd w:id="26"/>
      <w:r w:rsidR="009E7C6B" w:rsidRPr="00643DB9">
        <w:rPr>
          <w:rStyle w:val="CommentReference"/>
        </w:rPr>
        <w:commentReference w:id="26"/>
      </w:r>
      <w:commentRangeEnd w:id="27"/>
      <w:r w:rsidR="00643DB9">
        <w:rPr>
          <w:rStyle w:val="CommentReference"/>
        </w:rPr>
        <w:commentReference w:id="27"/>
      </w:r>
      <w:r w:rsidR="00643DB9" w:rsidRPr="00643DB9">
        <w:rPr>
          <w:sz w:val="16"/>
          <w:szCs w:val="16"/>
        </w:rPr>
        <w:t>using IGBT</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8B97830" w14:textId="77777777" w:rsidR="00723BDB" w:rsidRDefault="005A64B3" w:rsidP="004A24F5">
      <w:pPr>
        <w:pStyle w:val="Heading2"/>
        <w:numPr>
          <w:ilvl w:val="0"/>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4A24F5">
      <w:pPr>
        <w:pStyle w:val="Heading2"/>
        <w:numPr>
          <w:ilvl w:val="0"/>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sdt>
      <w:sdtPr>
        <w:rPr>
          <w:smallCaps w:val="0"/>
          <w:noProof w:val="0"/>
        </w:rPr>
        <w:id w:val="1503309042"/>
        <w:docPartObj>
          <w:docPartGallery w:val="Bibliographies"/>
          <w:docPartUnique/>
        </w:docPartObj>
      </w:sdtPr>
      <w:sdtEndPr/>
      <w:sdtContent>
        <w:p w14:paraId="4D4077DC" w14:textId="77777777" w:rsidR="003B0086" w:rsidRPr="00643DB9" w:rsidRDefault="003B0086">
          <w:pPr>
            <w:pStyle w:val="Heading1"/>
            <w:rPr>
              <w:sz w:val="16"/>
              <w:szCs w:val="16"/>
            </w:rPr>
          </w:pPr>
          <w:r w:rsidRPr="00643DB9">
            <w:rPr>
              <w:sz w:val="16"/>
              <w:szCs w:val="16"/>
            </w:rPr>
            <w:t>References</w:t>
          </w:r>
        </w:p>
        <w:sdt>
          <w:sdtPr>
            <w:rPr>
              <w:sz w:val="16"/>
              <w:szCs w:val="16"/>
            </w:rPr>
            <w:id w:val="-573587230"/>
            <w:bibliography/>
          </w:sdtPr>
          <w:sdtEndPr/>
          <w:sdtContent>
            <w:commentRangeStart w:id="28" w:displacedByCustomXml="prev"/>
            <w:commentRangeStart w:id="29" w:displacedByCustomXml="prev"/>
            <w:commentRangeStart w:id="30" w:displacedByCustomXml="prev"/>
            <w:p w14:paraId="3D430E69" w14:textId="77777777" w:rsidR="00076669" w:rsidRPr="00643DB9" w:rsidRDefault="0033013A" w:rsidP="007E0102">
              <w:pPr>
                <w:jc w:val="both"/>
                <w:rPr>
                  <w:rFonts w:eastAsia="Times New Roman"/>
                  <w:noProof/>
                  <w:sz w:val="16"/>
                  <w:szCs w:val="16"/>
                </w:rPr>
              </w:pPr>
              <w:r w:rsidRPr="00643DB9">
                <w:rPr>
                  <w:sz w:val="16"/>
                  <w:szCs w:val="16"/>
                </w:rPr>
                <w:fldChar w:fldCharType="begin"/>
              </w:r>
              <w:r w:rsidR="003B0086" w:rsidRPr="00643DB9">
                <w:rPr>
                  <w:sz w:val="16"/>
                  <w:szCs w:val="16"/>
                </w:rPr>
                <w:instrText xml:space="preserve"> BIBLIOGRAPHY </w:instrText>
              </w:r>
              <w:r w:rsidRPr="00643DB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434"/>
              </w:tblGrid>
              <w:tr w:rsidR="00076669" w:rsidRPr="00643DB9" w14:paraId="5BBCB7DE" w14:textId="77777777" w:rsidTr="00A03DDC">
                <w:trPr>
                  <w:divId w:val="1927231538"/>
                  <w:tblCellSpacing w:w="15" w:type="dxa"/>
                </w:trPr>
                <w:tc>
                  <w:tcPr>
                    <w:tcW w:w="276" w:type="pct"/>
                    <w:hideMark/>
                  </w:tcPr>
                  <w:p w14:paraId="508CA3AA" w14:textId="63F8BDFA" w:rsidR="00076669" w:rsidRPr="00643DB9" w:rsidRDefault="00076669" w:rsidP="007E0102">
                    <w:pPr>
                      <w:pStyle w:val="Bibliography"/>
                      <w:jc w:val="both"/>
                      <w:rPr>
                        <w:noProof/>
                        <w:sz w:val="16"/>
                        <w:szCs w:val="16"/>
                      </w:rPr>
                    </w:pPr>
                    <w:r w:rsidRPr="00643DB9">
                      <w:rPr>
                        <w:noProof/>
                        <w:sz w:val="16"/>
                        <w:szCs w:val="16"/>
                      </w:rPr>
                      <w:t>[1]</w:t>
                    </w:r>
                  </w:p>
                </w:tc>
                <w:tc>
                  <w:tcPr>
                    <w:tcW w:w="0" w:type="auto"/>
                    <w:hideMark/>
                  </w:tcPr>
                  <w:p w14:paraId="3E6FA293" w14:textId="589D1289" w:rsidR="00076669" w:rsidRPr="00643DB9" w:rsidRDefault="00076669" w:rsidP="007E0102">
                    <w:pPr>
                      <w:pStyle w:val="Bibliography"/>
                      <w:jc w:val="both"/>
                      <w:rPr>
                        <w:noProof/>
                        <w:sz w:val="16"/>
                        <w:szCs w:val="16"/>
                      </w:rPr>
                    </w:pPr>
                    <w:r w:rsidRPr="00643DB9">
                      <w:rPr>
                        <w:noProof/>
                        <w:sz w:val="16"/>
                        <w:szCs w:val="16"/>
                      </w:rPr>
                      <w:t xml:space="preserve">J. Biela, M. Schweizer, S. Waffler and J. W. Kolar, "SiC versus Si—Evaluation of Potentials for Performance Improvement of Inverter and DC–DC Converter Systems by SiC Power Semiconductors," </w:t>
                    </w:r>
                    <w:r w:rsidRPr="00643DB9">
                      <w:rPr>
                        <w:i/>
                        <w:iCs/>
                        <w:noProof/>
                        <w:sz w:val="16"/>
                        <w:szCs w:val="16"/>
                      </w:rPr>
                      <w:t xml:space="preserve">IEEE Transactions on Industrial Electronics, </w:t>
                    </w:r>
                    <w:r w:rsidRPr="00643DB9">
                      <w:rPr>
                        <w:noProof/>
                        <w:sz w:val="16"/>
                        <w:szCs w:val="16"/>
                      </w:rPr>
                      <w:t>vol. 58, no. 7, pp. 2872-2882, 2011.</w:t>
                    </w:r>
                  </w:p>
                </w:tc>
              </w:tr>
              <w:tr w:rsidR="00076669" w:rsidRPr="00643DB9" w14:paraId="3AD53AB0" w14:textId="77777777" w:rsidTr="00A03DDC">
                <w:trPr>
                  <w:divId w:val="1927231538"/>
                  <w:tblCellSpacing w:w="15" w:type="dxa"/>
                </w:trPr>
                <w:tc>
                  <w:tcPr>
                    <w:tcW w:w="276" w:type="pct"/>
                    <w:hideMark/>
                  </w:tcPr>
                  <w:p w14:paraId="71E6B103" w14:textId="1CDCEF22" w:rsidR="00076669" w:rsidRPr="00643DB9" w:rsidRDefault="00076669" w:rsidP="007E0102">
                    <w:pPr>
                      <w:pStyle w:val="Bibliography"/>
                      <w:jc w:val="both"/>
                      <w:rPr>
                        <w:noProof/>
                        <w:sz w:val="16"/>
                        <w:szCs w:val="16"/>
                      </w:rPr>
                    </w:pPr>
                    <w:r w:rsidRPr="00643DB9">
                      <w:rPr>
                        <w:noProof/>
                        <w:sz w:val="16"/>
                        <w:szCs w:val="16"/>
                      </w:rPr>
                      <w:t>[2]</w:t>
                    </w:r>
                  </w:p>
                </w:tc>
                <w:tc>
                  <w:tcPr>
                    <w:tcW w:w="0" w:type="auto"/>
                    <w:hideMark/>
                  </w:tcPr>
                  <w:p w14:paraId="3A21B979" w14:textId="62CEAB43" w:rsidR="00076669" w:rsidRPr="00643DB9" w:rsidRDefault="00076669" w:rsidP="007E0102">
                    <w:pPr>
                      <w:pStyle w:val="Bibliography"/>
                      <w:jc w:val="both"/>
                      <w:rPr>
                        <w:noProof/>
                        <w:sz w:val="16"/>
                        <w:szCs w:val="16"/>
                      </w:rPr>
                    </w:pPr>
                    <w:r w:rsidRPr="00643DB9">
                      <w:rPr>
                        <w:noProof/>
                        <w:sz w:val="16"/>
                        <w:szCs w:val="16"/>
                      </w:rPr>
                      <w:t xml:space="preserve">L. D. Stevanovic, K. S. Matocha, P. A. Losee, J. S. Glaser, J. J. Nasadoski and S. D. Arthur, "Recent advances in silicon carbide MOSFET power devices," in </w:t>
                    </w:r>
                    <w:r w:rsidRPr="00643DB9">
                      <w:rPr>
                        <w:i/>
                        <w:iCs/>
                        <w:noProof/>
                        <w:sz w:val="16"/>
                        <w:szCs w:val="16"/>
                      </w:rPr>
                      <w:t>Twenty-Fifth Annual IEEE Applied Power Electronics Conference and Exposition (APEC)</w:t>
                    </w:r>
                    <w:r w:rsidRPr="00643DB9">
                      <w:rPr>
                        <w:noProof/>
                        <w:sz w:val="16"/>
                        <w:szCs w:val="16"/>
                      </w:rPr>
                      <w:t>, Palm Springs, CA, 2010.</w:t>
                    </w:r>
                  </w:p>
                </w:tc>
              </w:tr>
              <w:tr w:rsidR="00076669" w:rsidRPr="00643DB9" w14:paraId="05F3EA5B" w14:textId="77777777" w:rsidTr="00A03DDC">
                <w:trPr>
                  <w:divId w:val="1927231538"/>
                  <w:tblCellSpacing w:w="15" w:type="dxa"/>
                </w:trPr>
                <w:tc>
                  <w:tcPr>
                    <w:tcW w:w="276" w:type="pct"/>
                    <w:hideMark/>
                  </w:tcPr>
                  <w:p w14:paraId="213942B6" w14:textId="2D8D2739" w:rsidR="00076669" w:rsidRPr="00643DB9" w:rsidRDefault="00076669" w:rsidP="007E0102">
                    <w:pPr>
                      <w:pStyle w:val="Bibliography"/>
                      <w:jc w:val="both"/>
                      <w:rPr>
                        <w:noProof/>
                        <w:sz w:val="16"/>
                        <w:szCs w:val="16"/>
                      </w:rPr>
                    </w:pPr>
                    <w:r w:rsidRPr="00643DB9">
                      <w:rPr>
                        <w:noProof/>
                        <w:sz w:val="16"/>
                        <w:szCs w:val="16"/>
                      </w:rPr>
                      <w:t>[3]</w:t>
                    </w:r>
                  </w:p>
                </w:tc>
                <w:tc>
                  <w:tcPr>
                    <w:tcW w:w="0" w:type="auto"/>
                    <w:hideMark/>
                  </w:tcPr>
                  <w:p w14:paraId="2CC1129D" w14:textId="1B266F2E" w:rsidR="00076669" w:rsidRPr="00643DB9" w:rsidRDefault="00076669" w:rsidP="007E0102">
                    <w:pPr>
                      <w:pStyle w:val="Bibliography"/>
                      <w:jc w:val="both"/>
                      <w:rPr>
                        <w:noProof/>
                        <w:sz w:val="16"/>
                        <w:szCs w:val="16"/>
                      </w:rPr>
                    </w:pPr>
                    <w:r w:rsidRPr="00643DB9">
                      <w:rPr>
                        <w:noProof/>
                        <w:sz w:val="16"/>
                        <w:szCs w:val="16"/>
                      </w:rPr>
                      <w:t xml:space="preserve">J. McBryde, A. Kadavelugu, B. Compton, S. Bhattacharya, M. Das </w:t>
                    </w:r>
                    <w:r w:rsidRPr="00643DB9">
                      <w:rPr>
                        <w:noProof/>
                        <w:sz w:val="16"/>
                        <w:szCs w:val="16"/>
                      </w:rPr>
                      <w:t xml:space="preserve">and A. Agarwal, "Performance comparison of 1200V Silicon and SiC devices for UPS application," in </w:t>
                    </w:r>
                    <w:r w:rsidRPr="00643DB9">
                      <w:rPr>
                        <w:i/>
                        <w:iCs/>
                        <w:noProof/>
                        <w:sz w:val="16"/>
                        <w:szCs w:val="16"/>
                      </w:rPr>
                      <w:t>IECON 2010 - 36th Annual Conference on IEEE Industrial Electronics Society</w:t>
                    </w:r>
                    <w:r w:rsidRPr="00643DB9">
                      <w:rPr>
                        <w:noProof/>
                        <w:sz w:val="16"/>
                        <w:szCs w:val="16"/>
                      </w:rPr>
                      <w:t>, Glendale, 2010.</w:t>
                    </w:r>
                  </w:p>
                </w:tc>
              </w:tr>
              <w:tr w:rsidR="00076669" w:rsidRPr="00643DB9" w14:paraId="02F9A0B6" w14:textId="77777777" w:rsidTr="00A03DDC">
                <w:trPr>
                  <w:divId w:val="1927231538"/>
                  <w:tblCellSpacing w:w="15" w:type="dxa"/>
                </w:trPr>
                <w:tc>
                  <w:tcPr>
                    <w:tcW w:w="276" w:type="pct"/>
                    <w:hideMark/>
                  </w:tcPr>
                  <w:p w14:paraId="797245F3" w14:textId="2C83F767" w:rsidR="00076669" w:rsidRPr="00643DB9" w:rsidRDefault="00076669" w:rsidP="007E0102">
                    <w:pPr>
                      <w:pStyle w:val="Bibliography"/>
                      <w:jc w:val="both"/>
                      <w:rPr>
                        <w:noProof/>
                        <w:sz w:val="16"/>
                        <w:szCs w:val="16"/>
                      </w:rPr>
                    </w:pPr>
                    <w:r w:rsidRPr="00643DB9">
                      <w:rPr>
                        <w:noProof/>
                        <w:sz w:val="16"/>
                        <w:szCs w:val="16"/>
                      </w:rPr>
                      <w:t>[4]</w:t>
                    </w:r>
                  </w:p>
                </w:tc>
                <w:tc>
                  <w:tcPr>
                    <w:tcW w:w="0" w:type="auto"/>
                    <w:hideMark/>
                  </w:tcPr>
                  <w:p w14:paraId="2FF27184" w14:textId="5DB6ED07" w:rsidR="00076669" w:rsidRPr="00643DB9" w:rsidRDefault="00076669" w:rsidP="007E0102">
                    <w:pPr>
                      <w:pStyle w:val="Bibliography"/>
                      <w:jc w:val="both"/>
                      <w:rPr>
                        <w:noProof/>
                        <w:sz w:val="16"/>
                        <w:szCs w:val="16"/>
                      </w:rPr>
                    </w:pPr>
                    <w:r w:rsidRPr="00643DB9">
                      <w:rPr>
                        <w:noProof/>
                        <w:sz w:val="16"/>
                        <w:szCs w:val="16"/>
                      </w:rPr>
                      <w:t xml:space="preserve">R. Ø. Nielsen, L. Török, S. Munk-Nielsen and F. Blaabjerg, "Efficiency and cost comparison of Si IGBT and SiC JFET isolated DC/DC converters," in </w:t>
                    </w:r>
                    <w:r w:rsidRPr="00643DB9">
                      <w:rPr>
                        <w:i/>
                        <w:iCs/>
                        <w:noProof/>
                        <w:sz w:val="16"/>
                        <w:szCs w:val="16"/>
                      </w:rPr>
                      <w:t>IECON 2013 - 39th Annual Conference of the IEEE Industrial Electronics Society</w:t>
                    </w:r>
                    <w:r w:rsidRPr="00643DB9">
                      <w:rPr>
                        <w:noProof/>
                        <w:sz w:val="16"/>
                        <w:szCs w:val="16"/>
                      </w:rPr>
                      <w:t>, Vienna, 2013.</w:t>
                    </w:r>
                  </w:p>
                </w:tc>
              </w:tr>
              <w:tr w:rsidR="00076669" w:rsidRPr="00643DB9" w14:paraId="1EE26E73" w14:textId="77777777" w:rsidTr="00A03DDC">
                <w:trPr>
                  <w:divId w:val="1927231538"/>
                  <w:tblCellSpacing w:w="15" w:type="dxa"/>
                </w:trPr>
                <w:tc>
                  <w:tcPr>
                    <w:tcW w:w="276" w:type="pct"/>
                    <w:hideMark/>
                  </w:tcPr>
                  <w:p w14:paraId="3D970BBB" w14:textId="4DB011BD" w:rsidR="00076669" w:rsidRPr="00643DB9" w:rsidRDefault="00076669" w:rsidP="007E0102">
                    <w:pPr>
                      <w:pStyle w:val="Bibliography"/>
                      <w:jc w:val="both"/>
                      <w:rPr>
                        <w:noProof/>
                        <w:sz w:val="16"/>
                        <w:szCs w:val="16"/>
                      </w:rPr>
                    </w:pPr>
                    <w:r w:rsidRPr="00643DB9">
                      <w:rPr>
                        <w:noProof/>
                        <w:sz w:val="16"/>
                        <w:szCs w:val="16"/>
                      </w:rPr>
                      <w:t>[5]</w:t>
                    </w:r>
                  </w:p>
                </w:tc>
                <w:tc>
                  <w:tcPr>
                    <w:tcW w:w="0" w:type="auto"/>
                    <w:hideMark/>
                  </w:tcPr>
                  <w:p w14:paraId="66A9E5D1" w14:textId="76A56496" w:rsidR="00076669" w:rsidRPr="00643DB9" w:rsidRDefault="00076669" w:rsidP="007E0102">
                    <w:pPr>
                      <w:pStyle w:val="Bibliography"/>
                      <w:jc w:val="both"/>
                      <w:rPr>
                        <w:noProof/>
                        <w:sz w:val="16"/>
                        <w:szCs w:val="16"/>
                      </w:rPr>
                    </w:pPr>
                    <w:r w:rsidRPr="00643DB9">
                      <w:rPr>
                        <w:noProof/>
                        <w:sz w:val="16"/>
                        <w:szCs w:val="16"/>
                      </w:rPr>
                      <w:t xml:space="preserve">A. Kempitiya and W. Chou, "An electro-thermal performance analysis of SiC MOSFET vs Si IGBT and diode automotive traction inverters under various drive cycles," in </w:t>
                    </w:r>
                    <w:r w:rsidRPr="00643DB9">
                      <w:rPr>
                        <w:i/>
                        <w:iCs/>
                        <w:noProof/>
                        <w:sz w:val="16"/>
                        <w:szCs w:val="16"/>
                      </w:rPr>
                      <w:t>34th Thermal Measurement, Modeling &amp; Management Symposium (SEMI-THERM)</w:t>
                    </w:r>
                    <w:r w:rsidRPr="00643DB9">
                      <w:rPr>
                        <w:noProof/>
                        <w:sz w:val="16"/>
                        <w:szCs w:val="16"/>
                      </w:rPr>
                      <w:t>, San Jose, 2018.</w:t>
                    </w:r>
                  </w:p>
                </w:tc>
              </w:tr>
              <w:tr w:rsidR="00076669" w:rsidRPr="00643DB9" w14:paraId="78F81B5A" w14:textId="77777777" w:rsidTr="00A03DDC">
                <w:trPr>
                  <w:divId w:val="1927231538"/>
                  <w:tblCellSpacing w:w="15" w:type="dxa"/>
                </w:trPr>
                <w:tc>
                  <w:tcPr>
                    <w:tcW w:w="276" w:type="pct"/>
                    <w:hideMark/>
                  </w:tcPr>
                  <w:p w14:paraId="6FB3FE5A" w14:textId="4210C208" w:rsidR="00076669" w:rsidRPr="00643DB9" w:rsidRDefault="00076669" w:rsidP="007E0102">
                    <w:pPr>
                      <w:pStyle w:val="Bibliography"/>
                      <w:jc w:val="both"/>
                      <w:rPr>
                        <w:noProof/>
                        <w:sz w:val="16"/>
                        <w:szCs w:val="16"/>
                      </w:rPr>
                    </w:pPr>
                    <w:r w:rsidRPr="00643DB9">
                      <w:rPr>
                        <w:noProof/>
                        <w:sz w:val="16"/>
                        <w:szCs w:val="16"/>
                      </w:rPr>
                      <w:t>[6]</w:t>
                    </w:r>
                  </w:p>
                </w:tc>
                <w:tc>
                  <w:tcPr>
                    <w:tcW w:w="0" w:type="auto"/>
                    <w:hideMark/>
                  </w:tcPr>
                  <w:p w14:paraId="6731B4F5" w14:textId="17F08A58" w:rsidR="00076669" w:rsidRPr="00643DB9" w:rsidRDefault="00076669" w:rsidP="007E0102">
                    <w:pPr>
                      <w:pStyle w:val="Bibliography"/>
                      <w:jc w:val="both"/>
                      <w:rPr>
                        <w:noProof/>
                        <w:sz w:val="16"/>
                        <w:szCs w:val="16"/>
                      </w:rPr>
                    </w:pPr>
                    <w:r w:rsidRPr="00643DB9">
                      <w:rPr>
                        <w:noProof/>
                        <w:sz w:val="16"/>
                        <w:szCs w:val="16"/>
                      </w:rPr>
                      <w:t xml:space="preserve">M. A. K. A. Biabani and M. A. Pasha, "Performance analysis of step up and step down cyclo converter," in </w:t>
                    </w:r>
                    <w:r w:rsidRPr="00643DB9">
                      <w:rPr>
                        <w:i/>
                        <w:iCs/>
                        <w:noProof/>
                        <w:sz w:val="16"/>
                        <w:szCs w:val="16"/>
                      </w:rPr>
                      <w:t>2016 International Conference on Electrical, Electronics, and Optimization Techniques (ICEEOT)</w:t>
                    </w:r>
                    <w:r w:rsidRPr="00643DB9">
                      <w:rPr>
                        <w:noProof/>
                        <w:sz w:val="16"/>
                        <w:szCs w:val="16"/>
                      </w:rPr>
                      <w:t>, Chennai, 2016.</w:t>
                    </w:r>
                  </w:p>
                </w:tc>
              </w:tr>
              <w:tr w:rsidR="00076669" w:rsidRPr="00643DB9" w14:paraId="778ECC0A" w14:textId="77777777" w:rsidTr="00A03DDC">
                <w:trPr>
                  <w:divId w:val="1927231538"/>
                  <w:tblCellSpacing w:w="15" w:type="dxa"/>
                </w:trPr>
                <w:tc>
                  <w:tcPr>
                    <w:tcW w:w="276" w:type="pct"/>
                    <w:hideMark/>
                  </w:tcPr>
                  <w:p w14:paraId="613E51AA" w14:textId="01F818DB" w:rsidR="00076669" w:rsidRPr="00643DB9" w:rsidRDefault="00076669" w:rsidP="007E0102">
                    <w:pPr>
                      <w:pStyle w:val="Bibliography"/>
                      <w:jc w:val="both"/>
                      <w:rPr>
                        <w:noProof/>
                        <w:sz w:val="16"/>
                        <w:szCs w:val="16"/>
                      </w:rPr>
                    </w:pPr>
                    <w:r w:rsidRPr="00643DB9">
                      <w:rPr>
                        <w:noProof/>
                        <w:sz w:val="16"/>
                        <w:szCs w:val="16"/>
                      </w:rPr>
                      <w:t>[7]</w:t>
                    </w:r>
                  </w:p>
                </w:tc>
                <w:tc>
                  <w:tcPr>
                    <w:tcW w:w="0" w:type="auto"/>
                    <w:hideMark/>
                  </w:tcPr>
                  <w:p w14:paraId="6814ECF8" w14:textId="5B08294C" w:rsidR="00713376" w:rsidRPr="00643DB9" w:rsidRDefault="00076669" w:rsidP="00F22A71">
                    <w:pPr>
                      <w:pStyle w:val="Bibliography"/>
                      <w:jc w:val="both"/>
                      <w:rPr>
                        <w:noProof/>
                        <w:sz w:val="16"/>
                        <w:szCs w:val="16"/>
                      </w:rPr>
                    </w:pPr>
                    <w:r w:rsidRPr="00643DB9">
                      <w:rPr>
                        <w:noProof/>
                        <w:sz w:val="16"/>
                        <w:szCs w:val="16"/>
                      </w:rPr>
                      <w:t xml:space="preserve">R. Hagmann, "AC-cycloconverter drives for cold and hot rolling mill applications," in </w:t>
                    </w:r>
                    <w:r w:rsidRPr="00643DB9">
                      <w:rPr>
                        <w:i/>
                        <w:iCs/>
                        <w:noProof/>
                        <w:sz w:val="16"/>
                        <w:szCs w:val="16"/>
                      </w:rPr>
                      <w:t>Conference Record of the 1991 IEEE Industry Applications Society Annual Meeting, Dearborn</w:t>
                    </w:r>
                    <w:r w:rsidRPr="00643DB9">
                      <w:rPr>
                        <w:noProof/>
                        <w:sz w:val="16"/>
                        <w:szCs w:val="16"/>
                      </w:rPr>
                      <w:t>, Michigan, 1991.</w:t>
                    </w:r>
                  </w:p>
                  <w:p w14:paraId="2ECFDE45" w14:textId="3E188EA6" w:rsidR="00713376" w:rsidRPr="00643DB9" w:rsidRDefault="00713376" w:rsidP="00713376">
                    <w:pPr>
                      <w:jc w:val="both"/>
                      <w:rPr>
                        <w:sz w:val="16"/>
                        <w:szCs w:val="16"/>
                      </w:rPr>
                    </w:pPr>
                  </w:p>
                </w:tc>
              </w:tr>
              <w:tr w:rsidR="00076669" w:rsidRPr="00643DB9" w14:paraId="3DCA8606" w14:textId="77777777" w:rsidTr="00A03DDC">
                <w:trPr>
                  <w:divId w:val="1927231538"/>
                  <w:tblCellSpacing w:w="15" w:type="dxa"/>
                </w:trPr>
                <w:tc>
                  <w:tcPr>
                    <w:tcW w:w="276" w:type="pct"/>
                    <w:hideMark/>
                  </w:tcPr>
                  <w:p w14:paraId="7295877D" w14:textId="7E392120" w:rsidR="00076669" w:rsidRPr="00643DB9" w:rsidRDefault="00076669" w:rsidP="007E0102">
                    <w:pPr>
                      <w:pStyle w:val="Bibliography"/>
                      <w:jc w:val="both"/>
                      <w:rPr>
                        <w:noProof/>
                        <w:sz w:val="16"/>
                        <w:szCs w:val="16"/>
                      </w:rPr>
                    </w:pPr>
                    <w:r w:rsidRPr="00643DB9">
                      <w:rPr>
                        <w:noProof/>
                        <w:sz w:val="16"/>
                        <w:szCs w:val="16"/>
                      </w:rPr>
                      <w:t>[</w:t>
                    </w:r>
                    <w:r w:rsidR="00A03DDC" w:rsidRPr="00643DB9">
                      <w:rPr>
                        <w:noProof/>
                        <w:sz w:val="16"/>
                        <w:szCs w:val="16"/>
                      </w:rPr>
                      <w:t>8</w:t>
                    </w:r>
                    <w:r w:rsidRPr="00643DB9">
                      <w:rPr>
                        <w:noProof/>
                        <w:sz w:val="16"/>
                        <w:szCs w:val="16"/>
                      </w:rPr>
                      <w:t>]</w:t>
                    </w:r>
                  </w:p>
                </w:tc>
                <w:tc>
                  <w:tcPr>
                    <w:tcW w:w="0" w:type="auto"/>
                    <w:hideMark/>
                  </w:tcPr>
                  <w:p w14:paraId="6AEA70C9" w14:textId="63253494" w:rsidR="00AD6179" w:rsidRPr="00643DB9" w:rsidRDefault="00076669" w:rsidP="00F22A71">
                    <w:pPr>
                      <w:pStyle w:val="Bibliography"/>
                      <w:jc w:val="both"/>
                      <w:rPr>
                        <w:noProof/>
                        <w:sz w:val="16"/>
                        <w:szCs w:val="16"/>
                      </w:rPr>
                    </w:pPr>
                    <w:r w:rsidRPr="00643DB9">
                      <w:rPr>
                        <w:noProof/>
                        <w:sz w:val="16"/>
                        <w:szCs w:val="16"/>
                      </w:rPr>
                      <w:t xml:space="preserve">B. Brindha, T. Porselvi and R. Ilayaraja, "SpeeControl of Single and Three Phase Induction Motor Using Full Bridge Cycloconverter," in </w:t>
                    </w:r>
                    <w:r w:rsidRPr="00643DB9">
                      <w:rPr>
                        <w:i/>
                        <w:iCs/>
                        <w:noProof/>
                        <w:sz w:val="16"/>
                        <w:szCs w:val="16"/>
                      </w:rPr>
                      <w:t>2018 International Conference on Power, Energy, Control and Transmission Systems (ICPECTS)</w:t>
                    </w:r>
                    <w:r w:rsidRPr="00643DB9">
                      <w:rPr>
                        <w:noProof/>
                        <w:sz w:val="16"/>
                        <w:szCs w:val="16"/>
                      </w:rPr>
                      <w:t>, Chennai, 2018.</w:t>
                    </w:r>
                  </w:p>
                  <w:p w14:paraId="6D7BB48D" w14:textId="21DCA29C" w:rsidR="000266EB" w:rsidRPr="00643DB9" w:rsidRDefault="000266EB" w:rsidP="000266EB">
                    <w:pPr>
                      <w:pStyle w:val="Bibliography"/>
                      <w:jc w:val="both"/>
                      <w:rPr>
                        <w:noProof/>
                        <w:sz w:val="16"/>
                        <w:szCs w:val="16"/>
                      </w:rPr>
                    </w:pPr>
                  </w:p>
                </w:tc>
              </w:tr>
              <w:tr w:rsidR="00AD6179" w:rsidRPr="00643DB9" w14:paraId="4817B0E7" w14:textId="77777777" w:rsidTr="00A03DDC">
                <w:trPr>
                  <w:divId w:val="1927231538"/>
                  <w:tblCellSpacing w:w="15" w:type="dxa"/>
                </w:trPr>
                <w:tc>
                  <w:tcPr>
                    <w:tcW w:w="276" w:type="pct"/>
                  </w:tcPr>
                  <w:p w14:paraId="20EEEB27" w14:textId="112D6111" w:rsidR="00AD6179" w:rsidRPr="00643DB9" w:rsidRDefault="00AD6179" w:rsidP="007E0102">
                    <w:pPr>
                      <w:pStyle w:val="Bibliography"/>
                      <w:jc w:val="both"/>
                      <w:rPr>
                        <w:noProof/>
                        <w:sz w:val="16"/>
                        <w:szCs w:val="16"/>
                      </w:rPr>
                    </w:pPr>
                    <w:r w:rsidRPr="00643DB9">
                      <w:rPr>
                        <w:noProof/>
                        <w:sz w:val="16"/>
                        <w:szCs w:val="16"/>
                      </w:rPr>
                      <w:t xml:space="preserve">[9] </w:t>
                    </w:r>
                  </w:p>
                </w:tc>
                <w:tc>
                  <w:tcPr>
                    <w:tcW w:w="0" w:type="auto"/>
                  </w:tcPr>
                  <w:p w14:paraId="08BFFB48" w14:textId="255F0827" w:rsidR="00AD6179" w:rsidRPr="00643DB9" w:rsidRDefault="00AD6179" w:rsidP="00F22A71">
                    <w:pPr>
                      <w:jc w:val="both"/>
                      <w:rPr>
                        <w:color w:val="000000"/>
                        <w:sz w:val="16"/>
                        <w:szCs w:val="16"/>
                      </w:rPr>
                    </w:pPr>
                    <w:r w:rsidRPr="00643DB9">
                      <w:rPr>
                        <w:color w:val="000000"/>
                        <w:sz w:val="16"/>
                        <w:szCs w:val="16"/>
                      </w:rPr>
                      <w:t>R. Shillington, P. Gaynor, M. Harrison and B. Heffernan, "Applications of silicon carbide JFETs in power converters," </w:t>
                    </w:r>
                    <w:r w:rsidRPr="00643DB9">
                      <w:rPr>
                        <w:rStyle w:val="Emphasis"/>
                        <w:color w:val="000000"/>
                        <w:sz w:val="16"/>
                        <w:szCs w:val="16"/>
                      </w:rPr>
                      <w:t>2010 20th Australasian Universities Power Engineering Conference</w:t>
                    </w:r>
                    <w:r w:rsidRPr="00643DB9">
                      <w:rPr>
                        <w:color w:val="000000"/>
                        <w:sz w:val="16"/>
                        <w:szCs w:val="16"/>
                      </w:rPr>
                      <w:t>, Christchurch, 2010, pp. 1-6.</w:t>
                    </w:r>
                  </w:p>
                </w:tc>
              </w:tr>
              <w:tr w:rsidR="00D67676" w:rsidRPr="00643DB9" w14:paraId="565755BF" w14:textId="77777777" w:rsidTr="00A03DDC">
                <w:trPr>
                  <w:divId w:val="1927231538"/>
                  <w:tblCellSpacing w:w="15" w:type="dxa"/>
                </w:trPr>
                <w:tc>
                  <w:tcPr>
                    <w:tcW w:w="276" w:type="pct"/>
                  </w:tcPr>
                  <w:p w14:paraId="295C88A7" w14:textId="75C0EADC" w:rsidR="00D67676" w:rsidRPr="00643DB9" w:rsidRDefault="00D67676" w:rsidP="007E0102">
                    <w:pPr>
                      <w:pStyle w:val="Bibliography"/>
                      <w:jc w:val="both"/>
                      <w:rPr>
                        <w:noProof/>
                        <w:sz w:val="16"/>
                        <w:szCs w:val="16"/>
                      </w:rPr>
                    </w:pPr>
                    <w:r w:rsidRPr="00643DB9">
                      <w:rPr>
                        <w:noProof/>
                        <w:sz w:val="16"/>
                        <w:szCs w:val="16"/>
                      </w:rPr>
                      <w:t>[10]</w:t>
                    </w:r>
                  </w:p>
                </w:tc>
                <w:tc>
                  <w:tcPr>
                    <w:tcW w:w="0" w:type="auto"/>
                  </w:tcPr>
                  <w:p w14:paraId="5DF33579" w14:textId="49C899B5" w:rsidR="00D67676" w:rsidRPr="00643DB9" w:rsidRDefault="00D67676" w:rsidP="00D67676">
                    <w:pPr>
                      <w:jc w:val="both"/>
                      <w:rPr>
                        <w:color w:val="000000"/>
                        <w:sz w:val="16"/>
                        <w:szCs w:val="16"/>
                      </w:rPr>
                    </w:pPr>
                    <w:r w:rsidRPr="00643DB9">
                      <w:rPr>
                        <w:color w:val="000000"/>
                        <w:sz w:val="16"/>
                        <w:szCs w:val="16"/>
                      </w:rPr>
                      <w:t>R. Pratap, R. K. Singh and V. Agarwal, "SPICE model development for SiC power MOSFET," </w:t>
                    </w:r>
                    <w:r w:rsidRPr="00643DB9">
                      <w:rPr>
                        <w:rStyle w:val="Emphasis"/>
                        <w:color w:val="000000"/>
                        <w:sz w:val="16"/>
                        <w:szCs w:val="16"/>
                      </w:rPr>
                      <w:t>2012 IEEE International Conference on Power Electronics, Drives and Energy Systems (PEDES)</w:t>
                    </w:r>
                    <w:r w:rsidRPr="00643DB9">
                      <w:rPr>
                        <w:color w:val="000000"/>
                        <w:sz w:val="16"/>
                        <w:szCs w:val="16"/>
                      </w:rPr>
                      <w:t>, Bengaluru, 2012, pp. 1-5.</w:t>
                    </w:r>
                  </w:p>
                </w:tc>
              </w:tr>
              <w:tr w:rsidR="00D67676" w:rsidRPr="00643DB9" w14:paraId="13AEE696" w14:textId="77777777" w:rsidTr="00A03DDC">
                <w:trPr>
                  <w:divId w:val="1927231538"/>
                  <w:tblCellSpacing w:w="15" w:type="dxa"/>
                </w:trPr>
                <w:tc>
                  <w:tcPr>
                    <w:tcW w:w="276" w:type="pct"/>
                  </w:tcPr>
                  <w:p w14:paraId="13D741A8" w14:textId="5CBC1604" w:rsidR="00D67676" w:rsidRPr="00643DB9" w:rsidRDefault="00D67676" w:rsidP="007E0102">
                    <w:pPr>
                      <w:pStyle w:val="Bibliography"/>
                      <w:jc w:val="both"/>
                      <w:rPr>
                        <w:noProof/>
                        <w:sz w:val="16"/>
                        <w:szCs w:val="16"/>
                      </w:rPr>
                    </w:pPr>
                    <w:r w:rsidRPr="00643DB9">
                      <w:rPr>
                        <w:noProof/>
                        <w:sz w:val="16"/>
                        <w:szCs w:val="16"/>
                      </w:rPr>
                      <w:t xml:space="preserve">[11] </w:t>
                    </w:r>
                  </w:p>
                </w:tc>
                <w:tc>
                  <w:tcPr>
                    <w:tcW w:w="0" w:type="auto"/>
                  </w:tcPr>
                  <w:p w14:paraId="43FE73D7" w14:textId="2FBD90EB" w:rsidR="00C352FA" w:rsidRPr="00643DB9" w:rsidRDefault="00C352FA" w:rsidP="00D67676">
                    <w:pPr>
                      <w:jc w:val="both"/>
                      <w:rPr>
                        <w:sz w:val="16"/>
                        <w:szCs w:val="16"/>
                      </w:rPr>
                    </w:pPr>
                    <w:r w:rsidRPr="00643DB9">
                      <w:rPr>
                        <w:sz w:val="16"/>
                        <w:szCs w:val="16"/>
                      </w:rPr>
                      <w:t>N. Kaushik, S. Haldar, M. Gupta and R. S. Gupta, "Interface traps distribution and temperature distribution and temperature-dependent 6H-SiC MOSFET analysis",</w:t>
                    </w:r>
                    <w:r w:rsidRPr="00643DB9">
                      <w:rPr>
                        <w:i/>
                        <w:iCs/>
                        <w:sz w:val="16"/>
                        <w:szCs w:val="16"/>
                      </w:rPr>
                      <w:t xml:space="preserve"> Semiconductor Science and Technology, Vol. 21(Issue 6):6-12, January</w:t>
                    </w:r>
                    <w:r w:rsidRPr="00643DB9">
                      <w:rPr>
                        <w:sz w:val="16"/>
                        <w:szCs w:val="16"/>
                      </w:rPr>
                      <w:t xml:space="preserve"> 2006.</w:t>
                    </w:r>
                  </w:p>
                </w:tc>
              </w:tr>
              <w:tr w:rsidR="00C352FA" w:rsidRPr="00643DB9" w14:paraId="599EECDC" w14:textId="77777777" w:rsidTr="00A03DDC">
                <w:trPr>
                  <w:divId w:val="1927231538"/>
                  <w:tblCellSpacing w:w="15" w:type="dxa"/>
                </w:trPr>
                <w:tc>
                  <w:tcPr>
                    <w:tcW w:w="276" w:type="pct"/>
                  </w:tcPr>
                  <w:p w14:paraId="5856860D" w14:textId="3FD6A645" w:rsidR="00C352FA" w:rsidRPr="00643DB9" w:rsidRDefault="00C352FA" w:rsidP="007E0102">
                    <w:pPr>
                      <w:pStyle w:val="Bibliography"/>
                      <w:jc w:val="both"/>
                      <w:rPr>
                        <w:noProof/>
                        <w:sz w:val="16"/>
                        <w:szCs w:val="16"/>
                      </w:rPr>
                    </w:pPr>
                    <w:r w:rsidRPr="00643DB9">
                      <w:rPr>
                        <w:noProof/>
                        <w:sz w:val="16"/>
                        <w:szCs w:val="16"/>
                      </w:rPr>
                      <w:t>[12]</w:t>
                    </w:r>
                  </w:p>
                </w:tc>
                <w:tc>
                  <w:tcPr>
                    <w:tcW w:w="0" w:type="auto"/>
                  </w:tcPr>
                  <w:p w14:paraId="0A618102" w14:textId="166D4AE2" w:rsidR="00C352FA" w:rsidRPr="00643DB9" w:rsidRDefault="00C352FA" w:rsidP="00D67676">
                    <w:pPr>
                      <w:jc w:val="both"/>
                      <w:rPr>
                        <w:color w:val="000000"/>
                        <w:sz w:val="16"/>
                        <w:szCs w:val="16"/>
                      </w:rPr>
                    </w:pPr>
                    <w:r w:rsidRPr="00643DB9">
                      <w:rPr>
                        <w:color w:val="000000"/>
                        <w:sz w:val="16"/>
                        <w:szCs w:val="16"/>
                      </w:rPr>
                      <w:t>S. Potbhare, N. Goldsman, A. Lelis, J. M. McGarrity, F. B. McLean and D. Habersat, "A Physical Model of High Temperature 4H-SiC MOSFETs," in </w:t>
                    </w:r>
                    <w:r w:rsidRPr="00643DB9">
                      <w:rPr>
                        <w:rStyle w:val="Emphasis"/>
                        <w:color w:val="000000"/>
                        <w:sz w:val="16"/>
                        <w:szCs w:val="16"/>
                      </w:rPr>
                      <w:t>IEEE Transactions on Electron Devices</w:t>
                    </w:r>
                    <w:r w:rsidRPr="00643DB9">
                      <w:rPr>
                        <w:color w:val="000000"/>
                        <w:sz w:val="16"/>
                        <w:szCs w:val="16"/>
                      </w:rPr>
                      <w:t>, vol. 55, no. 8, pp. 2029-2040, Aug. 2008.</w:t>
                    </w:r>
                  </w:p>
                </w:tc>
              </w:tr>
              <w:tr w:rsidR="00C352FA" w:rsidRPr="00643DB9" w14:paraId="1D527D14" w14:textId="77777777" w:rsidTr="00A03DDC">
                <w:trPr>
                  <w:divId w:val="1927231538"/>
                  <w:tblCellSpacing w:w="15" w:type="dxa"/>
                </w:trPr>
                <w:tc>
                  <w:tcPr>
                    <w:tcW w:w="276" w:type="pct"/>
                  </w:tcPr>
                  <w:p w14:paraId="7FEB11E3" w14:textId="22CAA9AB" w:rsidR="00C352FA" w:rsidRPr="00643DB9" w:rsidRDefault="00C352FA" w:rsidP="007E0102">
                    <w:pPr>
                      <w:pStyle w:val="Bibliography"/>
                      <w:jc w:val="both"/>
                      <w:rPr>
                        <w:noProof/>
                        <w:sz w:val="16"/>
                        <w:szCs w:val="16"/>
                      </w:rPr>
                    </w:pPr>
                    <w:r w:rsidRPr="00643DB9">
                      <w:rPr>
                        <w:noProof/>
                        <w:sz w:val="16"/>
                        <w:szCs w:val="16"/>
                      </w:rPr>
                      <w:t>[13]</w:t>
                    </w:r>
                  </w:p>
                </w:tc>
                <w:tc>
                  <w:tcPr>
                    <w:tcW w:w="0" w:type="auto"/>
                  </w:tcPr>
                  <w:p w14:paraId="781A2035" w14:textId="65B334A3" w:rsidR="00C352FA" w:rsidRPr="00643DB9" w:rsidRDefault="00C352FA" w:rsidP="00D67676">
                    <w:pPr>
                      <w:jc w:val="both"/>
                      <w:rPr>
                        <w:sz w:val="16"/>
                        <w:szCs w:val="16"/>
                      </w:rPr>
                    </w:pPr>
                    <w:r w:rsidRPr="00643DB9">
                      <w:rPr>
                        <w:sz w:val="16"/>
                        <w:szCs w:val="16"/>
                      </w:rPr>
                      <w:t xml:space="preserve">K. Chain, J. H. Huang, J. Duster, "A MOSFET electron mobility model of wide temperature range for(77-400K) IC simulation", </w:t>
                    </w:r>
                    <w:r w:rsidRPr="00643DB9">
                      <w:rPr>
                        <w:i/>
                        <w:iCs/>
                        <w:sz w:val="16"/>
                        <w:szCs w:val="16"/>
                      </w:rPr>
                      <w:t xml:space="preserve">Semiconductor Science </w:t>
                    </w:r>
                    <w:r w:rsidR="000E523C" w:rsidRPr="00643DB9">
                      <w:rPr>
                        <w:i/>
                        <w:iCs/>
                        <w:sz w:val="16"/>
                        <w:szCs w:val="16"/>
                      </w:rPr>
                      <w:t>and Technology</w:t>
                    </w:r>
                    <w:r w:rsidRPr="00643DB9">
                      <w:rPr>
                        <w:i/>
                        <w:iCs/>
                        <w:sz w:val="16"/>
                        <w:szCs w:val="16"/>
                      </w:rPr>
                      <w:t xml:space="preserve">, Vol. </w:t>
                    </w:r>
                    <w:r w:rsidR="000E523C" w:rsidRPr="00643DB9">
                      <w:rPr>
                        <w:i/>
                        <w:iCs/>
                        <w:sz w:val="16"/>
                        <w:szCs w:val="16"/>
                      </w:rPr>
                      <w:t>12</w:t>
                    </w:r>
                    <w:r w:rsidR="000E523C" w:rsidRPr="00643DB9">
                      <w:rPr>
                        <w:sz w:val="16"/>
                        <w:szCs w:val="16"/>
                      </w:rPr>
                      <w:t xml:space="preserve"> (</w:t>
                    </w:r>
                    <w:r w:rsidRPr="00643DB9">
                      <w:rPr>
                        <w:sz w:val="16"/>
                        <w:szCs w:val="16"/>
                      </w:rPr>
                      <w:t>Issue 4):355-358,1997.</w:t>
                    </w:r>
                  </w:p>
                </w:tc>
              </w:tr>
              <w:tr w:rsidR="00C352FA" w:rsidRPr="00643DB9" w14:paraId="5C22DC68" w14:textId="77777777" w:rsidTr="00A03DDC">
                <w:trPr>
                  <w:divId w:val="1927231538"/>
                  <w:tblCellSpacing w:w="15" w:type="dxa"/>
                </w:trPr>
                <w:tc>
                  <w:tcPr>
                    <w:tcW w:w="276" w:type="pct"/>
                  </w:tcPr>
                  <w:p w14:paraId="56CE6BB8" w14:textId="77777777" w:rsidR="00C352FA" w:rsidRPr="00643DB9" w:rsidRDefault="00C352FA" w:rsidP="007E0102">
                    <w:pPr>
                      <w:pStyle w:val="Bibliography"/>
                      <w:jc w:val="both"/>
                      <w:rPr>
                        <w:noProof/>
                        <w:sz w:val="16"/>
                        <w:szCs w:val="16"/>
                      </w:rPr>
                    </w:pPr>
                  </w:p>
                </w:tc>
                <w:tc>
                  <w:tcPr>
                    <w:tcW w:w="0" w:type="auto"/>
                  </w:tcPr>
                  <w:p w14:paraId="480753B3" w14:textId="77777777" w:rsidR="00C352FA" w:rsidRPr="00643DB9" w:rsidRDefault="00C352FA" w:rsidP="00D67676">
                    <w:pPr>
                      <w:jc w:val="both"/>
                      <w:rPr>
                        <w:sz w:val="16"/>
                        <w:szCs w:val="16"/>
                      </w:rPr>
                    </w:pPr>
                  </w:p>
                </w:tc>
              </w:tr>
              <w:tr w:rsidR="00D67676" w:rsidRPr="00643DB9" w14:paraId="470E8A9A" w14:textId="77777777" w:rsidTr="00A03DDC">
                <w:trPr>
                  <w:divId w:val="1927231538"/>
                  <w:tblCellSpacing w:w="15" w:type="dxa"/>
                </w:trPr>
                <w:tc>
                  <w:tcPr>
                    <w:tcW w:w="276" w:type="pct"/>
                  </w:tcPr>
                  <w:p w14:paraId="62D04E96" w14:textId="77777777" w:rsidR="00D67676" w:rsidRPr="00643DB9" w:rsidRDefault="00D67676" w:rsidP="007E0102">
                    <w:pPr>
                      <w:pStyle w:val="Bibliography"/>
                      <w:jc w:val="both"/>
                      <w:rPr>
                        <w:noProof/>
                        <w:sz w:val="16"/>
                        <w:szCs w:val="16"/>
                      </w:rPr>
                    </w:pPr>
                  </w:p>
                </w:tc>
                <w:tc>
                  <w:tcPr>
                    <w:tcW w:w="0" w:type="auto"/>
                  </w:tcPr>
                  <w:p w14:paraId="6C63ADC7" w14:textId="77777777" w:rsidR="00D67676" w:rsidRPr="00643DB9" w:rsidRDefault="00D67676" w:rsidP="00D67676">
                    <w:pPr>
                      <w:jc w:val="both"/>
                      <w:rPr>
                        <w:color w:val="000000"/>
                        <w:sz w:val="16"/>
                        <w:szCs w:val="16"/>
                      </w:rPr>
                    </w:pPr>
                  </w:p>
                </w:tc>
              </w:tr>
            </w:tbl>
            <w:p w14:paraId="1D847750" w14:textId="77777777" w:rsidR="00076669" w:rsidRPr="00643DB9" w:rsidRDefault="00076669" w:rsidP="007E0102">
              <w:pPr>
                <w:jc w:val="both"/>
                <w:divId w:val="1927231538"/>
                <w:rPr>
                  <w:rFonts w:eastAsia="Times New Roman"/>
                  <w:noProof/>
                  <w:sz w:val="16"/>
                  <w:szCs w:val="16"/>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sidRPr="00643DB9">
                <w:rPr>
                  <w:b/>
                  <w:bCs/>
                  <w:noProof/>
                  <w:sz w:val="16"/>
                  <w:szCs w:val="16"/>
                </w:rPr>
                <w:fldChar w:fldCharType="end"/>
              </w:r>
              <w:commentRangeEnd w:id="28"/>
              <w:r w:rsidR="00C701D6" w:rsidRPr="00643DB9">
                <w:rPr>
                  <w:rStyle w:val="CommentReference"/>
                </w:rPr>
                <w:commentReference w:id="28"/>
              </w:r>
              <w:commentRangeEnd w:id="30"/>
              <w:r w:rsidR="00643DB9">
                <w:rPr>
                  <w:rStyle w:val="CommentReference"/>
                </w:rPr>
                <w:commentReference w:id="30"/>
              </w:r>
              <w:commentRangeStart w:id="31"/>
              <w:commentRangeEnd w:id="31"/>
              <w:r w:rsidR="004A2774" w:rsidRPr="00643DB9">
                <w:rPr>
                  <w:rStyle w:val="CommentReference"/>
                </w:rPr>
                <w:commentReference w:id="31"/>
              </w:r>
              <w:commentRangeEnd w:id="29"/>
              <w:r w:rsidR="00EB25F9" w:rsidRPr="00643DB9">
                <w:rPr>
                  <w:rStyle w:val="CommentReference"/>
                </w:rPr>
                <w:commentReference w:id="29"/>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266C3F" w:rsidRDefault="00266C3F">
      <w:pPr>
        <w:pStyle w:val="CommentText"/>
      </w:pPr>
      <w:r>
        <w:rPr>
          <w:rStyle w:val="CommentReference"/>
        </w:rPr>
        <w:annotationRef/>
      </w:r>
      <w:r>
        <w:t>Title has to be in Title case</w:t>
      </w:r>
    </w:p>
  </w:comment>
  <w:comment w:id="1" w:author="Karthik K Bhat" w:date="2019-09-02T18:24:00Z" w:initials="KKB">
    <w:p w14:paraId="2CA0E4F5" w14:textId="77777777" w:rsidR="00266C3F" w:rsidRDefault="00266C3F">
      <w:pPr>
        <w:pStyle w:val="CommentText"/>
      </w:pPr>
      <w:r>
        <w:rPr>
          <w:rStyle w:val="CommentReference"/>
        </w:rPr>
        <w:annotationRef/>
      </w:r>
      <w:r>
        <w:t>Done.</w:t>
      </w:r>
    </w:p>
  </w:comment>
  <w:comment w:id="2" w:author="Clarence Tauro" w:date="2019-09-02T16:18:00Z" w:initials="CT">
    <w:p w14:paraId="337C4B85" w14:textId="77777777" w:rsidR="00266C3F" w:rsidRDefault="00266C3F">
      <w:pPr>
        <w:pStyle w:val="CommentText"/>
      </w:pPr>
      <w:r>
        <w:rPr>
          <w:rStyle w:val="CommentReference"/>
        </w:rPr>
        <w:annotationRef/>
      </w:r>
      <w:r>
        <w:t>Caps “C”</w:t>
      </w:r>
    </w:p>
  </w:comment>
  <w:comment w:id="3" w:author="Karthik K Bhat" w:date="2019-09-02T18:25:00Z" w:initials="KKB">
    <w:p w14:paraId="4269EFDA" w14:textId="77777777" w:rsidR="00266C3F" w:rsidRDefault="00266C3F" w:rsidP="006166F1">
      <w:pPr>
        <w:pStyle w:val="CommentText"/>
      </w:pPr>
      <w:r>
        <w:rPr>
          <w:rStyle w:val="CommentReference"/>
        </w:rPr>
        <w:annotationRef/>
      </w:r>
      <w:r>
        <w:t>Done</w:t>
      </w:r>
    </w:p>
  </w:comment>
  <w:comment w:id="4" w:author="Clarence Tauro" w:date="2019-09-02T16:21:00Z" w:initials="CT">
    <w:p w14:paraId="7523636C" w14:textId="77777777" w:rsidR="00266C3F" w:rsidRDefault="00266C3F">
      <w:pPr>
        <w:pStyle w:val="CommentText"/>
      </w:pPr>
      <w:r>
        <w:rPr>
          <w:rStyle w:val="CommentReference"/>
        </w:rPr>
        <w:annotationRef/>
      </w:r>
      <w:r>
        <w:t>Are used</w:t>
      </w:r>
    </w:p>
  </w:comment>
  <w:comment w:id="5" w:author="Karthik K Bhat" w:date="2019-09-02T18:26:00Z" w:initials="KKB">
    <w:p w14:paraId="69AA0F48" w14:textId="77777777" w:rsidR="00266C3F" w:rsidRDefault="00266C3F">
      <w:pPr>
        <w:pStyle w:val="CommentText"/>
      </w:pPr>
      <w:r>
        <w:rPr>
          <w:rStyle w:val="CommentReference"/>
        </w:rPr>
        <w:annotationRef/>
      </w:r>
      <w:r>
        <w:t>Done</w:t>
      </w:r>
    </w:p>
  </w:comment>
  <w:comment w:id="6" w:author="Clarence Tauro" w:date="2019-09-22T16:37:00Z" w:initials="CT">
    <w:p w14:paraId="244780EB" w14:textId="77777777" w:rsidR="00266C3F" w:rsidRDefault="00266C3F"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266C3F" w:rsidRDefault="00266C3F">
      <w:pPr>
        <w:pStyle w:val="CommentText"/>
      </w:pPr>
    </w:p>
    <w:p w14:paraId="5E0EB757" w14:textId="77777777" w:rsidR="00266C3F" w:rsidRDefault="00266C3F">
      <w:pPr>
        <w:pStyle w:val="CommentText"/>
      </w:pPr>
      <w:r>
        <w:t xml:space="preserve">Please rework </w:t>
      </w:r>
    </w:p>
  </w:comment>
  <w:comment w:id="7" w:author="Maithili Shetty" w:date="2019-10-02T11:32:00Z" w:initials="MS">
    <w:p w14:paraId="1F64CB3E" w14:textId="37B48306" w:rsidR="00266C3F" w:rsidRDefault="00266C3F" w:rsidP="00857EA1">
      <w:pPr>
        <w:pStyle w:val="CommentText"/>
      </w:pPr>
      <w:r>
        <w:rPr>
          <w:rStyle w:val="CommentReference"/>
        </w:rPr>
        <w:annotationRef/>
      </w:r>
      <w:r>
        <w:t xml:space="preserve">Done. </w:t>
      </w:r>
    </w:p>
  </w:comment>
  <w:comment w:id="10" w:author="Clarence Tauro [2]" w:date="2019-10-04T19:17:00Z" w:initials="CT">
    <w:p w14:paraId="3B3F4C11" w14:textId="3EB70C98" w:rsidR="00B03B0C" w:rsidRDefault="00B03B0C">
      <w:pPr>
        <w:pStyle w:val="CommentText"/>
      </w:pPr>
      <w:r>
        <w:rPr>
          <w:rStyle w:val="CommentReference"/>
        </w:rPr>
        <w:annotationRef/>
      </w:r>
      <w:r>
        <w:t>Is this design taken from somewhere or you are going to design? If taken from somewhere then mention citation.</w:t>
      </w:r>
    </w:p>
  </w:comment>
  <w:comment w:id="11" w:author="Clarence Tauro [2]" w:date="2019-10-04T19:18:00Z" w:initials="CT">
    <w:p w14:paraId="0F6AEAB4" w14:textId="12CFAD28" w:rsidR="00B03B0C" w:rsidRDefault="00B03B0C">
      <w:pPr>
        <w:pStyle w:val="CommentText"/>
      </w:pPr>
      <w:r>
        <w:rPr>
          <w:rStyle w:val="CommentReference"/>
        </w:rPr>
        <w:annotationRef/>
      </w:r>
      <w:r>
        <w:t xml:space="preserve">Better be specific with parameters than using etc. You can add more parameters based on results later.  </w:t>
      </w:r>
    </w:p>
  </w:comment>
  <w:comment w:id="8" w:author="Clarence Tauro" w:date="2019-09-22T16:38:00Z" w:initials="CT">
    <w:p w14:paraId="759C5F44" w14:textId="77777777" w:rsidR="00266C3F" w:rsidRDefault="00266C3F">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9" w:author="Maithili Shetty" w:date="2019-10-02T12:20:00Z" w:initials="MS">
    <w:p w14:paraId="124F3868" w14:textId="144412BE" w:rsidR="00266C3F" w:rsidRDefault="00266C3F">
      <w:pPr>
        <w:pStyle w:val="CommentText"/>
      </w:pPr>
      <w:r>
        <w:rPr>
          <w:rStyle w:val="CommentReference"/>
        </w:rPr>
        <w:annotationRef/>
      </w:r>
      <w:r>
        <w:t>Done.</w:t>
      </w:r>
    </w:p>
  </w:comment>
  <w:comment w:id="12" w:author="Clarence Tauro [2]" w:date="2019-10-04T19:21:00Z" w:initials="CT">
    <w:p w14:paraId="0095E57B" w14:textId="149F664B" w:rsidR="00B03B0C" w:rsidRDefault="00B03B0C">
      <w:pPr>
        <w:pStyle w:val="CommentText"/>
      </w:pPr>
      <w:r>
        <w:rPr>
          <w:rStyle w:val="CommentReference"/>
        </w:rPr>
        <w:annotationRef/>
      </w:r>
      <w:r>
        <w:t>It or is? check grammar</w:t>
      </w:r>
    </w:p>
  </w:comment>
  <w:comment w:id="13" w:author="Maithili Shetty" w:date="2019-10-04T19:57:00Z" w:initials="MS">
    <w:p w14:paraId="557D994B" w14:textId="4CA3DDDF" w:rsidR="00E1665D" w:rsidRDefault="00E1665D">
      <w:pPr>
        <w:pStyle w:val="CommentText"/>
      </w:pPr>
      <w:r>
        <w:rPr>
          <w:rStyle w:val="CommentReference"/>
        </w:rPr>
        <w:annotationRef/>
      </w:r>
      <w:r>
        <w:t>Done</w:t>
      </w:r>
    </w:p>
  </w:comment>
  <w:comment w:id="14" w:author="Clarence Tauro [2]" w:date="2019-10-04T19:24:00Z" w:initials="CT">
    <w:p w14:paraId="7151B79B" w14:textId="0EE6D4BA" w:rsidR="00B03B0C" w:rsidRDefault="00B03B0C">
      <w:pPr>
        <w:pStyle w:val="CommentText"/>
      </w:pPr>
      <w:r>
        <w:rPr>
          <w:rStyle w:val="CommentReference"/>
        </w:rPr>
        <w:annotationRef/>
      </w:r>
      <w:r>
        <w:t xml:space="preserve">Wrong font size. Please follow the template </w:t>
      </w:r>
    </w:p>
  </w:comment>
  <w:comment w:id="15" w:author="Maithili Shetty" w:date="2019-10-04T19:59:00Z" w:initials="MS">
    <w:p w14:paraId="0C07E41C" w14:textId="4F5D124B" w:rsidR="00E1665D" w:rsidRDefault="00E1665D">
      <w:pPr>
        <w:pStyle w:val="CommentText"/>
      </w:pPr>
      <w:r>
        <w:rPr>
          <w:rStyle w:val="CommentReference"/>
        </w:rPr>
        <w:annotationRef/>
      </w:r>
      <w:r>
        <w:t>Done.</w:t>
      </w:r>
    </w:p>
  </w:comment>
  <w:comment w:id="16" w:author="Clarence Tauro [2]" w:date="2019-10-04T19:31:00Z" w:initials="CT">
    <w:p w14:paraId="2B36C4B1" w14:textId="5A34AFAF" w:rsidR="002D2614" w:rsidRDefault="002D2614">
      <w:pPr>
        <w:pStyle w:val="CommentText"/>
      </w:pPr>
      <w:r>
        <w:rPr>
          <w:rStyle w:val="CommentReference"/>
        </w:rPr>
        <w:annotationRef/>
      </w:r>
      <w:r>
        <w:t>Under sub-section A, do not use “a”, you can start with numbers 1,2,</w:t>
      </w:r>
    </w:p>
  </w:comment>
  <w:comment w:id="17" w:author="Maithili Shetty" w:date="2019-10-04T21:33:00Z" w:initials="MS">
    <w:p w14:paraId="3E6A7B5F" w14:textId="75C0F430" w:rsidR="005F6E35" w:rsidRDefault="005F6E35">
      <w:pPr>
        <w:pStyle w:val="CommentText"/>
      </w:pPr>
      <w:r>
        <w:rPr>
          <w:rStyle w:val="CommentReference"/>
        </w:rPr>
        <w:annotationRef/>
      </w:r>
      <w:r>
        <w:t>Done</w:t>
      </w:r>
    </w:p>
  </w:comment>
  <w:comment w:id="18" w:author="Clarence Tauro [2]" w:date="2019-10-04T19:27:00Z" w:initials="CT">
    <w:p w14:paraId="752639E2" w14:textId="642C3C0C" w:rsidR="002D2614" w:rsidRDefault="002D2614">
      <w:pPr>
        <w:pStyle w:val="CommentText"/>
      </w:pPr>
      <w:r>
        <w:rPr>
          <w:rStyle w:val="CommentReference"/>
        </w:rPr>
        <w:annotationRef/>
      </w:r>
      <w:r>
        <w:t>Wrong font size.</w:t>
      </w:r>
    </w:p>
  </w:comment>
  <w:comment w:id="19" w:author="Maithili Shetty" w:date="2019-10-04T20:00:00Z" w:initials="MS">
    <w:p w14:paraId="5110127D" w14:textId="7A76CAEE" w:rsidR="00E1665D" w:rsidRDefault="00E1665D">
      <w:pPr>
        <w:pStyle w:val="CommentText"/>
      </w:pPr>
      <w:r>
        <w:rPr>
          <w:rStyle w:val="CommentReference"/>
        </w:rPr>
        <w:annotationRef/>
      </w:r>
      <w:r>
        <w:t>Done</w:t>
      </w:r>
    </w:p>
  </w:comment>
  <w:comment w:id="20" w:author="Clarence Tauro [2]" w:date="2019-10-04T19:32:00Z" w:initials="CT">
    <w:p w14:paraId="72FD6784" w14:textId="08E5F152" w:rsidR="002D2614" w:rsidRDefault="002D2614">
      <w:pPr>
        <w:pStyle w:val="CommentText"/>
      </w:pPr>
      <w:r>
        <w:rPr>
          <w:rStyle w:val="CommentReference"/>
        </w:rPr>
        <w:annotationRef/>
      </w:r>
      <w:r>
        <w:t>2. Sub-heading, Refer template for the format.</w:t>
      </w:r>
    </w:p>
  </w:comment>
  <w:comment w:id="21" w:author="Clarence Tauro [2]" w:date="2019-10-04T19:34:00Z" w:initials="CT">
    <w:p w14:paraId="78679B45" w14:textId="42630F06" w:rsidR="002D2614" w:rsidRDefault="002D2614">
      <w:pPr>
        <w:pStyle w:val="CommentText"/>
      </w:pPr>
      <w:r>
        <w:rPr>
          <w:rStyle w:val="CommentReference"/>
        </w:rPr>
        <w:annotationRef/>
      </w:r>
      <w:r>
        <w:t>Wrong font size</w:t>
      </w:r>
    </w:p>
  </w:comment>
  <w:comment w:id="22" w:author="Maithili Shetty" w:date="2019-10-04T20:02:00Z" w:initials="MS">
    <w:p w14:paraId="28D5625A" w14:textId="661D200A" w:rsidR="00643DB9" w:rsidRDefault="00643DB9">
      <w:pPr>
        <w:pStyle w:val="CommentText"/>
      </w:pPr>
      <w:r>
        <w:rPr>
          <w:rStyle w:val="CommentReference"/>
        </w:rPr>
        <w:annotationRef/>
      </w:r>
      <w:r>
        <w:t>Done.</w:t>
      </w:r>
    </w:p>
  </w:comment>
  <w:comment w:id="24" w:author="Clarence Tauro [2]" w:date="2019-10-04T19:42:00Z" w:initials="CT">
    <w:p w14:paraId="1FF6B959" w14:textId="563C0F93" w:rsidR="009E7C6B" w:rsidRDefault="009E7C6B">
      <w:pPr>
        <w:pStyle w:val="CommentText"/>
      </w:pPr>
      <w:r>
        <w:rPr>
          <w:rStyle w:val="CommentReference"/>
        </w:rPr>
        <w:annotationRef/>
      </w:r>
      <w:r>
        <w:t>What versus what is this graph?? Mark the axis!</w:t>
      </w:r>
    </w:p>
  </w:comment>
  <w:comment w:id="25" w:author="Clarence Tauro [2]" w:date="2019-10-04T19:44:00Z" w:initials="CT">
    <w:p w14:paraId="06D0466F" w14:textId="5E52BFF2" w:rsidR="00E625E2" w:rsidRDefault="00E625E2">
      <w:pPr>
        <w:pStyle w:val="CommentText"/>
      </w:pPr>
      <w:r>
        <w:rPr>
          <w:rStyle w:val="CommentReference"/>
        </w:rPr>
        <w:annotationRef/>
      </w:r>
      <w:r>
        <w:t>Axis!!!</w:t>
      </w:r>
    </w:p>
  </w:comment>
  <w:comment w:id="26" w:author="Clarence Tauro [2]" w:date="2019-10-04T19:43:00Z" w:initials="CT">
    <w:p w14:paraId="0F6A4E02" w14:textId="77777777" w:rsidR="009E7C6B" w:rsidRDefault="009E7C6B">
      <w:pPr>
        <w:pStyle w:val="CommentText"/>
      </w:pPr>
      <w:r>
        <w:rPr>
          <w:rStyle w:val="CommentReference"/>
        </w:rPr>
        <w:annotationRef/>
      </w:r>
      <w:r>
        <w:t>Wrong font size!</w:t>
      </w:r>
    </w:p>
    <w:p w14:paraId="592E6FAA" w14:textId="35C2776F" w:rsidR="009E7C6B" w:rsidRDefault="009E7C6B">
      <w:pPr>
        <w:pStyle w:val="CommentText"/>
      </w:pPr>
      <w:r>
        <w:t>You mean to say this is the cycloconverter output using IGBT? Name the figures properly /clearly.</w:t>
      </w:r>
    </w:p>
  </w:comment>
  <w:comment w:id="27" w:author="Maithili Shetty" w:date="2019-10-04T20:03:00Z" w:initials="MS">
    <w:p w14:paraId="2E385A28" w14:textId="5C8DBBEF" w:rsidR="00643DB9" w:rsidRDefault="00643DB9">
      <w:pPr>
        <w:pStyle w:val="CommentText"/>
      </w:pPr>
      <w:r>
        <w:rPr>
          <w:rStyle w:val="CommentReference"/>
        </w:rPr>
        <w:annotationRef/>
      </w:r>
      <w:r>
        <w:t>Done.</w:t>
      </w:r>
    </w:p>
  </w:comment>
  <w:comment w:id="28" w:author="Clarence Tauro [2]" w:date="2019-10-04T19:45:00Z" w:initials="CT">
    <w:p w14:paraId="6685A465" w14:textId="2E078C8B" w:rsidR="00C701D6" w:rsidRDefault="00C701D6">
      <w:pPr>
        <w:pStyle w:val="CommentText"/>
      </w:pPr>
      <w:r>
        <w:rPr>
          <w:rStyle w:val="CommentReference"/>
        </w:rPr>
        <w:annotationRef/>
      </w:r>
      <w:r>
        <w:t>Wrong font size!!! Please follow the template!!</w:t>
      </w:r>
    </w:p>
  </w:comment>
  <w:comment w:id="30" w:author="Maithili Shetty" w:date="2019-10-04T20:04:00Z" w:initials="MS">
    <w:p w14:paraId="71668E8F" w14:textId="75A7B3BD" w:rsidR="00643DB9" w:rsidRDefault="00643DB9">
      <w:pPr>
        <w:pStyle w:val="CommentText"/>
      </w:pPr>
      <w:r>
        <w:rPr>
          <w:rStyle w:val="CommentReference"/>
        </w:rPr>
        <w:annotationRef/>
      </w:r>
      <w:r>
        <w:t>Done</w:t>
      </w:r>
    </w:p>
  </w:comment>
  <w:comment w:id="31" w:author="Clarence Tauro" w:date="2019-09-22T16:39:00Z" w:initials="CT">
    <w:p w14:paraId="0AFFABAB" w14:textId="77777777" w:rsidR="00266C3F" w:rsidRDefault="00266C3F" w:rsidP="004A2774">
      <w:pPr>
        <w:pStyle w:val="CommentText"/>
        <w:jc w:val="both"/>
      </w:pPr>
      <w:r>
        <w:rPr>
          <w:rStyle w:val="CommentReference"/>
        </w:rPr>
        <w:annotationRef/>
      </w:r>
      <w:r>
        <w:t>A little bit of alignment issue. Please follow the template for spacing and alignment</w:t>
      </w:r>
    </w:p>
  </w:comment>
  <w:comment w:id="29" w:author="Maithili Shetty" w:date="2019-10-02T10:40:00Z" w:initials="MS">
    <w:p w14:paraId="017E881F" w14:textId="5DCCBEDC" w:rsidR="00266C3F" w:rsidRDefault="00266C3F"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3B3F4C11" w15:done="0"/>
  <w15:commentEx w15:paraId="0F6AEAB4" w15:done="0"/>
  <w15:commentEx w15:paraId="759C5F44" w15:done="0"/>
  <w15:commentEx w15:paraId="124F3868" w15:paraIdParent="759C5F44" w15:done="0"/>
  <w15:commentEx w15:paraId="0095E57B" w15:done="0"/>
  <w15:commentEx w15:paraId="557D994B" w15:paraIdParent="0095E57B" w15:done="0"/>
  <w15:commentEx w15:paraId="7151B79B" w15:done="0"/>
  <w15:commentEx w15:paraId="0C07E41C" w15:paraIdParent="7151B79B" w15:done="0"/>
  <w15:commentEx w15:paraId="2B36C4B1" w15:done="0"/>
  <w15:commentEx w15:paraId="3E6A7B5F" w15:paraIdParent="2B36C4B1" w15:done="0"/>
  <w15:commentEx w15:paraId="752639E2" w15:done="0"/>
  <w15:commentEx w15:paraId="5110127D" w15:paraIdParent="752639E2" w15:done="0"/>
  <w15:commentEx w15:paraId="72FD6784" w15:done="0"/>
  <w15:commentEx w15:paraId="78679B45" w15:done="0"/>
  <w15:commentEx w15:paraId="28D5625A" w15:paraIdParent="78679B45" w15:done="0"/>
  <w15:commentEx w15:paraId="1FF6B959" w15:done="0"/>
  <w15:commentEx w15:paraId="06D0466F" w15:done="0"/>
  <w15:commentEx w15:paraId="592E6FAA" w15:done="0"/>
  <w15:commentEx w15:paraId="2E385A28" w15:paraIdParent="592E6FAA" w15:done="0"/>
  <w15:commentEx w15:paraId="6685A465" w15:done="0"/>
  <w15:commentEx w15:paraId="71668E8F" w15:paraIdParent="6685A465"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3B3F4C11" w16cid:durableId="21421942"/>
  <w16cid:commentId w16cid:paraId="0F6AEAB4" w16cid:durableId="214219A1"/>
  <w16cid:commentId w16cid:paraId="759C5F44" w16cid:durableId="2132221A"/>
  <w16cid:commentId w16cid:paraId="124F3868" w16cid:durableId="213F1486"/>
  <w16cid:commentId w16cid:paraId="0095E57B" w16cid:durableId="21421A4A"/>
  <w16cid:commentId w16cid:paraId="557D994B" w16cid:durableId="214222B9"/>
  <w16cid:commentId w16cid:paraId="7151B79B" w16cid:durableId="21421AF3"/>
  <w16cid:commentId w16cid:paraId="0C07E41C" w16cid:durableId="2142233F"/>
  <w16cid:commentId w16cid:paraId="2B36C4B1" w16cid:durableId="21421CAA"/>
  <w16cid:commentId w16cid:paraId="3E6A7B5F" w16cid:durableId="2142393B"/>
  <w16cid:commentId w16cid:paraId="752639E2" w16cid:durableId="21421BB8"/>
  <w16cid:commentId w16cid:paraId="5110127D" w16cid:durableId="21422353"/>
  <w16cid:commentId w16cid:paraId="72FD6784" w16cid:durableId="21421CE7"/>
  <w16cid:commentId w16cid:paraId="78679B45" w16cid:durableId="21421D3A"/>
  <w16cid:commentId w16cid:paraId="28D5625A" w16cid:durableId="214223E5"/>
  <w16cid:commentId w16cid:paraId="1FF6B959" w16cid:durableId="21421F0D"/>
  <w16cid:commentId w16cid:paraId="06D0466F" w16cid:durableId="21421F9F"/>
  <w16cid:commentId w16cid:paraId="592E6FAA" w16cid:durableId="21421F5C"/>
  <w16cid:commentId w16cid:paraId="2E385A28" w16cid:durableId="2142241A"/>
  <w16cid:commentId w16cid:paraId="6685A465" w16cid:durableId="21421FDB"/>
  <w16cid:commentId w16cid:paraId="71668E8F" w16cid:durableId="21422438"/>
  <w16cid:commentId w16cid:paraId="0AFFABAB" w16cid:durableId="21445A14"/>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77198" w14:textId="77777777" w:rsidR="00F8006E" w:rsidRDefault="00F8006E" w:rsidP="00723BDB">
      <w:r>
        <w:separator/>
      </w:r>
    </w:p>
  </w:endnote>
  <w:endnote w:type="continuationSeparator" w:id="0">
    <w:p w14:paraId="1E5B815D" w14:textId="77777777" w:rsidR="00F8006E" w:rsidRDefault="00F8006E"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266C3F" w:rsidRDefault="00266C3F">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36E73" w14:textId="77777777" w:rsidR="00F8006E" w:rsidRDefault="00F8006E" w:rsidP="00723BDB">
      <w:r>
        <w:separator/>
      </w:r>
    </w:p>
  </w:footnote>
  <w:footnote w:type="continuationSeparator" w:id="0">
    <w:p w14:paraId="5191BF6D" w14:textId="77777777" w:rsidR="00F8006E" w:rsidRDefault="00F8006E"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7DAD"/>
    <w:multiLevelType w:val="hybridMultilevel"/>
    <w:tmpl w:val="36523CF4"/>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85B73"/>
    <w:multiLevelType w:val="hybridMultilevel"/>
    <w:tmpl w:val="44303182"/>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A0B6A66"/>
    <w:multiLevelType w:val="hybridMultilevel"/>
    <w:tmpl w:val="22A812C6"/>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3"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7"/>
  </w:num>
  <w:num w:numId="2">
    <w:abstractNumId w:val="9"/>
  </w:num>
  <w:num w:numId="3">
    <w:abstractNumId w:val="1"/>
  </w:num>
  <w:num w:numId="4">
    <w:abstractNumId w:val="6"/>
  </w:num>
  <w:num w:numId="5">
    <w:abstractNumId w:val="11"/>
  </w:num>
  <w:num w:numId="6">
    <w:abstractNumId w:val="3"/>
  </w:num>
  <w:num w:numId="7">
    <w:abstractNumId w:val="10"/>
  </w:num>
  <w:num w:numId="8">
    <w:abstractNumId w:val="13"/>
  </w:num>
  <w:num w:numId="9">
    <w:abstractNumId w:val="12"/>
  </w:num>
  <w:num w:numId="10">
    <w:abstractNumId w:val="0"/>
  </w:num>
  <w:num w:numId="11">
    <w:abstractNumId w:val="4"/>
  </w:num>
  <w:num w:numId="12">
    <w:abstractNumId w:val="2"/>
  </w:num>
  <w:num w:numId="13">
    <w:abstractNumId w:val="5"/>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rson w15:author="Clarence Tauro [2]">
    <w15:presenceInfo w15:providerId="None" w15:userId="Clarence T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1MDcwMTExMLQ0NTJT0lEKTi0uzszPAykwrAUAeALftiwAAAA="/>
  </w:docVars>
  <w:rsids>
    <w:rsidRoot w:val="00723BDB"/>
    <w:rsid w:val="000239D2"/>
    <w:rsid w:val="0002432F"/>
    <w:rsid w:val="000266EB"/>
    <w:rsid w:val="000300AB"/>
    <w:rsid w:val="00076669"/>
    <w:rsid w:val="000C00A9"/>
    <w:rsid w:val="000C0D22"/>
    <w:rsid w:val="000C7362"/>
    <w:rsid w:val="000E523C"/>
    <w:rsid w:val="0010100D"/>
    <w:rsid w:val="00125424"/>
    <w:rsid w:val="00130564"/>
    <w:rsid w:val="001463B1"/>
    <w:rsid w:val="00171697"/>
    <w:rsid w:val="001930BE"/>
    <w:rsid w:val="001B19C8"/>
    <w:rsid w:val="001C5217"/>
    <w:rsid w:val="00223C44"/>
    <w:rsid w:val="00227CA0"/>
    <w:rsid w:val="00244F51"/>
    <w:rsid w:val="002578DE"/>
    <w:rsid w:val="00266C3F"/>
    <w:rsid w:val="002954CA"/>
    <w:rsid w:val="002A0B9A"/>
    <w:rsid w:val="002B5B0B"/>
    <w:rsid w:val="002D2614"/>
    <w:rsid w:val="002E5D88"/>
    <w:rsid w:val="00307B42"/>
    <w:rsid w:val="003116E2"/>
    <w:rsid w:val="0033013A"/>
    <w:rsid w:val="00377FCF"/>
    <w:rsid w:val="00397F1A"/>
    <w:rsid w:val="003B0086"/>
    <w:rsid w:val="003B1B2E"/>
    <w:rsid w:val="003D49F0"/>
    <w:rsid w:val="003E11A2"/>
    <w:rsid w:val="0040310A"/>
    <w:rsid w:val="00417A0E"/>
    <w:rsid w:val="00422D2B"/>
    <w:rsid w:val="00466AE7"/>
    <w:rsid w:val="004A24F5"/>
    <w:rsid w:val="004A2774"/>
    <w:rsid w:val="004A6DAD"/>
    <w:rsid w:val="004D3DB8"/>
    <w:rsid w:val="004F3C39"/>
    <w:rsid w:val="005005A3"/>
    <w:rsid w:val="00507ED2"/>
    <w:rsid w:val="00545EA4"/>
    <w:rsid w:val="005537E1"/>
    <w:rsid w:val="005678C5"/>
    <w:rsid w:val="00592A11"/>
    <w:rsid w:val="005A64B3"/>
    <w:rsid w:val="005C2337"/>
    <w:rsid w:val="005E07FF"/>
    <w:rsid w:val="005E1408"/>
    <w:rsid w:val="005F2068"/>
    <w:rsid w:val="005F6E35"/>
    <w:rsid w:val="006166F1"/>
    <w:rsid w:val="00617795"/>
    <w:rsid w:val="006178E2"/>
    <w:rsid w:val="00626B09"/>
    <w:rsid w:val="00643DB9"/>
    <w:rsid w:val="00645E38"/>
    <w:rsid w:val="006B37DD"/>
    <w:rsid w:val="006C6BB7"/>
    <w:rsid w:val="006D347A"/>
    <w:rsid w:val="00703CE2"/>
    <w:rsid w:val="00713376"/>
    <w:rsid w:val="00717B81"/>
    <w:rsid w:val="007211F3"/>
    <w:rsid w:val="00723BDB"/>
    <w:rsid w:val="00731E8E"/>
    <w:rsid w:val="00737641"/>
    <w:rsid w:val="00750B1F"/>
    <w:rsid w:val="00751D69"/>
    <w:rsid w:val="00765F4D"/>
    <w:rsid w:val="00777962"/>
    <w:rsid w:val="007821DA"/>
    <w:rsid w:val="007859A2"/>
    <w:rsid w:val="007A1B30"/>
    <w:rsid w:val="007E0102"/>
    <w:rsid w:val="007E701C"/>
    <w:rsid w:val="007F769A"/>
    <w:rsid w:val="008073CF"/>
    <w:rsid w:val="00823BF3"/>
    <w:rsid w:val="00857EA1"/>
    <w:rsid w:val="008655E3"/>
    <w:rsid w:val="00876ECC"/>
    <w:rsid w:val="008A7066"/>
    <w:rsid w:val="008E4142"/>
    <w:rsid w:val="00913582"/>
    <w:rsid w:val="009157B9"/>
    <w:rsid w:val="00926782"/>
    <w:rsid w:val="00932B34"/>
    <w:rsid w:val="00943CC9"/>
    <w:rsid w:val="00947734"/>
    <w:rsid w:val="009622EF"/>
    <w:rsid w:val="009931F0"/>
    <w:rsid w:val="009947CC"/>
    <w:rsid w:val="00997EA4"/>
    <w:rsid w:val="009B39E7"/>
    <w:rsid w:val="009C27D6"/>
    <w:rsid w:val="009E3EA8"/>
    <w:rsid w:val="009E7C6B"/>
    <w:rsid w:val="00A03DDC"/>
    <w:rsid w:val="00A10B52"/>
    <w:rsid w:val="00A128FF"/>
    <w:rsid w:val="00A254C4"/>
    <w:rsid w:val="00A73FB1"/>
    <w:rsid w:val="00A752E2"/>
    <w:rsid w:val="00AD6179"/>
    <w:rsid w:val="00B03B0C"/>
    <w:rsid w:val="00B9187E"/>
    <w:rsid w:val="00BB7D0C"/>
    <w:rsid w:val="00BC2515"/>
    <w:rsid w:val="00BC5ACB"/>
    <w:rsid w:val="00BD4C53"/>
    <w:rsid w:val="00BE30D0"/>
    <w:rsid w:val="00C352FA"/>
    <w:rsid w:val="00C36A5E"/>
    <w:rsid w:val="00C645A3"/>
    <w:rsid w:val="00C701D6"/>
    <w:rsid w:val="00CA1FD6"/>
    <w:rsid w:val="00CA4213"/>
    <w:rsid w:val="00CC529B"/>
    <w:rsid w:val="00CE2694"/>
    <w:rsid w:val="00CE627F"/>
    <w:rsid w:val="00CF1B3B"/>
    <w:rsid w:val="00D10265"/>
    <w:rsid w:val="00D67676"/>
    <w:rsid w:val="00DD3914"/>
    <w:rsid w:val="00DE2E68"/>
    <w:rsid w:val="00DF6346"/>
    <w:rsid w:val="00E0433D"/>
    <w:rsid w:val="00E1665D"/>
    <w:rsid w:val="00E174C2"/>
    <w:rsid w:val="00E22390"/>
    <w:rsid w:val="00E253E6"/>
    <w:rsid w:val="00E625E2"/>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8006E"/>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1">
    <w:name w:val="Unresolved Mention1"/>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CA80C8-AA7A-4975-9068-7958C37C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4</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70</cp:revision>
  <dcterms:created xsi:type="dcterms:W3CDTF">2019-08-28T14:00:00Z</dcterms:created>
  <dcterms:modified xsi:type="dcterms:W3CDTF">2019-10-06T06:50:00Z</dcterms:modified>
</cp:coreProperties>
</file>