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Phun bi tự động gãy cánh đẩy</w:t>
      </w:r>
    </w:p>
    <w:p>
      <w:r>
        <w:t>Prompt Gemini tạo ảnh</w:t>
      </w:r>
    </w:p>
    <w:p>
      <w:r>
        <w:t>Chủ thể: khu vực sản xuất liên quan, thiết bị chính, dấu hiệu lỗi và dụng cụ kiểm tra</w:t>
      </w:r>
    </w:p>
    <w:p>
      <w:r>
        <w:t>Bối cảnh: xưởng thật, có công nhân, kỹ sư và hồ sơ nghiệm thu</w:t>
      </w:r>
    </w:p>
    <w:p>
      <w:r>
        <w:t>Hành động: đội sản xuất kiểm tra nguyên nhân và thực hiện hành động khắc phục</w:t>
      </w:r>
    </w:p>
    <w:p>
      <w:r>
        <w:t>Trang phục: bảo hộ lao động đúng xưởng, găng tay, kính, giày an toàn, không tạo dáng quảng cáo</w:t>
      </w:r>
    </w:p>
    <w:p>
      <w:r>
        <w:t>Ánh sáng: ánh sáng xưởng tự nhiên, rõ chi tiết kim loại, không tối, không cháy sáng</w:t>
      </w:r>
    </w:p>
    <w:p>
      <w:r>
        <w:t>Góc máy: ngang tầm mắt kết hợp cận cảnh chi tiết lỗi và thao tác kiểm tra</w:t>
      </w:r>
    </w:p>
    <w:p>
      <w:r>
        <w:t>Ống kính: 35mm cho bối cảnh, 85mm cho chi tiết kỹ thuật</w:t>
      </w:r>
    </w:p>
    <w:p>
      <w:r>
        <w:t>Màu sắc: chân thực, thép và dụng cụ đúng màu, không dùng màu hoạt hình</w:t>
      </w:r>
    </w:p>
    <w:p>
      <w:r>
        <w:t>Chi tiết cần có: thiết bị, dấu hiệu lỗi, kiểm tra, bảo hộ, hồ sơ nghiệm thu</w:t>
      </w:r>
    </w:p>
    <w:p>
      <w:r>
        <w:t>Chi tiết kỹ thuật từ TopicContext: Cánh đẩy phun bi chịu va đập hạt mài tốc độ cao và lực ly tâm lớn. Cánh gãy khi mòn lệch gây mất cân bằng, hạt bi sai cỡ hoặc lẫn vật cứng tạo va đập cục bộ, control cage định hướng sai làm bi đập vào cánh/liner, liner mòn làm dòng bi lệch, hoặc bolt/fitment lỏng tạo rung mỏi tại chân cánh., LOTO blast wheel, cánh đẩy, control cage, liner, bolt torque, kích cỡ hạt, separator, rung motor, dòng motor, test plate, surface profile, độ dày hoặc khối lượng từng cánh so với giới hạn OEM, độ rung blast wheel theo mm/s RMS trước và sau sửa, dòng motor khi không tải hạt và khi phun, kích cỡ hạt, tỷ lệ hạt vỡ và mức bụi trong separator, khe hở, vị trí control cage và tình trạng liner, surface profile sau phun theo yêu cầu sơn, OEM blast wheel manual, ISO 8501-1, ISO 8503, SSPC-SP 10/NACE No.2 when specified, internal surface preparation ITP, LOTO motor và khóa cấp hạt trước khi mở buồng phun, cánh gãy có thể bắn mảnh kim loại trong buồng phun, bụi và hạt mài gây nguy cơ hô hấp và trượt ngã</w:t>
      </w:r>
    </w:p>
    <w:p>
      <w:r>
        <w:t>Chi tiết cần tránh: chữ sai tiếng Việt, tay méo, thiết bị phi thực tế, biểu đồ giả, tư thế mất an toàn</w:t>
      </w:r>
    </w:p>
    <w:p>
      <w:r>
        <w:t>Phong cách chất lượng: ảnh tư liệu công nghiệp sắc nét, thực tế, có chiều sâu</w:t>
      </w:r>
    </w:p>
    <w:p>
      <w:r>
        <w:t>Tỷ lệ khung hình: 4:5 hoặc 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