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Biến tần báo OC</w:t>
      </w:r>
    </w:p>
    <w:p>
      <w:r>
        <w:t>Prompt Gemini tạo ảnh</w:t>
      </w:r>
    </w:p>
    <w:p>
      <w:r>
        <w:t>Chủ thể: khu vực sản xuất liên quan, thiết bị chính, dấu hiệu lỗi và dụng cụ kiểm tra</w:t>
      </w:r>
    </w:p>
    <w:p>
      <w:r>
        <w:t>Bối cảnh: xưởng thật, có công nhân, kỹ sư và hồ sơ nghiệm thu</w:t>
      </w:r>
    </w:p>
    <w:p>
      <w:r>
        <w:t>Hành động: đội sản xuất kiểm tra nguyên nhân và thực hiện hành động khắc phục</w:t>
      </w:r>
    </w:p>
    <w:p>
      <w:r>
        <w:t>Trang phục: bảo hộ lao động đúng xưởng, găng tay, kính, giày an toàn, không tạo dáng quảng cáo</w:t>
      </w:r>
    </w:p>
    <w:p>
      <w:r>
        <w:t>Ánh sáng: ánh sáng xưởng tự nhiên, rõ chi tiết kim loại, không tối, không cháy sáng</w:t>
      </w:r>
    </w:p>
    <w:p>
      <w:r>
        <w:t>Góc máy: ngang tầm mắt kết hợp cận cảnh chi tiết lỗi và thao tác kiểm tra</w:t>
      </w:r>
    </w:p>
    <w:p>
      <w:r>
        <w:t>Ống kính: 35mm cho bối cảnh, 85mm cho chi tiết kỹ thuật</w:t>
      </w:r>
    </w:p>
    <w:p>
      <w:r>
        <w:t>Màu sắc: chân thực, thép và dụng cụ đúng màu, không dùng màu hoạt hình</w:t>
      </w:r>
    </w:p>
    <w:p>
      <w:r>
        <w:t>Chi tiết cần có: thiết bị, dấu hiệu lỗi, kiểm tra, bảo hộ, hồ sơ nghiệm thu</w:t>
      </w:r>
    </w:p>
    <w:p>
      <w:r>
        <w:t>Chi tiết kỹ thuật từ TopicContext: Biến tần báo OC khi dòng ra vượt ngưỡng bảo vệ IGBT. Cơ chế vật lý có thể đến từ mô-men tải vượt khả năng motor, ramp tăng tốc quá ngắn làm dòng tăng nhanh, kẹt cơ khí, cáp/motor suy cách điện gây dòng rò/chập pha, hoặc tham số motor sai làm thuật toán điều khiển bù dòng không đúng., tiêu chuẩn EN 60204: nhận diện triệu chứng, khóa nguyên nhân, sửa đúng tiêu chí và chỉ bàn giao khi có bằng chứng xác nhận., fault log, DC bus, dòng motor, accel time, current limit, tham số nameplate, megger motor/cáp, kiểm tra tải kẹt, terminal, backup parameter, kiểm tra nhật ký lỗi, đo dòng điện động cơ, kiểm tra dải tăng tốc, đo cách điện cáp động cơ, kiểm tra tình trạng tải kéo, loại bỏ điểm kẹt, cài đúng tham số theo nhãn động cơ, điều chỉnh dải tăng tốc, sửa cáp hoặc phần cách điện của động cơ, chạy nhấp kiểm tra, chạy thử không tải, kiểm tra dòng điện khi có tải, xác nhận lịch sử lỗi không lặp lại sau khi khởi động lại, áp dụng LOTO, chờ xả điện áp DC bus, tuân thủ biện pháp kiểm soát hồ quang điện, fault current, output frequency và DC bus tại thời điểm OC, dòng motor từng pha khi jog, không tải và có tải, điện trở cách điện motor/cáp và cân bằng điện trở cuộn dây, thời gian accel/decel, current limit và torque boost, nhiệt độ motor, rung tải kéo và dòng cơ sở trước lỗi, ghi thông số đo trước sửa, sau sửa và điều kiện vận hành tại thời điểm phát hiện, đối chiếu giá trị đo với tiêu chí bản vẽ, WPS, ITP, OEM hoặc tiêu chuẩn áp dụng, IEC 60204-1, IEC 61800, OEM VFD manual, internal electrical LOTO procedure, EN 60204, LOTO nguồn và chờ DC bus discharge trước khi đo, nguy cơ hồ quang điện khi thao tác tủ điện, tải cơ khí có thể chuyển động bất ngờ khi jog test</w:t>
      </w:r>
    </w:p>
    <w:p>
      <w:r>
        <w:t>Chi tiết cần tránh: chữ sai tiếng Việt, tay méo, thiết bị phi thực tế, biểu đồ giả, tư thế mất an toàn</w:t>
      </w:r>
    </w:p>
    <w:p>
      <w:r>
        <w:t>Phong cách chất lượng: ảnh tư liệu công nghiệp sắc nét, thực tế, có chiều sâu</w:t>
      </w:r>
    </w:p>
    <w:p>
      <w:r>
        <w:t>Tỷ lệ khung hình: 4:5 hoặc 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