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QAQC</w:t>
      </w:r>
    </w:p>
    <w:p>
      <w:r>
        <w:t>Một lỗi nhỏ hôm nay có thể trở thành chi phí rất lớn ngày mai.</w:t>
        <w:br/>
        <w:br/>
        <w:t># AI QAQC</w:t>
        <w:br/>
        <w:br/>
        <w:br/>
        <w:br/>
        <w:t>Bạn đã từng gặp tình huống này chưa?</w:t>
        <w:br/>
        <w:br/>
        <w:t>Hãy chia sẻ kinh nghiệm của Bạn ở phần bình luận.</w:t>
        <w:br/>
        <w:br/>
        <w:t>Theo dõi MaithuyELEC để xem những tình huống thực tế tiếp theo.</w:t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