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Fit-up trước khi hàn</w:t>
      </w:r>
    </w:p>
    <w:p>
      <w:r>
        <w:t>Bạn có đang mắc lỗi này mà không hề biết?</w:t>
        <w:br/>
        <w:br/>
        <w:t># Sai khe hở Fit-up trước khi hàn</w:t>
        <w:br/>
        <w:br/>
        <w:t>Trong quá trình Sai khe hở Fit-up trước khi hàn, nếu chỉ xử lý hiện tượng mà không tìm nguyên nhân gốc thì lỗi sẽ tiếp tục tái diễn.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