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Cong vênh sau hàn</w:t>
      </w:r>
    </w:p>
    <w:p>
      <w:r>
        <w:br/>
        <w:t>TITLE</w:t>
        <w:br/>
        <w:br/>
        <w:t>Cong vênh sau hàn</w:t>
        <w:br/>
        <w:br/>
        <w:t>DESCRIPTION</w:t>
        <w:br/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Quá nhiệt gây cong vênh cấu kiện</w:t>
        <w:br/>
        <w:br/>
        <w:t>Category: QAQC</w:t>
        <w:br/>
        <w:br/>
        <w:t>Problem:</w:t>
        <w:br/>
        <w:br/>
        <w:t>Symptoms:</w:t>
        <w:br/>
        <w:br/>
        <w:t>Root Cause:</w:t>
        <w:br/>
        <w:br/>
        <w:t>Risk:</w:t>
        <w:br/>
        <w:br/>
        <w:t>Solution:</w:t>
        <w:br/>
        <w:br/>
        <w:t>Checklist:</w:t>
        <w:br/>
        <w:br/>
        <w:t>Lesson:</w:t>
        <w:br/>
        <w:br/>
        <w:t>Tags: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