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Cẩu trục dừng, chờ cẩu trục có ảnh hưởng sản xuất không?</w:t>
      </w:r>
    </w:p>
    <w:p>
      <w:r>
        <w:t>Bạn có đang mắc lỗi này mà không hề biết?</w:t>
        <w:br/>
        <w:br/>
        <w:t>TITLE:</w:t>
        <w:br/>
        <w:t>Cẩu trục dừng, chờ cẩu trục có ảnh hưởng sản xuất không?</w:t>
        <w:br/>
        <w:br/>
        <w:t>IMAGE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