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Sai khe hở Fit-up trước khi hàn làm mối hàn không đạt yêu cầu, tăng nguy cơ khuyết tật và phát sinh sửa chữa?</w:t>
        <w:br/>
        <w:br/>
        <w:t># Sai khe hở Fit-up trước khi hàn</w:t>
        <w:br/>
        <w:br/>
        <w:t>## Vấn đề</w:t>
        <w:br/>
        <w:br/>
        <w:t>Sai khe hở Fit-up trước khi hàn làm mối hàn không đạt yêu cầu, tăng nguy cơ khuyết tật và phát sinh sửa chữa.</w:t>
        <w:br/>
        <w:br/>
        <w:t>## Phân tích</w:t>
        <w:br/>
        <w:br/>
        <w:t>Khe hở không đúng WPS.</w:t>
        <w:br/>
        <w:t>Mối hàn không đều.</w:t>
        <w:br/>
        <w:t>Cháy cạnh hoặc không ngấu.</w:t>
        <w:br/>
        <w:t>Fit-up không được kiểm tra.</w:t>
        <w:br/>
        <w:t>Không sử dụng dưỡng kiểm.</w:t>
        <w:br/>
        <w:t>Không tuân thủ WPS.</w:t>
        <w:br/>
        <w:t>Không đạt AWS D1.1.</w:t>
        <w:br/>
        <w:t>Tăng chi phí sửa chữa.</w:t>
        <w:br/>
        <w:t>Chậm tiến độ sản xuất.</w:t>
        <w:br/>
        <w:t>Kiểm tra Root Gap.</w:t>
        <w:br/>
        <w:t>Kiểm tra Misalignment.</w:t>
        <w:br/>
        <w:t>Kiểm tra Tack Weld.</w:t>
        <w:br/>
        <w:t>Xác nhận WPS.</w:t>
        <w:br/>
        <w:br/>
        <w:t>## Giải pháp</w:t>
        <w:br/>
        <w:br/>
        <w:t>- Kiểm tra Fit-up trước khi hàn.</w:t>
        <w:br/>
        <w:t>- Sử dụng dưỡng đo khe hở.</w:t>
        <w:br/>
        <w:t>- QC xác nhận trước khi chuyển công đoạn.</w:t>
        <w:br/>
        <w:br/>
        <w:t>## Điều học được</w:t>
        <w:br/>
        <w:br/>
        <w:t>Không hàn khi Fit-up chưa đạt.</w:t>
        <w:br/>
        <w:br/>
        <w:t>## Hành động</w:t>
        <w:br/>
        <w:br/>
        <w:t>Nhớ: Không hàn khi Fit-up chưa đạt.</w:t>
        <w:br/>
        <w:br/>
        <w:t>#MaithuyELEC #LucidAI #HGPTSteel #DigitalFactory #qaqc #fit-up #rootgap #assembly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