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Kiểm soát nhiệt độ</w:t>
      </w:r>
    </w:p>
    <w:p>
      <w:r>
        <w:t>Bạn có đang mắc lỗi này mà không hề biết?</w:t>
        <w:br/>
        <w:br/>
        <w:t># Kiểm soát nhiệt độ</w:t>
        <w:br/>
        <w:br/>
        <w:t>## Vấn đề</w:t>
        <w:br/>
        <w:br/>
        <w:t>ID: QAQC_020</w:t>
        <w:br/>
        <w:t>TITLE: Lỗi sơn không đạt DFT</w:t>
        <w:br/>
        <w:t>CATEGORY: QAQC</w:t>
        <w:br/>
        <w:t>TAGS: paint, painting, DFT, dry film thickness, coating, sơn, độ dày sơn</w:t>
        <w:br/>
        <w:br/>
        <w:t># Lỗi sơn không đạt DFT</w:t>
        <w:br/>
        <w:br/>
        <w:t>## Hiện tượng</w:t>
        <w:br/>
        <w:br/>
        <w:t>Độ dày màng sơn khô (DFT) không đạt yêu cầu.</w:t>
        <w:br/>
        <w:br/>
        <w:t>## Nguyên nhân</w:t>
        <w:br/>
        <w:br/>
        <w:t>- Sai tỷ lệ pha sơn</w:t>
        <w:br/>
        <w:t>- Áp lực phun không ổn định</w:t>
        <w:br/>
        <w:t>- Khoảng cách phun không đúng</w:t>
        <w:br/>
        <w:t>- Tốc độ phun quá nhanh</w:t>
        <w:br/>
        <w:br/>
        <w:t>## Rủi ro</w:t>
        <w:br/>
        <w:br/>
        <w:t>- Không đạt nghiệm thu</w:t>
        <w:br/>
        <w:t>- Giảm tuổi thọ chống ăn mòn</w:t>
        <w:br/>
        <w:t>- Phải sơn lại</w:t>
        <w:br/>
        <w:br/>
        <w:t>## Biện pháp</w:t>
        <w:br/>
        <w:br/>
        <w:t>- Kiểm tra WFT</w:t>
        <w:br/>
        <w:t>- Đo DFT</w:t>
        <w:br/>
        <w:t>- Hiệu chuẩn thiết bị</w:t>
        <w:br/>
        <w:t>- Tuân thủ TDS của nhà sản xuất</w:t>
        <w:br/>
        <w:br/>
        <w:t>## Phân tích</w:t>
        <w:br/>
        <w:br/>
        <w:t>1. Mô tả vấn đề thực tế.</w:t>
        <w:br/>
        <w:t>2. Phân tích nguyên nhân gốc.</w:t>
        <w:br/>
        <w:t>3. Chỉ ra rủi ro.</w:t>
        <w:br/>
        <w:t>4. Đề xuất giải pháp.</w:t>
        <w:br/>
        <w:t>5. Kết luận bằng bài học thực tế.</w:t>
        <w:br/>
        <w:br/>
        <w:t>## Giải pháp</w:t>
        <w:br/>
        <w:br/>
        <w:t>Chuẩn hóa quy trình, SOP và Knowledge Base.</w:t>
        <w:br/>
        <w:br/>
        <w:t>## Điều học được</w:t>
        <w:br/>
        <w:br/>
        <w:t>Đừng chỉ sửa lỗi. Hãy sửa quy trình tạo ra lỗi.</w:t>
        <w:br/>
        <w:br/>
        <w:t>## Hành động</w:t>
        <w:br/>
        <w:br/>
        <w:t>Bạn đã từng gặp tình huống này chưa?</w:t>
        <w:br/>
        <w:br/>
        <w:t>Hãy chia sẻ kinh nghiệm của Bạn ở phần bình luận.</w:t>
        <w:br/>
        <w:br/>
        <w:t>Theo dõi MaithuyELEC để xem những tình huống thực tế tiếp theo.</w:t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