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soát nhiệt độ</w:t>
      </w:r>
    </w:p>
    <w:p>
      <w:r>
        <w:t>Bạn có đang mắc lỗi này mà không hề biết?</w:t>
        <w:br/>
        <w:br/>
        <w:t># Kiểm soát nhiệt độ</w:t>
        <w:br/>
        <w:br/>
        <w:t>ID: QAQC_020</w:t>
        <w:br/>
        <w:t>TITLE: Lỗi sơn không đạt DFT</w:t>
        <w:br/>
        <w:t>CATEGORY: QAQC</w:t>
        <w:br/>
        <w:t>TAGS: paint, painting, DFT, dry film thickness, coating, sơn, độ dày sơn</w:t>
        <w:br/>
        <w:br/>
        <w:t># Lỗi sơn không đạt DFT</w:t>
        <w:br/>
        <w:br/>
        <w:t>## Hiện tượng</w:t>
        <w:br/>
        <w:br/>
        <w:t>Độ dày màng sơn khô (DFT) không đạt yêu cầu.</w:t>
        <w:br/>
        <w:br/>
        <w:t>## Nguyên nhân</w:t>
        <w:br/>
        <w:br/>
        <w:t>- Sai tỷ lệ pha sơn</w:t>
        <w:br/>
        <w:t>- Áp lực phun không ổn định</w:t>
        <w:br/>
        <w:t>- Khoảng cách phun không đúng</w:t>
        <w:br/>
        <w:t>- Tốc độ phun quá nhanh</w:t>
        <w:br/>
        <w:br/>
        <w:t>## Rủi ro</w:t>
        <w:br/>
        <w:br/>
        <w:t>- Không đạt nghiệm thu</w:t>
        <w:br/>
        <w:t>- Giảm tuổi thọ chống ăn mòn</w:t>
        <w:br/>
        <w:t>- Phải sơn lại</w:t>
        <w:br/>
        <w:br/>
        <w:t>## Biện pháp</w:t>
        <w:br/>
        <w:br/>
        <w:t>- Kiểm tra WFT</w:t>
        <w:br/>
        <w:t>- Đo DFT</w:t>
        <w:br/>
        <w:t>- Hiệu chuẩn thiết bị</w:t>
        <w:br/>
        <w:t>- Tuân thủ TDS của nhà sản xuất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