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050C" w14:textId="02C31765" w:rsidR="003A72FE" w:rsidRPr="003A72FE" w:rsidRDefault="003A72FE" w:rsidP="00893849">
      <w:pPr>
        <w:jc w:val="both"/>
        <w:rPr>
          <w:rFonts w:ascii="Arial" w:hAnsi="Arial" w:cs="Arial"/>
          <w:b/>
          <w:bCs/>
          <w:sz w:val="22"/>
          <w:u w:val="single"/>
        </w:rPr>
      </w:pPr>
      <w:r w:rsidRPr="003A72FE">
        <w:rPr>
          <w:rFonts w:ascii="Arial" w:hAnsi="Arial" w:cs="Arial"/>
          <w:b/>
          <w:bCs/>
          <w:sz w:val="22"/>
          <w:u w:val="single"/>
        </w:rPr>
        <w:t xml:space="preserve">INTRO : </w:t>
      </w:r>
    </w:p>
    <w:p w14:paraId="6E6BDB94" w14:textId="4E933C3E" w:rsidR="00EB6BC3" w:rsidRPr="009E1912" w:rsidRDefault="00DB53DD" w:rsidP="00893849">
      <w:pPr>
        <w:jc w:val="both"/>
        <w:rPr>
          <w:rFonts w:ascii="Arial" w:hAnsi="Arial" w:cs="Arial"/>
          <w:sz w:val="22"/>
        </w:rPr>
      </w:pPr>
      <w:r w:rsidRPr="009E1912">
        <w:rPr>
          <w:rFonts w:ascii="Arial" w:hAnsi="Arial" w:cs="Arial"/>
          <w:sz w:val="22"/>
        </w:rPr>
        <w:t>Nous allons parler du contrôle du taux de faux positif</w:t>
      </w:r>
      <w:r w:rsidR="00B26D06" w:rsidRPr="009E1912">
        <w:rPr>
          <w:rFonts w:ascii="Arial" w:hAnsi="Arial" w:cs="Arial"/>
          <w:sz w:val="22"/>
        </w:rPr>
        <w:t>s</w:t>
      </w:r>
      <w:r w:rsidRPr="009E1912">
        <w:rPr>
          <w:rFonts w:ascii="Arial" w:hAnsi="Arial" w:cs="Arial"/>
          <w:sz w:val="22"/>
        </w:rPr>
        <w:t xml:space="preserve"> (F</w:t>
      </w:r>
      <w:r w:rsidR="00893849">
        <w:rPr>
          <w:rFonts w:ascii="Arial" w:hAnsi="Arial" w:cs="Arial"/>
          <w:sz w:val="22"/>
        </w:rPr>
        <w:t xml:space="preserve">alse </w:t>
      </w:r>
      <w:r w:rsidRPr="009E1912">
        <w:rPr>
          <w:rFonts w:ascii="Arial" w:hAnsi="Arial" w:cs="Arial"/>
          <w:sz w:val="22"/>
        </w:rPr>
        <w:t>D</w:t>
      </w:r>
      <w:r w:rsidR="00893849">
        <w:rPr>
          <w:rFonts w:ascii="Arial" w:hAnsi="Arial" w:cs="Arial"/>
          <w:sz w:val="22"/>
        </w:rPr>
        <w:t xml:space="preserve">iscovery </w:t>
      </w:r>
      <w:r w:rsidRPr="009E1912">
        <w:rPr>
          <w:rFonts w:ascii="Arial" w:hAnsi="Arial" w:cs="Arial"/>
          <w:sz w:val="22"/>
        </w:rPr>
        <w:t>R</w:t>
      </w:r>
      <w:r w:rsidR="00893849">
        <w:rPr>
          <w:rFonts w:ascii="Arial" w:hAnsi="Arial" w:cs="Arial"/>
          <w:sz w:val="22"/>
        </w:rPr>
        <w:t>ate</w:t>
      </w:r>
      <w:r w:rsidRPr="009E1912">
        <w:rPr>
          <w:rFonts w:ascii="Arial" w:hAnsi="Arial" w:cs="Arial"/>
          <w:sz w:val="22"/>
        </w:rPr>
        <w:t xml:space="preserve">) dans le cas des </w:t>
      </w:r>
      <w:proofErr w:type="spellStart"/>
      <w:r w:rsidRPr="009E1912">
        <w:rPr>
          <w:rFonts w:ascii="Arial" w:hAnsi="Arial" w:cs="Arial"/>
          <w:sz w:val="22"/>
        </w:rPr>
        <w:t>Volcano</w:t>
      </w:r>
      <w:proofErr w:type="spellEnd"/>
      <w:r w:rsidRPr="009E1912">
        <w:rPr>
          <w:rFonts w:ascii="Arial" w:hAnsi="Arial" w:cs="Arial"/>
          <w:sz w:val="22"/>
        </w:rPr>
        <w:t xml:space="preserve"> plot </w:t>
      </w:r>
      <w:r w:rsidR="00313DF5" w:rsidRPr="009E1912">
        <w:rPr>
          <w:rFonts w:ascii="Arial" w:hAnsi="Arial" w:cs="Arial"/>
          <w:sz w:val="22"/>
        </w:rPr>
        <w:t>pour les</w:t>
      </w:r>
      <w:r w:rsidRPr="009E1912">
        <w:rPr>
          <w:rFonts w:ascii="Arial" w:hAnsi="Arial" w:cs="Arial"/>
          <w:sz w:val="22"/>
        </w:rPr>
        <w:t xml:space="preserve"> données </w:t>
      </w:r>
      <w:proofErr w:type="spellStart"/>
      <w:r w:rsidRPr="009E1912">
        <w:rPr>
          <w:rFonts w:ascii="Arial" w:hAnsi="Arial" w:cs="Arial"/>
          <w:sz w:val="22"/>
        </w:rPr>
        <w:t>omiques</w:t>
      </w:r>
      <w:proofErr w:type="spellEnd"/>
      <w:r w:rsidRPr="009E1912">
        <w:rPr>
          <w:rFonts w:ascii="Arial" w:hAnsi="Arial" w:cs="Arial"/>
          <w:sz w:val="22"/>
        </w:rPr>
        <w:t>.</w:t>
      </w:r>
    </w:p>
    <w:p w14:paraId="7E9E5CC5" w14:textId="23E85D71" w:rsidR="00313DF5" w:rsidRDefault="00084E71" w:rsidP="00893849">
      <w:pPr>
        <w:jc w:val="both"/>
        <w:rPr>
          <w:rFonts w:ascii="Arial" w:hAnsi="Arial" w:cs="Arial"/>
          <w:sz w:val="22"/>
        </w:rPr>
      </w:pPr>
      <w:r w:rsidRPr="00084E71">
        <w:rPr>
          <w:rFonts w:ascii="Arial" w:hAnsi="Arial" w:cs="Arial"/>
          <w:sz w:val="22"/>
        </w:rPr>
        <w:t>Dans le cadre d'un test d'hypothèse, il y a toujours une chance de rejeter à tort l'hypothèse nulle</w:t>
      </w:r>
      <w:r w:rsidR="00ED534B">
        <w:rPr>
          <w:rFonts w:ascii="Arial" w:hAnsi="Arial" w:cs="Arial"/>
          <w:sz w:val="22"/>
        </w:rPr>
        <w:t>, qui est connu sous le nom de d’erreur de type I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Dans le cadre des données </w:t>
      </w:r>
      <w:proofErr w:type="spellStart"/>
      <w:r>
        <w:rPr>
          <w:rFonts w:ascii="Arial" w:hAnsi="Arial" w:cs="Arial"/>
          <w:sz w:val="22"/>
        </w:rPr>
        <w:t>omiques</w:t>
      </w:r>
      <w:proofErr w:type="spellEnd"/>
      <w:r w:rsidR="00ED534B">
        <w:rPr>
          <w:rFonts w:ascii="Arial" w:hAnsi="Arial" w:cs="Arial"/>
          <w:sz w:val="22"/>
        </w:rPr>
        <w:t>, il y a énormément de données</w:t>
      </w:r>
      <w:r w:rsidR="00F86FDE">
        <w:rPr>
          <w:rFonts w:ascii="Arial" w:hAnsi="Arial" w:cs="Arial"/>
          <w:sz w:val="22"/>
        </w:rPr>
        <w:t>. Nous introduisons donc le FDR</w:t>
      </w:r>
      <w:r w:rsidR="00ED534B">
        <w:rPr>
          <w:rFonts w:ascii="Arial" w:hAnsi="Arial" w:cs="Arial"/>
          <w:sz w:val="22"/>
        </w:rPr>
        <w:t xml:space="preserve"> </w:t>
      </w:r>
      <w:r w:rsidR="00F86FDE">
        <w:rPr>
          <w:rFonts w:ascii="Arial" w:hAnsi="Arial" w:cs="Arial"/>
          <w:sz w:val="22"/>
        </w:rPr>
        <w:t xml:space="preserve">qui est </w:t>
      </w:r>
      <w:r w:rsidR="00F86FDE" w:rsidRPr="009E1912">
        <w:rPr>
          <w:rFonts w:ascii="Arial" w:hAnsi="Arial" w:cs="Arial"/>
          <w:sz w:val="22"/>
        </w:rPr>
        <w:t>une méthode de conceptualisation du taux d'erreurs de type I dans les tests d'hypothèses nulles lors de comparaisons multiples</w:t>
      </w:r>
      <w:r w:rsidR="00F86FDE">
        <w:rPr>
          <w:rFonts w:ascii="Arial" w:hAnsi="Arial" w:cs="Arial"/>
          <w:sz w:val="22"/>
        </w:rPr>
        <w:t>. Le FDR est l’espérance d</w:t>
      </w:r>
      <w:r w:rsidR="00893849">
        <w:rPr>
          <w:rFonts w:ascii="Arial" w:hAnsi="Arial" w:cs="Arial"/>
          <w:sz w:val="22"/>
        </w:rPr>
        <w:t>e la proportion de faux positif (False Discovery Proportion), c’est-à-dire l’espérance du nombre de faux positif divisé par le nombre total de positif.</w:t>
      </w:r>
    </w:p>
    <w:p w14:paraId="1B6411F1" w14:textId="24A0599F" w:rsidR="0044218F" w:rsidRDefault="00DA2909" w:rsidP="0044218F">
      <w:pPr>
        <w:jc w:val="both"/>
        <w:rPr>
          <w:rFonts w:ascii="Arial" w:hAnsi="Arial" w:cs="Arial"/>
          <w:sz w:val="22"/>
        </w:rPr>
      </w:pPr>
      <w:r w:rsidRPr="00DA2909">
        <w:rPr>
          <w:rFonts w:ascii="Arial" w:hAnsi="Arial" w:cs="Arial"/>
          <w:sz w:val="22"/>
        </w:rPr>
        <w:t xml:space="preserve">La procédure la plus populaire de contrôle du FDR est la procédure de </w:t>
      </w:r>
      <w:proofErr w:type="spellStart"/>
      <w:r w:rsidRPr="00DA2909">
        <w:rPr>
          <w:rFonts w:ascii="Arial" w:hAnsi="Arial" w:cs="Arial"/>
          <w:sz w:val="22"/>
        </w:rPr>
        <w:t>Benjamini-Hochberg</w:t>
      </w:r>
      <w:proofErr w:type="spellEnd"/>
      <w:r>
        <w:rPr>
          <w:rFonts w:ascii="Arial" w:hAnsi="Arial" w:cs="Arial"/>
          <w:sz w:val="22"/>
        </w:rPr>
        <w:t xml:space="preserve"> en ajustant les </w:t>
      </w:r>
      <w:r w:rsidRPr="00DA2909">
        <w:rPr>
          <w:rFonts w:ascii="Arial" w:hAnsi="Arial" w:cs="Arial"/>
          <w:sz w:val="22"/>
        </w:rPr>
        <w:t>p-valeurs.</w:t>
      </w:r>
      <w:r w:rsidR="0044218F">
        <w:rPr>
          <w:rFonts w:ascii="Arial" w:hAnsi="Arial" w:cs="Arial"/>
          <w:sz w:val="22"/>
        </w:rPr>
        <w:t xml:space="preserve"> </w:t>
      </w:r>
      <w:r w:rsidR="0044218F" w:rsidRPr="0044218F">
        <w:rPr>
          <w:rFonts w:ascii="Arial" w:hAnsi="Arial" w:cs="Arial"/>
          <w:sz w:val="22"/>
        </w:rPr>
        <w:t>La procédure</w:t>
      </w:r>
      <w:r w:rsidR="0044218F">
        <w:rPr>
          <w:rFonts w:ascii="Arial" w:hAnsi="Arial" w:cs="Arial"/>
          <w:sz w:val="22"/>
        </w:rPr>
        <w:t xml:space="preserve"> s’applique comme ceci. Elle classe d’abord l</w:t>
      </w:r>
      <w:r w:rsidR="0044218F" w:rsidRPr="0044218F">
        <w:rPr>
          <w:rFonts w:ascii="Arial" w:hAnsi="Arial" w:cs="Arial"/>
          <w:sz w:val="22"/>
        </w:rPr>
        <w:t>es p-valeurs par ordre croissant</w:t>
      </w:r>
      <w:r w:rsidR="0012469E">
        <w:rPr>
          <w:rFonts w:ascii="Arial" w:hAnsi="Arial" w:cs="Arial"/>
          <w:sz w:val="22"/>
        </w:rPr>
        <w:t xml:space="preserve"> en leur assignant un rang. P</w:t>
      </w:r>
      <w:r w:rsidR="0044218F">
        <w:rPr>
          <w:rFonts w:ascii="Arial" w:hAnsi="Arial" w:cs="Arial"/>
          <w:sz w:val="22"/>
        </w:rPr>
        <w:t>uis</w:t>
      </w:r>
      <w:r w:rsidR="0012469E">
        <w:rPr>
          <w:rFonts w:ascii="Arial" w:hAnsi="Arial" w:cs="Arial"/>
          <w:sz w:val="22"/>
        </w:rPr>
        <w:t>, elle calcul</w:t>
      </w:r>
      <w:r w:rsidR="00D1750D">
        <w:rPr>
          <w:rFonts w:ascii="Arial" w:hAnsi="Arial" w:cs="Arial"/>
          <w:sz w:val="22"/>
        </w:rPr>
        <w:t>e</w:t>
      </w:r>
      <w:r w:rsidR="0012469E">
        <w:rPr>
          <w:rFonts w:ascii="Arial" w:hAnsi="Arial" w:cs="Arial"/>
          <w:sz w:val="22"/>
        </w:rPr>
        <w:t xml:space="preserve"> la valeur critique de BH pour chaque p-valeur qui est le rang de la p-valeur </w:t>
      </w:r>
      <w:r w:rsidR="008F2DD7">
        <w:rPr>
          <w:rFonts w:ascii="Arial" w:hAnsi="Arial" w:cs="Arial"/>
          <w:sz w:val="22"/>
        </w:rPr>
        <w:t xml:space="preserve">sur le nombre total de test multiplié par </w:t>
      </w:r>
      <w:r w:rsidR="008F2DD7" w:rsidRPr="008F2DD7">
        <w:rPr>
          <w:rFonts w:ascii="Arial" w:hAnsi="Arial" w:cs="Arial"/>
          <w:sz w:val="22"/>
        </w:rPr>
        <w:t>la part de faux positifs à un niveau alpha</w:t>
      </w:r>
      <w:r w:rsidR="008F2DD7">
        <w:rPr>
          <w:rFonts w:ascii="Arial" w:hAnsi="Arial" w:cs="Arial"/>
          <w:sz w:val="22"/>
        </w:rPr>
        <w:t xml:space="preserve">, 5% en général. Enfin, </w:t>
      </w:r>
      <w:r w:rsidR="00F97E8B">
        <w:rPr>
          <w:rFonts w:ascii="Arial" w:hAnsi="Arial" w:cs="Arial"/>
          <w:sz w:val="22"/>
        </w:rPr>
        <w:t xml:space="preserve">la procédure </w:t>
      </w:r>
      <w:r w:rsidR="008F2DD7">
        <w:rPr>
          <w:rFonts w:ascii="Arial" w:hAnsi="Arial" w:cs="Arial"/>
          <w:sz w:val="22"/>
        </w:rPr>
        <w:t xml:space="preserve">trouve la plus grande p-valeur qui est inférieure </w:t>
      </w:r>
      <w:r w:rsidR="00D1750D">
        <w:rPr>
          <w:rFonts w:ascii="Arial" w:hAnsi="Arial" w:cs="Arial"/>
          <w:sz w:val="22"/>
        </w:rPr>
        <w:t>à cette</w:t>
      </w:r>
      <w:r w:rsidR="008F2DD7">
        <w:rPr>
          <w:rFonts w:ascii="Arial" w:hAnsi="Arial" w:cs="Arial"/>
          <w:sz w:val="22"/>
        </w:rPr>
        <w:t xml:space="preserve"> valeur critique</w:t>
      </w:r>
      <w:r w:rsidR="00F97E8B">
        <w:rPr>
          <w:rFonts w:ascii="Arial" w:hAnsi="Arial" w:cs="Arial"/>
          <w:sz w:val="22"/>
        </w:rPr>
        <w:t xml:space="preserve">, notée pi chapeau. Et </w:t>
      </w:r>
      <w:r w:rsidR="00D1750D">
        <w:rPr>
          <w:rFonts w:ascii="Arial" w:hAnsi="Arial" w:cs="Arial"/>
          <w:sz w:val="22"/>
        </w:rPr>
        <w:t>désigne comme étant significative</w:t>
      </w:r>
      <w:r w:rsidR="008F2DD7">
        <w:rPr>
          <w:rFonts w:ascii="Arial" w:hAnsi="Arial" w:cs="Arial"/>
          <w:sz w:val="22"/>
        </w:rPr>
        <w:t xml:space="preserve"> toutes les p-valeurs inférieures </w:t>
      </w:r>
      <w:r w:rsidR="00F97E8B">
        <w:rPr>
          <w:rFonts w:ascii="Arial" w:hAnsi="Arial" w:cs="Arial"/>
          <w:sz w:val="22"/>
        </w:rPr>
        <w:t xml:space="preserve">à </w:t>
      </w:r>
      <w:r w:rsidR="00F97E8B">
        <w:rPr>
          <w:rFonts w:ascii="Arial" w:hAnsi="Arial" w:cs="Arial"/>
          <w:sz w:val="22"/>
        </w:rPr>
        <w:t>pi chapeau</w:t>
      </w:r>
      <w:r w:rsidR="00F97E8B">
        <w:rPr>
          <w:rFonts w:ascii="Arial" w:hAnsi="Arial" w:cs="Arial"/>
          <w:sz w:val="22"/>
        </w:rPr>
        <w:t>.</w:t>
      </w:r>
    </w:p>
    <w:p w14:paraId="095AD458" w14:textId="229ECF81" w:rsidR="00084E71" w:rsidRDefault="00FC404D" w:rsidP="00FC404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Lorsque trop de gènes sont sélectionnés</w:t>
      </w:r>
      <w:r w:rsidR="00280F6B">
        <w:rPr>
          <w:rFonts w:ascii="Arial" w:hAnsi="Arial" w:cs="Arial"/>
          <w:sz w:val="22"/>
        </w:rPr>
        <w:t xml:space="preserve">, on peut appliquer la procédure de double filtrage qui </w:t>
      </w:r>
      <w:r w:rsidRPr="00FC404D">
        <w:rPr>
          <w:rFonts w:ascii="Arial" w:hAnsi="Arial" w:cs="Arial"/>
          <w:sz w:val="22"/>
        </w:rPr>
        <w:t>consiste à ne conserver que les p-valeurs ajustées qui ont une grande</w:t>
      </w:r>
      <w:r w:rsidR="00280F6B">
        <w:rPr>
          <w:rFonts w:ascii="Arial" w:hAnsi="Arial" w:cs="Arial"/>
          <w:sz w:val="22"/>
        </w:rPr>
        <w:t xml:space="preserve"> </w:t>
      </w:r>
      <w:r w:rsidRPr="00FC404D">
        <w:rPr>
          <w:rFonts w:ascii="Arial" w:hAnsi="Arial" w:cs="Arial"/>
          <w:sz w:val="22"/>
        </w:rPr>
        <w:t xml:space="preserve">taille d’effet (le </w:t>
      </w:r>
      <w:proofErr w:type="spellStart"/>
      <w:r w:rsidRPr="00FC404D">
        <w:rPr>
          <w:rFonts w:ascii="Arial" w:hAnsi="Arial" w:cs="Arial"/>
          <w:sz w:val="22"/>
        </w:rPr>
        <w:t>fold</w:t>
      </w:r>
      <w:proofErr w:type="spellEnd"/>
      <w:r w:rsidRPr="00FC404D">
        <w:rPr>
          <w:rFonts w:ascii="Arial" w:hAnsi="Arial" w:cs="Arial"/>
          <w:sz w:val="22"/>
        </w:rPr>
        <w:t xml:space="preserve"> change). Cette procédure peut être représentée par un </w:t>
      </w:r>
      <w:proofErr w:type="spellStart"/>
      <w:r w:rsidRPr="00FC404D">
        <w:rPr>
          <w:rFonts w:ascii="Arial" w:hAnsi="Arial" w:cs="Arial"/>
          <w:sz w:val="22"/>
        </w:rPr>
        <w:t>Volcano</w:t>
      </w:r>
      <w:proofErr w:type="spellEnd"/>
      <w:r w:rsidRPr="00FC404D">
        <w:rPr>
          <w:rFonts w:ascii="Arial" w:hAnsi="Arial" w:cs="Arial"/>
          <w:sz w:val="22"/>
        </w:rPr>
        <w:t xml:space="preserve"> plot</w:t>
      </w:r>
      <w:r w:rsidR="001D0408">
        <w:rPr>
          <w:rFonts w:ascii="Arial" w:hAnsi="Arial" w:cs="Arial"/>
          <w:sz w:val="22"/>
        </w:rPr>
        <w:t xml:space="preserve"> qui est </w:t>
      </w:r>
      <w:r w:rsidRPr="00FC404D">
        <w:rPr>
          <w:rFonts w:ascii="Arial" w:hAnsi="Arial" w:cs="Arial"/>
          <w:sz w:val="22"/>
        </w:rPr>
        <w:t>un</w:t>
      </w:r>
      <w:r w:rsidR="00280F6B">
        <w:rPr>
          <w:rFonts w:ascii="Arial" w:hAnsi="Arial" w:cs="Arial"/>
          <w:sz w:val="22"/>
        </w:rPr>
        <w:t xml:space="preserve"> </w:t>
      </w:r>
      <w:r w:rsidRPr="00FC404D">
        <w:rPr>
          <w:rFonts w:ascii="Arial" w:hAnsi="Arial" w:cs="Arial"/>
          <w:sz w:val="22"/>
        </w:rPr>
        <w:t xml:space="preserve">diagramme de dispersion des −log10 des p-valeurs </w:t>
      </w:r>
      <w:r w:rsidR="00210827">
        <w:rPr>
          <w:rFonts w:ascii="Arial" w:hAnsi="Arial" w:cs="Arial"/>
          <w:sz w:val="22"/>
        </w:rPr>
        <w:t xml:space="preserve">ajusté par BH </w:t>
      </w:r>
      <w:r w:rsidRPr="00FC404D">
        <w:rPr>
          <w:rFonts w:ascii="Arial" w:hAnsi="Arial" w:cs="Arial"/>
          <w:sz w:val="22"/>
        </w:rPr>
        <w:t xml:space="preserve">par rapport au log2 de la taille de l’effet. </w:t>
      </w:r>
    </w:p>
    <w:p w14:paraId="61B94D81" w14:textId="1165390A" w:rsidR="00C2536F" w:rsidRDefault="00C2536F" w:rsidP="00FC404D">
      <w:pPr>
        <w:jc w:val="both"/>
        <w:rPr>
          <w:rFonts w:ascii="Arial" w:hAnsi="Arial" w:cs="Arial"/>
          <w:sz w:val="22"/>
        </w:rPr>
      </w:pPr>
    </w:p>
    <w:p w14:paraId="7349E2B7" w14:textId="5164DB27" w:rsidR="003A72FE" w:rsidRPr="003A72FE" w:rsidRDefault="003A72FE" w:rsidP="00FC404D">
      <w:pPr>
        <w:jc w:val="both"/>
        <w:rPr>
          <w:rFonts w:ascii="Arial" w:hAnsi="Arial" w:cs="Arial"/>
          <w:b/>
          <w:bCs/>
          <w:sz w:val="22"/>
          <w:u w:val="single"/>
        </w:rPr>
      </w:pPr>
      <w:r w:rsidRPr="003A72FE">
        <w:rPr>
          <w:rFonts w:ascii="Arial" w:hAnsi="Arial" w:cs="Arial"/>
          <w:b/>
          <w:bCs/>
          <w:sz w:val="22"/>
          <w:u w:val="single"/>
        </w:rPr>
        <w:t>CONCLU :</w:t>
      </w:r>
    </w:p>
    <w:p w14:paraId="3A86D918" w14:textId="102ECA69" w:rsidR="00C2536F" w:rsidRDefault="00490F92" w:rsidP="00FC404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Ces méthodes peuvent s’appliquer dans le cadre de données réelle. Comme nous pouvons le voir dans le poster, la méthode de </w:t>
      </w:r>
      <w:proofErr w:type="spellStart"/>
      <w:r>
        <w:rPr>
          <w:rFonts w:ascii="Arial" w:hAnsi="Arial" w:cs="Arial"/>
          <w:sz w:val="22"/>
        </w:rPr>
        <w:t>closed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testing</w:t>
      </w:r>
      <w:proofErr w:type="spellEnd"/>
      <w:r>
        <w:rPr>
          <w:rFonts w:ascii="Arial" w:hAnsi="Arial" w:cs="Arial"/>
          <w:sz w:val="22"/>
        </w:rPr>
        <w:t xml:space="preserve"> </w:t>
      </w:r>
      <w:r w:rsidR="00895034">
        <w:rPr>
          <w:rFonts w:ascii="Arial" w:hAnsi="Arial" w:cs="Arial"/>
          <w:sz w:val="22"/>
        </w:rPr>
        <w:t xml:space="preserve">est une méthode conservatrice qui </w:t>
      </w:r>
      <w:r>
        <w:rPr>
          <w:rFonts w:ascii="Arial" w:hAnsi="Arial" w:cs="Arial"/>
          <w:sz w:val="22"/>
        </w:rPr>
        <w:t>permet d’avoir une meilleure estimation du FDP</w:t>
      </w:r>
      <w:r w:rsidR="00895034">
        <w:rPr>
          <w:rFonts w:ascii="Arial" w:hAnsi="Arial" w:cs="Arial"/>
          <w:sz w:val="22"/>
        </w:rPr>
        <w:t>.</w:t>
      </w:r>
    </w:p>
    <w:p w14:paraId="49AFCF89" w14:textId="76D544AB" w:rsidR="00C2536F" w:rsidRDefault="00C2536F" w:rsidP="00C2536F">
      <w:pPr>
        <w:jc w:val="both"/>
        <w:rPr>
          <w:rFonts w:ascii="Arial" w:hAnsi="Arial" w:cs="Arial"/>
          <w:sz w:val="22"/>
        </w:rPr>
      </w:pPr>
      <w:r w:rsidRPr="00C2536F">
        <w:rPr>
          <w:rFonts w:ascii="Arial" w:hAnsi="Arial" w:cs="Arial"/>
          <w:sz w:val="22"/>
        </w:rPr>
        <w:t>Le problème</w:t>
      </w:r>
      <w:r w:rsidR="00210827">
        <w:rPr>
          <w:rFonts w:ascii="Arial" w:hAnsi="Arial" w:cs="Arial"/>
          <w:sz w:val="22"/>
        </w:rPr>
        <w:t xml:space="preserve"> du contrôle du FDR</w:t>
      </w:r>
      <w:r w:rsidRPr="00C2536F">
        <w:rPr>
          <w:rFonts w:ascii="Arial" w:hAnsi="Arial" w:cs="Arial"/>
          <w:sz w:val="22"/>
        </w:rPr>
        <w:t xml:space="preserve"> survient lorsque des procédures telles que </w:t>
      </w:r>
      <w:proofErr w:type="spellStart"/>
      <w:r w:rsidR="00D12972" w:rsidRPr="00DA2909">
        <w:rPr>
          <w:rFonts w:ascii="Arial" w:hAnsi="Arial" w:cs="Arial"/>
          <w:sz w:val="22"/>
        </w:rPr>
        <w:t>Benjamini-Hochberg</w:t>
      </w:r>
      <w:proofErr w:type="spellEnd"/>
      <w:r w:rsidRPr="00C2536F">
        <w:rPr>
          <w:rFonts w:ascii="Arial" w:hAnsi="Arial" w:cs="Arial"/>
          <w:sz w:val="22"/>
        </w:rPr>
        <w:t xml:space="preserve"> sont combinées avec la procédure de double filtrage. Le contrôle du FDR sur un ensemble n'implique pas le contrôle du FDR sur </w:t>
      </w:r>
      <w:r w:rsidR="00D12972">
        <w:rPr>
          <w:rFonts w:ascii="Arial" w:hAnsi="Arial" w:cs="Arial"/>
          <w:sz w:val="22"/>
        </w:rPr>
        <w:t xml:space="preserve">une </w:t>
      </w:r>
      <w:r w:rsidRPr="00C2536F">
        <w:rPr>
          <w:rFonts w:ascii="Arial" w:hAnsi="Arial" w:cs="Arial"/>
          <w:sz w:val="22"/>
        </w:rPr>
        <w:t>sous-</w:t>
      </w:r>
      <w:r w:rsidR="00D12972">
        <w:rPr>
          <w:rFonts w:ascii="Arial" w:hAnsi="Arial" w:cs="Arial"/>
          <w:sz w:val="22"/>
        </w:rPr>
        <w:t>partie de cet ensemble</w:t>
      </w:r>
      <w:r w:rsidRPr="00C2536F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Pr="00C2536F">
        <w:rPr>
          <w:rFonts w:ascii="Arial" w:hAnsi="Arial" w:cs="Arial"/>
          <w:sz w:val="22"/>
        </w:rPr>
        <w:t xml:space="preserve">L'inflation du FDR est élevée lorsque la variance des gènes différentiellement exprimée est inférieure à </w:t>
      </w:r>
      <w:r w:rsidR="004F3762">
        <w:rPr>
          <w:rFonts w:ascii="Arial" w:hAnsi="Arial" w:cs="Arial"/>
          <w:sz w:val="22"/>
        </w:rPr>
        <w:t>celle</w:t>
      </w:r>
      <w:r w:rsidRPr="00C2536F">
        <w:rPr>
          <w:rFonts w:ascii="Arial" w:hAnsi="Arial" w:cs="Arial"/>
          <w:sz w:val="22"/>
        </w:rPr>
        <w:t xml:space="preserve"> </w:t>
      </w:r>
      <w:r w:rsidR="0031530F" w:rsidRPr="00C2536F">
        <w:rPr>
          <w:rFonts w:ascii="Arial" w:hAnsi="Arial" w:cs="Arial"/>
          <w:sz w:val="22"/>
        </w:rPr>
        <w:t>des gènes non différentiellement exprimés</w:t>
      </w:r>
      <w:r w:rsidRPr="00C2536F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Cependant, elle</w:t>
      </w:r>
      <w:r w:rsidRPr="00C2536F">
        <w:rPr>
          <w:rFonts w:ascii="Arial" w:hAnsi="Arial" w:cs="Arial"/>
          <w:sz w:val="22"/>
        </w:rPr>
        <w:t xml:space="preserve"> est moins importante lorsqu’il y a de fortes corrélations ou une faible proportion de gènes nuls.</w:t>
      </w:r>
      <w:r w:rsidR="00490F9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Deux méthodes</w:t>
      </w:r>
      <w:r w:rsidR="00490F92">
        <w:rPr>
          <w:rFonts w:ascii="Arial" w:hAnsi="Arial" w:cs="Arial"/>
          <w:sz w:val="22"/>
        </w:rPr>
        <w:t xml:space="preserve"> permettent </w:t>
      </w:r>
      <w:r w:rsidR="00490F92" w:rsidRPr="00C2536F">
        <w:rPr>
          <w:rFonts w:ascii="Arial" w:hAnsi="Arial" w:cs="Arial"/>
          <w:sz w:val="22"/>
        </w:rPr>
        <w:t>un double filtrage tout en contrôlant le FDR</w:t>
      </w:r>
      <w:r w:rsidR="00490F92">
        <w:rPr>
          <w:rFonts w:ascii="Arial" w:hAnsi="Arial" w:cs="Arial"/>
          <w:sz w:val="22"/>
        </w:rPr>
        <w:t>, l</w:t>
      </w:r>
      <w:r w:rsidRPr="00C2536F">
        <w:rPr>
          <w:rFonts w:ascii="Arial" w:hAnsi="Arial" w:cs="Arial"/>
          <w:sz w:val="22"/>
        </w:rPr>
        <w:t xml:space="preserve">e </w:t>
      </w:r>
      <w:proofErr w:type="spellStart"/>
      <w:r w:rsidRPr="00C2536F">
        <w:rPr>
          <w:rFonts w:ascii="Arial" w:hAnsi="Arial" w:cs="Arial"/>
          <w:sz w:val="22"/>
        </w:rPr>
        <w:t>closed</w:t>
      </w:r>
      <w:proofErr w:type="spellEnd"/>
      <w:r w:rsidRPr="00C2536F">
        <w:rPr>
          <w:rFonts w:ascii="Arial" w:hAnsi="Arial" w:cs="Arial"/>
          <w:sz w:val="22"/>
        </w:rPr>
        <w:t xml:space="preserve"> </w:t>
      </w:r>
      <w:proofErr w:type="spellStart"/>
      <w:r w:rsidRPr="00C2536F">
        <w:rPr>
          <w:rFonts w:ascii="Arial" w:hAnsi="Arial" w:cs="Arial"/>
          <w:sz w:val="22"/>
        </w:rPr>
        <w:t>testing</w:t>
      </w:r>
      <w:proofErr w:type="spellEnd"/>
      <w:r w:rsidRPr="00C2536F">
        <w:rPr>
          <w:rFonts w:ascii="Arial" w:hAnsi="Arial" w:cs="Arial"/>
          <w:sz w:val="22"/>
        </w:rPr>
        <w:t xml:space="preserve"> et le </w:t>
      </w:r>
      <w:proofErr w:type="spellStart"/>
      <w:r w:rsidRPr="00C2536F">
        <w:rPr>
          <w:rFonts w:ascii="Arial" w:hAnsi="Arial" w:cs="Arial"/>
          <w:sz w:val="22"/>
        </w:rPr>
        <w:t>focused</w:t>
      </w:r>
      <w:proofErr w:type="spellEnd"/>
      <w:r w:rsidRPr="00C2536F">
        <w:rPr>
          <w:rFonts w:ascii="Arial" w:hAnsi="Arial" w:cs="Arial"/>
          <w:sz w:val="22"/>
        </w:rPr>
        <w:t xml:space="preserve"> BH</w:t>
      </w:r>
      <w:r w:rsidR="00490F92">
        <w:rPr>
          <w:rFonts w:ascii="Arial" w:hAnsi="Arial" w:cs="Arial"/>
          <w:sz w:val="22"/>
        </w:rPr>
        <w:t>.</w:t>
      </w:r>
      <w:r w:rsidRPr="00C2536F">
        <w:rPr>
          <w:rFonts w:ascii="Arial" w:hAnsi="Arial" w:cs="Arial"/>
          <w:sz w:val="22"/>
        </w:rPr>
        <w:t xml:space="preserve"> </w:t>
      </w:r>
    </w:p>
    <w:p w14:paraId="32F07D33" w14:textId="4EFFEA70" w:rsidR="00C2536F" w:rsidRDefault="00C2536F" w:rsidP="00C2536F">
      <w:pPr>
        <w:jc w:val="both"/>
        <w:rPr>
          <w:rFonts w:ascii="Arial" w:hAnsi="Arial" w:cs="Arial"/>
          <w:sz w:val="22"/>
        </w:rPr>
      </w:pPr>
    </w:p>
    <w:sectPr w:rsidR="00C2536F" w:rsidSect="0024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6F"/>
    <w:rsid w:val="0004321F"/>
    <w:rsid w:val="00077592"/>
    <w:rsid w:val="00084E71"/>
    <w:rsid w:val="0012469E"/>
    <w:rsid w:val="001566FB"/>
    <w:rsid w:val="001D0408"/>
    <w:rsid w:val="00210827"/>
    <w:rsid w:val="00241668"/>
    <w:rsid w:val="00280F6B"/>
    <w:rsid w:val="00313DF5"/>
    <w:rsid w:val="0031530F"/>
    <w:rsid w:val="003422A3"/>
    <w:rsid w:val="003A72FE"/>
    <w:rsid w:val="0044218F"/>
    <w:rsid w:val="00471260"/>
    <w:rsid w:val="00490F92"/>
    <w:rsid w:val="004F3762"/>
    <w:rsid w:val="00790D20"/>
    <w:rsid w:val="007F5858"/>
    <w:rsid w:val="00893849"/>
    <w:rsid w:val="00895034"/>
    <w:rsid w:val="008D632F"/>
    <w:rsid w:val="008F2DD7"/>
    <w:rsid w:val="009C4CFE"/>
    <w:rsid w:val="009E1912"/>
    <w:rsid w:val="00B26D06"/>
    <w:rsid w:val="00C01A11"/>
    <w:rsid w:val="00C2536F"/>
    <w:rsid w:val="00C91A14"/>
    <w:rsid w:val="00D12972"/>
    <w:rsid w:val="00D1750D"/>
    <w:rsid w:val="00D3666F"/>
    <w:rsid w:val="00DA2909"/>
    <w:rsid w:val="00DB53DD"/>
    <w:rsid w:val="00E45719"/>
    <w:rsid w:val="00EB6BC3"/>
    <w:rsid w:val="00ED534B"/>
    <w:rsid w:val="00F86FDE"/>
    <w:rsid w:val="00F97E8B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404A"/>
  <w15:chartTrackingRefBased/>
  <w15:docId w15:val="{17B6E97C-303F-4688-A0E3-65EB2DCD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719"/>
    <w:rPr>
      <w:rFonts w:ascii="Times New Roman" w:hAnsi="Times New Roman"/>
      <w:sz w:val="24"/>
    </w:rPr>
  </w:style>
  <w:style w:type="paragraph" w:styleId="Titre3">
    <w:name w:val="heading 3"/>
    <w:aliases w:val="titre 3"/>
    <w:basedOn w:val="Normal"/>
    <w:next w:val="Normal"/>
    <w:link w:val="Titre3Car"/>
    <w:uiPriority w:val="9"/>
    <w:semiHidden/>
    <w:unhideWhenUsed/>
    <w:qFormat/>
    <w:rsid w:val="009C4CFE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01A1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01A11"/>
    <w:rPr>
      <w:rFonts w:ascii="Times New Roman" w:eastAsiaTheme="majorEastAsia" w:hAnsi="Times New Roman" w:cstheme="majorBidi"/>
      <w:b/>
      <w:spacing w:val="-10"/>
      <w:kern w:val="28"/>
      <w:sz w:val="44"/>
      <w:szCs w:val="56"/>
      <w:u w:val="single"/>
    </w:rPr>
  </w:style>
  <w:style w:type="character" w:customStyle="1" w:styleId="Titre3Car">
    <w:name w:val="Titre 3 Car"/>
    <w:aliases w:val="titre 3 Car"/>
    <w:basedOn w:val="Policepardfaut"/>
    <w:link w:val="Titre3"/>
    <w:uiPriority w:val="9"/>
    <w:semiHidden/>
    <w:rsid w:val="009C4CFE"/>
    <w:rPr>
      <w:rFonts w:asciiTheme="majorHAnsi" w:eastAsiaTheme="majorEastAsia" w:hAnsiTheme="majorHAnsi" w:cstheme="majorBidi"/>
      <w:b/>
      <w:bCs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danièle martin</dc:creator>
  <cp:keywords/>
  <dc:description/>
  <cp:lastModifiedBy>danièle martin</cp:lastModifiedBy>
  <cp:revision>19</cp:revision>
  <dcterms:created xsi:type="dcterms:W3CDTF">2022-03-25T13:04:00Z</dcterms:created>
  <dcterms:modified xsi:type="dcterms:W3CDTF">2022-03-25T14:47:00Z</dcterms:modified>
</cp:coreProperties>
</file>