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04C0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24492187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2498017A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учреждение высшего образования </w:t>
      </w:r>
    </w:p>
    <w:p w14:paraId="767D5918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en-US"/>
        </w:rPr>
      </w:pPr>
      <w:r>
        <w:rPr>
          <w:rFonts w:eastAsia="WenQuanYi Micro Hei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14:paraId="41CFDB44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</w:rPr>
      </w:pPr>
    </w:p>
    <w:p w14:paraId="5E1B88C2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</w:rPr>
        <w:t>Институт Системной и программной инженерии и информационных технологий</w:t>
      </w:r>
    </w:p>
    <w:p w14:paraId="615A5823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1F4128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B76A5E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41C7238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0FAAA3B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5FA4C5EC" w14:textId="579509FD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b/>
          <w:color w:val="00000A"/>
          <w:kern w:val="3"/>
          <w:sz w:val="26"/>
          <w:szCs w:val="26"/>
        </w:rPr>
        <w:t xml:space="preserve">Дисциплина: </w:t>
      </w:r>
      <w:r w:rsidRPr="007D14B6">
        <w:rPr>
          <w:rFonts w:eastAsia="WenQuanYi Micro Hei"/>
          <w:b/>
          <w:color w:val="00000A"/>
          <w:kern w:val="3"/>
          <w:sz w:val="26"/>
          <w:szCs w:val="26"/>
        </w:rPr>
        <w:t>Критерии качества в научных исследованиях</w:t>
      </w:r>
    </w:p>
    <w:p w14:paraId="4F49DA55" w14:textId="577F6526" w:rsidR="007D14B6" w:rsidRPr="002F62A9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>Домашнее задание №</w:t>
      </w:r>
      <w:r w:rsidR="004677F2">
        <w:rPr>
          <w:rFonts w:eastAsia="WenQuanYi Micro Hei"/>
          <w:b/>
          <w:bCs/>
          <w:color w:val="00000A"/>
          <w:kern w:val="3"/>
          <w:sz w:val="26"/>
          <w:szCs w:val="26"/>
        </w:rPr>
        <w:t>3</w:t>
      </w:r>
    </w:p>
    <w:p w14:paraId="5F49C26C" w14:textId="1C8EDB7E" w:rsidR="007D14B6" w:rsidRPr="002F62A9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>По теме</w:t>
      </w:r>
      <w:proofErr w:type="gramStart"/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: </w:t>
      </w:r>
      <w:r w:rsidR="004677F2">
        <w:rPr>
          <w:rFonts w:eastAsia="WenQuanYi Micro Hei"/>
          <w:b/>
          <w:bCs/>
          <w:color w:val="00000A"/>
          <w:kern w:val="3"/>
          <w:sz w:val="26"/>
          <w:szCs w:val="26"/>
        </w:rPr>
        <w:t>Что</w:t>
      </w:r>
      <w:proofErr w:type="gramEnd"/>
      <w:r w:rsidR="004677F2"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 мешает быть здоровым</w:t>
      </w:r>
    </w:p>
    <w:p w14:paraId="2BB49761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kern w:val="3"/>
          <w:sz w:val="26"/>
          <w:szCs w:val="26"/>
        </w:rPr>
      </w:pPr>
    </w:p>
    <w:p w14:paraId="4A203E87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520B962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218C89EC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 xml:space="preserve">Выполнил: </w:t>
      </w:r>
    </w:p>
    <w:p w14:paraId="2793F336" w14:textId="43A596E2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>студент группы Пин-11М</w:t>
      </w:r>
    </w:p>
    <w:p w14:paraId="71E6153D" w14:textId="59D97204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i/>
          <w:iCs/>
          <w:kern w:val="3"/>
          <w:sz w:val="26"/>
          <w:szCs w:val="26"/>
        </w:rPr>
      </w:pPr>
      <w:r>
        <w:rPr>
          <w:rFonts w:eastAsia="WenQuanYi Micro Hei"/>
          <w:i/>
          <w:iCs/>
          <w:kern w:val="3"/>
          <w:sz w:val="26"/>
          <w:szCs w:val="26"/>
        </w:rPr>
        <w:t>Тюльников Михаил Сергеевич</w:t>
      </w:r>
    </w:p>
    <w:p w14:paraId="22C9AEF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2E49D92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621B7E9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53D411CA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09BB4F4C" w14:textId="2E7CA6D9" w:rsidR="007D14B6" w:rsidRDefault="007D14B6" w:rsidP="007D14B6">
      <w:pPr>
        <w:widowControl w:val="0"/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Москва, 2024 г.</w:t>
      </w:r>
    </w:p>
    <w:p w14:paraId="254699AD" w14:textId="12DB58AF" w:rsidR="002F62A9" w:rsidRDefault="007D14B6" w:rsidP="002F62A9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</w:p>
    <w:p w14:paraId="70B1BF85" w14:textId="39F6937F" w:rsidR="004677F2" w:rsidRDefault="004677F2" w:rsidP="004677F2">
      <w:pPr>
        <w:jc w:val="center"/>
        <w:rPr>
          <w:b/>
          <w:bCs/>
          <w:szCs w:val="26"/>
        </w:rPr>
      </w:pPr>
      <w:r>
        <w:rPr>
          <w:b/>
          <w:bCs/>
          <w:noProof/>
        </w:rPr>
        <w:lastRenderedPageBreak/>
        <w:t xml:space="preserve">Анализ Исикавы – Парето </w:t>
      </w:r>
      <w:r>
        <w:rPr>
          <w:b/>
          <w:bCs/>
          <w:noProof/>
        </w:rPr>
        <w:br/>
        <w:t>по теме «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>Что мешает быть здоровым</w:t>
      </w:r>
    </w:p>
    <w:p w14:paraId="2D5E7F22" w14:textId="77777777" w:rsidR="004677F2" w:rsidRDefault="004677F2" w:rsidP="004677F2">
      <w:pPr>
        <w:spacing w:after="160" w:line="259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</w:p>
    <w:p w14:paraId="1F4788BC" w14:textId="4E3E8882" w:rsidR="007B7EBE" w:rsidRPr="004677F2" w:rsidRDefault="004677F2" w:rsidP="004677F2">
      <w:pPr>
        <w:pStyle w:val="a4"/>
        <w:numPr>
          <w:ilvl w:val="0"/>
          <w:numId w:val="3"/>
        </w:numPr>
        <w:spacing w:after="160" w:line="259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  <w:r w:rsidRPr="004677F2">
        <w:rPr>
          <w:rFonts w:eastAsia="WenQuanYi Micro Hei"/>
          <w:noProof/>
          <w:lang w:eastAsia="hi-IN" w:bidi="hi-IN"/>
        </w:rPr>
        <w:drawing>
          <wp:anchor distT="0" distB="0" distL="114300" distR="114300" simplePos="0" relativeHeight="251658240" behindDoc="0" locked="0" layoutInCell="1" allowOverlap="1" wp14:anchorId="126F73E2" wp14:editId="2150C5A1">
            <wp:simplePos x="0" y="0"/>
            <wp:positionH relativeFrom="margin">
              <wp:posOffset>-1014095</wp:posOffset>
            </wp:positionH>
            <wp:positionV relativeFrom="margin">
              <wp:posOffset>946785</wp:posOffset>
            </wp:positionV>
            <wp:extent cx="7665085" cy="35718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7F2"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  <w:t>Диаграмма Исикавы</w:t>
      </w:r>
    </w:p>
    <w:p w14:paraId="3DD311F9" w14:textId="32BA6291" w:rsidR="004677F2" w:rsidRDefault="004677F2" w:rsidP="004677F2">
      <w:pPr>
        <w:pStyle w:val="a4"/>
        <w:spacing w:after="160" w:line="259" w:lineRule="auto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</w:p>
    <w:p w14:paraId="33642D8B" w14:textId="5B67F2B6" w:rsidR="004677F2" w:rsidRDefault="004677F2" w:rsidP="001F18F9">
      <w:pPr>
        <w:pStyle w:val="a4"/>
        <w:spacing w:after="160" w:line="259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  <w:t>Таблица Барьеров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5808"/>
        <w:gridCol w:w="416"/>
        <w:gridCol w:w="416"/>
        <w:gridCol w:w="416"/>
        <w:gridCol w:w="416"/>
        <w:gridCol w:w="1225"/>
        <w:gridCol w:w="981"/>
      </w:tblGrid>
      <w:tr w:rsidR="00CB13C7" w14:paraId="077A0770" w14:textId="77777777" w:rsidTr="008D0A6C">
        <w:trPr>
          <w:trHeight w:val="227"/>
          <w:tblHeader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C717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барьера</w:t>
            </w:r>
          </w:p>
        </w:tc>
        <w:tc>
          <w:tcPr>
            <w:tcW w:w="86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B04C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Значимость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1FA9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Рейтинг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7E3E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Место</w:t>
            </w:r>
          </w:p>
        </w:tc>
      </w:tr>
      <w:tr w:rsidR="00CB13C7" w14:paraId="71FD2D60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147" w14:textId="3BBA982F" w:rsidR="00CB13C7" w:rsidRDefault="008D0A6C" w:rsidP="008D0A6C">
            <w:pPr>
              <w:rPr>
                <w:lang w:eastAsia="en-US"/>
              </w:rPr>
            </w:pPr>
            <w:r>
              <w:rPr>
                <w:lang w:eastAsia="en-US"/>
              </w:rPr>
              <w:t>Наличие вредных привычек у близкого круга общения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05AFB679" w14:textId="312C0A0C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40F8062A" w14:textId="54F03C44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06115AAB" w14:textId="49858B3B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62D00AB1" w14:textId="30DA3D8D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0775" w14:textId="2D29B73D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60791" w14:textId="06E6C6D3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8-9</w:t>
            </w:r>
          </w:p>
        </w:tc>
      </w:tr>
      <w:tr w:rsidR="00CB13C7" w14:paraId="452F75EE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4B4" w14:textId="1808FB1F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Загрязненный воздух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7E35455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5CB2CE8F" w14:textId="7D519F66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52AB32C4" w14:textId="6CFA30C2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0CC77BD9" w14:textId="4DB34244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E3DC" w14:textId="00C7C49B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5952" w14:textId="2F4F721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11</w:t>
            </w:r>
          </w:p>
        </w:tc>
      </w:tr>
      <w:tr w:rsidR="00CB13C7" w14:paraId="009908D5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0ED1" w14:textId="6485B0DA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Употребление алкоголя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57613C38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48501772" w14:textId="75ABB7B5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43A047DB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76F1756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9A69" w14:textId="148A991B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7075" w14:textId="273115C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</w:t>
            </w:r>
          </w:p>
        </w:tc>
      </w:tr>
      <w:tr w:rsidR="00CB13C7" w14:paraId="03801D0C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7C12" w14:textId="3D1F0294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Употребление фастфуда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034863D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0B2B9913" w14:textId="2001BE1E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229C14D5" w14:textId="2A33EF01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58D7F491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32AB" w14:textId="0001004E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BBB6" w14:textId="11D6F943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</w:tr>
      <w:tr w:rsidR="00CB13C7" w14:paraId="7098A67F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065C" w14:textId="336DE020" w:rsidR="00CB13C7" w:rsidRDefault="008D0A6C" w:rsidP="008D0A6C">
            <w:pPr>
              <w:rPr>
                <w:lang w:eastAsia="en-US"/>
              </w:rPr>
            </w:pPr>
            <w:r>
              <w:rPr>
                <w:lang w:eastAsia="en-US"/>
              </w:rPr>
              <w:t>Отсутс</w:t>
            </w:r>
            <w:r w:rsidR="001F18F9">
              <w:rPr>
                <w:lang w:eastAsia="en-US"/>
              </w:rPr>
              <w:t>т</w:t>
            </w:r>
            <w:r>
              <w:rPr>
                <w:lang w:eastAsia="en-US"/>
              </w:rPr>
              <w:t>вие физической активности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0DEBEFAF" w14:textId="09643E3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F56D482" w14:textId="2835417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31234117" w14:textId="0EC6FEDD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3084DC3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AB35" w14:textId="2B15C17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000B" w14:textId="2270EACA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8-9</w:t>
            </w:r>
          </w:p>
        </w:tc>
      </w:tr>
      <w:tr w:rsidR="00CB13C7" w14:paraId="269956C5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43C2" w14:textId="6675B050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Сидячий образ жизни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88C396D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683DD2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BC89AE8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49EB796B" w14:textId="60D2CE1E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CE1E" w14:textId="7DA84EA4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4357" w14:textId="79EB9AB6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5-6</w:t>
            </w:r>
          </w:p>
        </w:tc>
      </w:tr>
      <w:tr w:rsidR="00CB13C7" w14:paraId="23C7B470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8833" w14:textId="3BD01233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Недостаточное время сна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6D4FF50D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F78DC79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4AAEE566" w14:textId="5EA3E8D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32A352EC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EB8B" w14:textId="04C3316E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1C19" w14:textId="1A5D0332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5-6</w:t>
            </w:r>
          </w:p>
        </w:tc>
      </w:tr>
      <w:tr w:rsidR="00CB13C7" w14:paraId="170B4154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FFDC" w14:textId="3A5FE8B1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Лень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2DA1663A" w14:textId="66EF4E5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23DB879A" w14:textId="3BDC2CF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37EDF231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3E711413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E151" w14:textId="6F7DCBFA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8DAF" w14:textId="0BB02129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12</w:t>
            </w:r>
          </w:p>
        </w:tc>
      </w:tr>
      <w:tr w:rsidR="00CB13C7" w14:paraId="45C748E1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E352" w14:textId="67353427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Психоактивные вещества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197E9649" w14:textId="05E6868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28582BAA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598FD4A0" w14:textId="2E0F3325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7DDCDCFB" w14:textId="16B44D5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87BD" w14:textId="393E6F71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22F90" w14:textId="1C2C001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1-2</w:t>
            </w:r>
          </w:p>
        </w:tc>
      </w:tr>
      <w:tr w:rsidR="00CB13C7" w14:paraId="4C84C3C8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C7F8" w14:textId="0F55315C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Курение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085B1B9C" w14:textId="5985650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2A3EF116" w14:textId="51406065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4BB3A26C" w14:textId="0DF12127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456AE360" w14:textId="4684C703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A10F" w14:textId="58C4D395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C855B" w14:textId="3A025811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1-2</w:t>
            </w:r>
          </w:p>
        </w:tc>
      </w:tr>
      <w:tr w:rsidR="00CB13C7" w14:paraId="37E3FABC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B3B0" w14:textId="02BABAB0" w:rsidR="00CB13C7" w:rsidRDefault="008D0A6C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Психологические проблемы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6B952D38" w14:textId="470DD06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54F4A5B8" w14:textId="227D4133" w:rsidR="00CB13C7" w:rsidRDefault="00DB43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48865EBB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9BFB"/>
            <w:vAlign w:val="center"/>
            <w:hideMark/>
          </w:tcPr>
          <w:p w14:paraId="65ED126F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18BF" w14:textId="32B76BD9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2ADB" w14:textId="0DB75977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7</w:t>
            </w:r>
          </w:p>
        </w:tc>
      </w:tr>
      <w:tr w:rsidR="00CB13C7" w14:paraId="397825BC" w14:textId="77777777" w:rsidTr="00D8756F">
        <w:trPr>
          <w:trHeight w:val="227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CB5" w14:textId="46AA5992" w:rsidR="00CB13C7" w:rsidRDefault="008D0A6C">
            <w:pPr>
              <w:rPr>
                <w:lang w:val="en-US" w:eastAsia="en-US"/>
              </w:rPr>
            </w:pPr>
            <w:r w:rsidRPr="008D0A6C">
              <w:rPr>
                <w:lang w:eastAsia="en-US"/>
              </w:rPr>
              <w:t>Высокий уровень стресса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481DE07F" w14:textId="5BB12D88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3D3A52AF" w14:textId="28C25C27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center"/>
            <w:hideMark/>
          </w:tcPr>
          <w:p w14:paraId="0182E8A8" w14:textId="47FA5B9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vAlign w:val="center"/>
            <w:hideMark/>
          </w:tcPr>
          <w:p w14:paraId="162429C9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B2B4" w14:textId="786DE11F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24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6895" w14:textId="010FEA62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4</w:t>
            </w:r>
          </w:p>
        </w:tc>
      </w:tr>
    </w:tbl>
    <w:p w14:paraId="30E325CC" w14:textId="77777777" w:rsidR="00CB13C7" w:rsidRDefault="00CB13C7" w:rsidP="00CB13C7">
      <w:pPr>
        <w:spacing w:before="240"/>
        <w:ind w:firstLine="708"/>
        <w:jc w:val="both"/>
        <w:rPr>
          <w:rFonts w:cstheme="minorBidi"/>
          <w:sz w:val="26"/>
          <w:szCs w:val="22"/>
          <w:lang w:eastAsia="en-US"/>
        </w:rPr>
      </w:pPr>
      <w:r>
        <w:t>Барьеры были отсортированы по рейтингу и пронумерованы для удобства построения диаграммы Парето (таблица 2).</w:t>
      </w:r>
    </w:p>
    <w:p w14:paraId="152DE019" w14:textId="77777777" w:rsidR="00CB13C7" w:rsidRDefault="00CB13C7" w:rsidP="00CB13C7"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Барьеры, отсортированные по рейтингу</w:t>
      </w:r>
    </w:p>
    <w:p w14:paraId="3DD7120D" w14:textId="681A2FD8" w:rsidR="00CB13C7" w:rsidRDefault="00CB13C7" w:rsidP="004677F2">
      <w:pPr>
        <w:pStyle w:val="a4"/>
        <w:spacing w:after="160" w:line="259" w:lineRule="auto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703"/>
        <w:gridCol w:w="6507"/>
        <w:gridCol w:w="1372"/>
        <w:gridCol w:w="1096"/>
      </w:tblGrid>
      <w:tr w:rsidR="00CB13C7" w14:paraId="68076EF8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2F34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№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п/п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8A2C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барьера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A13D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Рейтинг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602E" w14:textId="77777777" w:rsidR="00CB13C7" w:rsidRDefault="00CB13C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Место</w:t>
            </w:r>
          </w:p>
        </w:tc>
      </w:tr>
      <w:tr w:rsidR="00D8756F" w14:paraId="422F3B1F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0B05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7A03" w14:textId="4D4A97FE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Психоактивные вещества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8B99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51E2" w14:textId="098DFED7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1</w:t>
            </w:r>
            <w:r>
              <w:rPr>
                <w:color w:val="000000"/>
                <w:lang w:val="en-US" w:eastAsia="en-US"/>
              </w:rPr>
              <w:t>-2</w:t>
            </w:r>
          </w:p>
        </w:tc>
      </w:tr>
      <w:tr w:rsidR="00CB13C7" w14:paraId="4BCE57CB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DD05" w14:textId="77777777" w:rsidR="00CB13C7" w:rsidRDefault="00CB1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CA9A" w14:textId="7CB64544" w:rsidR="00CB13C7" w:rsidRDefault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Курение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6237" w14:textId="3D176DF2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C3E0" w14:textId="2B96A792" w:rsidR="00CB13C7" w:rsidRPr="00D8756F" w:rsidRDefault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1-2</w:t>
            </w:r>
          </w:p>
        </w:tc>
      </w:tr>
      <w:tr w:rsidR="00D8756F" w14:paraId="75FDC258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E47B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2571" w14:textId="1B406AEB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Употребление алкоголя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22F6" w14:textId="5747AC9A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30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1914" w14:textId="26333A6A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D8756F" w14:paraId="142F1518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9F03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F602" w14:textId="64632AB3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Высокий уровень стресса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5BE2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CA693" w14:textId="4D82E941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color w:val="000000"/>
                <w:lang w:val="en-US" w:eastAsia="en-US"/>
              </w:rPr>
              <w:t>4</w:t>
            </w:r>
          </w:p>
        </w:tc>
      </w:tr>
      <w:tr w:rsidR="00D8756F" w14:paraId="5A770334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8FC54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0EB7" w14:textId="7914E014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Недостаточное время сна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410B" w14:textId="51334200" w:rsidR="00D8756F" w:rsidRPr="006A6C92" w:rsidRDefault="006A6C92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3689" w14:textId="277689B3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val="en-US" w:eastAsia="en-US"/>
              </w:rPr>
              <w:t>-6</w:t>
            </w:r>
          </w:p>
        </w:tc>
      </w:tr>
      <w:tr w:rsidR="00D8756F" w14:paraId="6C71B3EF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CF23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451D" w14:textId="3765ACD9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Сидячий образ жизни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2362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22C4" w14:textId="31EC70C6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5-6</w:t>
            </w:r>
          </w:p>
        </w:tc>
      </w:tr>
      <w:tr w:rsidR="00D8756F" w14:paraId="1EE1E50F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C60B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7554" w14:textId="18A2D533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Психологические проблемы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EF7B" w14:textId="78E79389" w:rsidR="00D8756F" w:rsidRPr="006A6C92" w:rsidRDefault="006A6C92" w:rsidP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24F7" w14:textId="3C67FD5F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</w:tr>
      <w:tr w:rsidR="00D8756F" w14:paraId="6A762BCA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354F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EEC5" w14:textId="66C243D0" w:rsidR="00D8756F" w:rsidRDefault="00D8756F" w:rsidP="00D8756F">
            <w:pPr>
              <w:rPr>
                <w:lang w:eastAsia="en-US"/>
              </w:rPr>
            </w:pPr>
            <w:r>
              <w:rPr>
                <w:lang w:eastAsia="en-US"/>
              </w:rPr>
              <w:t>Отсутствие физической активности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B197" w14:textId="7F0C22EF" w:rsidR="00D8756F" w:rsidRPr="006A6C92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1</w:t>
            </w:r>
            <w:r w:rsidR="006A6C92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C646" w14:textId="3DD265D1" w:rsidR="00D8756F" w:rsidRP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8</w:t>
            </w:r>
            <w:r>
              <w:rPr>
                <w:color w:val="000000"/>
                <w:lang w:val="en-US" w:eastAsia="en-US"/>
              </w:rPr>
              <w:t>-9</w:t>
            </w:r>
          </w:p>
        </w:tc>
      </w:tr>
      <w:tr w:rsidR="00D8756F" w14:paraId="39CDE5B2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E5B5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3E39" w14:textId="712C4D2F" w:rsidR="00D8756F" w:rsidRDefault="00D8756F" w:rsidP="00D8756F">
            <w:pPr>
              <w:rPr>
                <w:lang w:eastAsia="en-US"/>
              </w:rPr>
            </w:pPr>
            <w:r>
              <w:rPr>
                <w:lang w:eastAsia="en-US"/>
              </w:rPr>
              <w:t>Наличие вредных привычек у близкого круга общения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EF902" w14:textId="4BD2BB7F" w:rsidR="00D8756F" w:rsidRPr="006A6C92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1</w:t>
            </w:r>
            <w:r w:rsidR="006A6C92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9593" w14:textId="77777777" w:rsid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8</w:t>
            </w:r>
            <w:r>
              <w:rPr>
                <w:color w:val="000000"/>
                <w:lang w:val="en-US" w:eastAsia="en-US"/>
              </w:rPr>
              <w:t>-9</w:t>
            </w:r>
          </w:p>
        </w:tc>
      </w:tr>
      <w:tr w:rsidR="00D8756F" w14:paraId="2EABFD0D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A778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7D37" w14:textId="52314477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Употребление фастфуда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598F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8DBB" w14:textId="06BC5927" w:rsid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D8756F" w14:paraId="6DA7A46D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A574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22CB" w14:textId="3657B33C" w:rsidR="00D8756F" w:rsidRDefault="00D8756F" w:rsidP="00D8756F">
            <w:pPr>
              <w:rPr>
                <w:lang w:val="en-US" w:eastAsia="en-US"/>
              </w:rPr>
            </w:pPr>
            <w:r w:rsidRPr="008D0A6C">
              <w:rPr>
                <w:lang w:eastAsia="en-US"/>
              </w:rPr>
              <w:t>Загрязненный воздух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7C72" w14:textId="48B5EF1A" w:rsidR="00D8756F" w:rsidRPr="006A6C92" w:rsidRDefault="006A6C92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EBD1" w14:textId="5C23FE53" w:rsid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11</w:t>
            </w:r>
          </w:p>
        </w:tc>
      </w:tr>
      <w:tr w:rsidR="00D8756F" w14:paraId="64049BCD" w14:textId="77777777" w:rsidTr="00D8756F">
        <w:trPr>
          <w:trHeight w:val="227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BD69E" w14:textId="77777777" w:rsidR="00D8756F" w:rsidRDefault="00D8756F" w:rsidP="00D8756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3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5055" w14:textId="756A5FF8" w:rsidR="00D8756F" w:rsidRDefault="00D8756F" w:rsidP="00D8756F">
            <w:pPr>
              <w:rPr>
                <w:lang w:eastAsia="en-US"/>
              </w:rPr>
            </w:pPr>
            <w:r w:rsidRPr="008D0A6C">
              <w:rPr>
                <w:lang w:eastAsia="en-US"/>
              </w:rPr>
              <w:t>Лень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73B1" w14:textId="52D197E4" w:rsidR="00D8756F" w:rsidRPr="006A6C92" w:rsidRDefault="006A6C92" w:rsidP="00D8756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2A96" w14:textId="751BCB34" w:rsidR="00D8756F" w:rsidRDefault="00D8756F" w:rsidP="00D8756F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</w:tr>
    </w:tbl>
    <w:p w14:paraId="4FAA5832" w14:textId="6E12640B" w:rsidR="00CB13C7" w:rsidRDefault="00CB13C7" w:rsidP="004677F2">
      <w:pPr>
        <w:pStyle w:val="a4"/>
        <w:spacing w:after="160" w:line="259" w:lineRule="auto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</w:p>
    <w:p w14:paraId="5294DD6D" w14:textId="238BFAD3" w:rsidR="00CB13C7" w:rsidRDefault="00CB13C7" w:rsidP="00CB13C7">
      <w:pPr>
        <w:pStyle w:val="a4"/>
        <w:numPr>
          <w:ilvl w:val="0"/>
          <w:numId w:val="3"/>
        </w:numPr>
        <w:spacing w:after="160" w:line="259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  <w:r w:rsidRPr="004677F2"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  <w:t xml:space="preserve">Диаграмма </w:t>
      </w:r>
      <w:r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  <w:t>Парето</w:t>
      </w:r>
    </w:p>
    <w:p w14:paraId="1C8F048C" w14:textId="77777777" w:rsidR="00CB13C7" w:rsidRDefault="00CB13C7" w:rsidP="00CB13C7">
      <w:pPr>
        <w:ind w:firstLine="360"/>
      </w:pPr>
      <w:r>
        <w:t>Для построения диаграммы использовалась таблица 2. Результат построения представлен на рисунке 2.</w:t>
      </w:r>
    </w:p>
    <w:p w14:paraId="4C2228FF" w14:textId="0806D51C" w:rsidR="00CB13C7" w:rsidRDefault="00087D25" w:rsidP="00087D25">
      <w:pPr>
        <w:spacing w:after="160" w:line="259" w:lineRule="auto"/>
        <w:ind w:left="-1134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  <w:r>
        <w:rPr>
          <w:noProof/>
        </w:rPr>
        <w:drawing>
          <wp:inline distT="0" distB="0" distL="0" distR="0" wp14:anchorId="654C2CAC" wp14:editId="09D69460">
            <wp:extent cx="7185714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087" cy="48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12D" w14:textId="6C1BF151" w:rsidR="00087D25" w:rsidRDefault="00087D25" w:rsidP="00087D25">
      <w:pPr>
        <w:ind w:firstLine="425"/>
        <w:jc w:val="both"/>
      </w:pPr>
      <w:r>
        <w:lastRenderedPageBreak/>
        <w:t xml:space="preserve">Был проведен анализ полученной диаграммы. Соотношения в диаграмме не соответствуют закону Парето </w:t>
      </w:r>
      <w:r>
        <w:rPr>
          <w:szCs w:val="26"/>
        </w:rPr>
        <w:t xml:space="preserve">(80% проблем с качеством определяются 20% причин), что, скорее всего, связано со сложностью проведения экспертной оценки значимости барьеров. В данном случае для решения 80% проблем с качеством дорог необходимо устранить </w:t>
      </w:r>
      <w:r>
        <w:rPr>
          <w:szCs w:val="26"/>
        </w:rPr>
        <w:t>7</w:t>
      </w:r>
      <w:r>
        <w:rPr>
          <w:szCs w:val="26"/>
        </w:rPr>
        <w:t xml:space="preserve"> первых барьеров.</w:t>
      </w:r>
    </w:p>
    <w:p w14:paraId="092A496C" w14:textId="77777777" w:rsidR="00087D25" w:rsidRPr="00CB13C7" w:rsidRDefault="00087D25" w:rsidP="00087D25">
      <w:pPr>
        <w:spacing w:after="160" w:line="259" w:lineRule="auto"/>
        <w:ind w:left="-1134"/>
        <w:rPr>
          <w:rFonts w:eastAsia="WenQuanYi Micro Hei"/>
          <w:b/>
          <w:bCs/>
          <w:color w:val="00000A"/>
          <w:kern w:val="3"/>
          <w:sz w:val="26"/>
          <w:szCs w:val="26"/>
          <w:lang w:eastAsia="hi-IN" w:bidi="hi-IN"/>
        </w:rPr>
      </w:pPr>
    </w:p>
    <w:sectPr w:rsidR="00087D25" w:rsidRPr="00CB13C7" w:rsidSect="0096500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ECA"/>
    <w:multiLevelType w:val="hybridMultilevel"/>
    <w:tmpl w:val="88A8212A"/>
    <w:lvl w:ilvl="0" w:tplc="BEA8DC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1706"/>
    <w:multiLevelType w:val="hybridMultilevel"/>
    <w:tmpl w:val="CD3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3205B"/>
    <w:multiLevelType w:val="hybridMultilevel"/>
    <w:tmpl w:val="C9E8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E"/>
    <w:rsid w:val="00040EBC"/>
    <w:rsid w:val="00087D25"/>
    <w:rsid w:val="001678F9"/>
    <w:rsid w:val="001F18F9"/>
    <w:rsid w:val="002078C3"/>
    <w:rsid w:val="002F62A9"/>
    <w:rsid w:val="004677F2"/>
    <w:rsid w:val="004967A1"/>
    <w:rsid w:val="006A3C4E"/>
    <w:rsid w:val="006A6C92"/>
    <w:rsid w:val="006E024B"/>
    <w:rsid w:val="007B7EBE"/>
    <w:rsid w:val="007D14B6"/>
    <w:rsid w:val="0084319A"/>
    <w:rsid w:val="008D0A6C"/>
    <w:rsid w:val="00965008"/>
    <w:rsid w:val="009C4324"/>
    <w:rsid w:val="00BB73D0"/>
    <w:rsid w:val="00CB13C7"/>
    <w:rsid w:val="00D8756F"/>
    <w:rsid w:val="00DB4379"/>
    <w:rsid w:val="00D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F08"/>
  <w15:chartTrackingRefBased/>
  <w15:docId w15:val="{F1A7EBF4-E4A3-4FD8-9B7C-896E10B7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semiHidden/>
    <w:unhideWhenUsed/>
    <w:qFormat/>
    <w:rsid w:val="007D14B6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0EBC"/>
    <w:pPr>
      <w:ind w:left="720"/>
      <w:contextualSpacing/>
    </w:pPr>
  </w:style>
  <w:style w:type="table" w:styleId="a5">
    <w:name w:val="Table Grid"/>
    <w:basedOn w:val="a1"/>
    <w:uiPriority w:val="39"/>
    <w:rsid w:val="0084319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AAC013-21C3-4E9C-9D98-9A426C93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17</cp:revision>
  <dcterms:created xsi:type="dcterms:W3CDTF">2024-03-17T09:33:00Z</dcterms:created>
  <dcterms:modified xsi:type="dcterms:W3CDTF">2024-04-30T09:10:00Z</dcterms:modified>
</cp:coreProperties>
</file>