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8205" w14:textId="015C6348" w:rsidR="00EB30A4" w:rsidRPr="00F856DA" w:rsidRDefault="00EB30A4" w:rsidP="00EB30A4">
      <w:pPr>
        <w:pStyle w:val="1"/>
        <w:jc w:val="center"/>
      </w:pPr>
      <w:r>
        <w:t>Тюльников Михаил ПИН-21М</w:t>
      </w:r>
      <w:r w:rsidR="00A37659">
        <w:t xml:space="preserve"> ДЗ-</w:t>
      </w:r>
      <w:r w:rsidR="00F856DA" w:rsidRPr="00F856DA">
        <w:t>2</w:t>
      </w:r>
    </w:p>
    <w:p w14:paraId="23482EED" w14:textId="3CC56CD7" w:rsidR="004367E4" w:rsidRDefault="005D7CE6" w:rsidP="00AC7889">
      <w:pPr>
        <w:pStyle w:val="1"/>
        <w:jc w:val="center"/>
      </w:pPr>
      <w:r>
        <w:t>Вариант 1</w:t>
      </w:r>
      <w:r w:rsidR="00F856DA" w:rsidRPr="00F856DA">
        <w:t>8</w:t>
      </w:r>
      <w:r>
        <w:t>.</w:t>
      </w:r>
    </w:p>
    <w:p w14:paraId="7CED5429" w14:textId="77777777" w:rsidR="00AC7889" w:rsidRPr="00AC7889" w:rsidRDefault="00AC7889" w:rsidP="00AC7889"/>
    <w:p w14:paraId="421E4E82" w14:textId="50AEE59C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 xml:space="preserve">Вопрос </w:t>
      </w:r>
      <w:r w:rsidR="00F856DA" w:rsidRPr="00AC7889">
        <w:rPr>
          <w:b/>
          <w:bCs/>
          <w:sz w:val="26"/>
          <w:szCs w:val="26"/>
        </w:rPr>
        <w:t>4</w:t>
      </w:r>
      <w:r w:rsidRPr="00AC7889">
        <w:rPr>
          <w:b/>
          <w:bCs/>
          <w:sz w:val="26"/>
          <w:szCs w:val="26"/>
        </w:rPr>
        <w:t xml:space="preserve">: </w:t>
      </w:r>
      <w:r w:rsidR="00F856DA" w:rsidRPr="00AC7889">
        <w:rPr>
          <w:b/>
          <w:bCs/>
          <w:sz w:val="26"/>
          <w:szCs w:val="26"/>
        </w:rPr>
        <w:t>Каким граничным условиям на поверхности металлического волновода удовлетворяет потенциал Герца для TM моды</w:t>
      </w:r>
      <w:r w:rsidR="00F856DA" w:rsidRPr="00AC7889">
        <w:rPr>
          <w:b/>
          <w:bCs/>
          <w:sz w:val="26"/>
          <w:szCs w:val="26"/>
        </w:rPr>
        <w:t>.</w:t>
      </w:r>
    </w:p>
    <w:p w14:paraId="2265AE43" w14:textId="4CFF31C0" w:rsidR="00F96C91" w:rsidRPr="00AC7889" w:rsidRDefault="005D7CE6" w:rsidP="00F856DA">
      <w:pPr>
        <w:rPr>
          <w:iCs/>
          <w:sz w:val="26"/>
          <w:szCs w:val="26"/>
        </w:rPr>
      </w:pPr>
      <w:r w:rsidRPr="00AC7889">
        <w:rPr>
          <w:b/>
          <w:bCs/>
          <w:sz w:val="26"/>
          <w:szCs w:val="26"/>
        </w:rPr>
        <w:t>Ответ:</w:t>
      </w:r>
      <w:r w:rsidRPr="00AC7889">
        <w:rPr>
          <w:sz w:val="26"/>
          <w:szCs w:val="26"/>
        </w:rPr>
        <w:t xml:space="preserve"> </w:t>
      </w:r>
      <w:r w:rsidR="00EB4465" w:rsidRPr="00AC7889">
        <w:rPr>
          <w:sz w:val="26"/>
          <w:szCs w:val="26"/>
        </w:rPr>
        <w:t xml:space="preserve">Граничные условия на поверхности металлического волновода для потенциала Герца в TM моде заключаются в том, что проекция магнитного поля на ось </w:t>
      </w:r>
      <w:r w:rsidR="00EB4465" w:rsidRPr="00AC7889">
        <w:rPr>
          <w:rStyle w:val="katex-mathml"/>
          <w:sz w:val="26"/>
          <w:szCs w:val="26"/>
        </w:rPr>
        <w:t>z</w:t>
      </w:r>
      <w:r w:rsidR="00EB4465" w:rsidRPr="00AC7889">
        <w:rPr>
          <w:sz w:val="26"/>
          <w:szCs w:val="26"/>
        </w:rPr>
        <w:t xml:space="preserve"> равна нулю, а проекция электрического поля на ось </w:t>
      </w:r>
      <w:r w:rsidR="00EB4465" w:rsidRPr="00AC7889">
        <w:rPr>
          <w:rStyle w:val="katex-mathml"/>
          <w:sz w:val="26"/>
          <w:szCs w:val="26"/>
        </w:rPr>
        <w:t>z</w:t>
      </w:r>
      <w:r w:rsidR="00EB4465" w:rsidRPr="00AC7889">
        <w:rPr>
          <w:sz w:val="26"/>
          <w:szCs w:val="26"/>
        </w:rPr>
        <w:t xml:space="preserve"> отлична от нуля.</w:t>
      </w:r>
      <w:r w:rsidR="00EB4465" w:rsidRPr="00AC7889">
        <w:rPr>
          <w:sz w:val="26"/>
          <w:szCs w:val="26"/>
        </w:rPr>
        <w:t xml:space="preserve"> У</w:t>
      </w:r>
      <w:r w:rsidR="00EB4465" w:rsidRPr="00AC7889">
        <w:rPr>
          <w:sz w:val="26"/>
          <w:szCs w:val="26"/>
        </w:rPr>
        <w:t xml:space="preserve">равнение Гельмгольца с соответствующим граничным условием на контуре </w:t>
      </w:r>
      <w:r w:rsidR="00EB4465" w:rsidRPr="00AC7889">
        <w:rPr>
          <w:i/>
          <w:sz w:val="26"/>
          <w:szCs w:val="26"/>
          <w:lang w:val="en-US"/>
        </w:rPr>
        <w:t>l</w:t>
      </w:r>
      <w:r w:rsidR="00EB4465" w:rsidRPr="00AC7889">
        <w:rPr>
          <w:i/>
          <w:sz w:val="26"/>
          <w:szCs w:val="26"/>
        </w:rPr>
        <w:t xml:space="preserve"> </w:t>
      </w:r>
      <w:r w:rsidR="00EB4465" w:rsidRPr="00AC7889">
        <w:rPr>
          <w:iCs/>
          <w:sz w:val="26"/>
          <w:szCs w:val="26"/>
        </w:rPr>
        <w:t>имеет вид:</w:t>
      </w:r>
    </w:p>
    <w:p w14:paraId="04983084" w14:textId="6DB00174" w:rsidR="005D7CE6" w:rsidRPr="00AC7889" w:rsidRDefault="00EB4465" w:rsidP="00EB4465">
      <w:pPr>
        <w:jc w:val="center"/>
        <w:rPr>
          <w:b/>
          <w:bCs/>
          <w:sz w:val="26"/>
          <w:szCs w:val="26"/>
        </w:rPr>
      </w:pPr>
      <w:r w:rsidRPr="00AC7889">
        <w:rPr>
          <w:position w:val="-66"/>
          <w:sz w:val="26"/>
          <w:szCs w:val="26"/>
        </w:rPr>
        <w:object w:dxaOrig="4020" w:dyaOrig="1440" w14:anchorId="6C074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1pt;height:1in" o:ole="">
            <v:imagedata r:id="rId6" o:title=""/>
          </v:shape>
          <o:OLEObject Type="Embed" ProgID="Equation.3" ShapeID="_x0000_i1029" DrawAspect="Content" ObjectID="_1790955974" r:id="rId7"/>
        </w:object>
      </w:r>
    </w:p>
    <w:p w14:paraId="114D134A" w14:textId="2BBD9680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>Вопрос 1</w:t>
      </w:r>
      <w:r w:rsidR="00F856DA" w:rsidRPr="00AC7889">
        <w:rPr>
          <w:b/>
          <w:bCs/>
          <w:sz w:val="26"/>
          <w:szCs w:val="26"/>
        </w:rPr>
        <w:t>1</w:t>
      </w:r>
      <w:proofErr w:type="gramStart"/>
      <w:r w:rsidRPr="00AC7889">
        <w:rPr>
          <w:b/>
          <w:bCs/>
          <w:sz w:val="26"/>
          <w:szCs w:val="26"/>
        </w:rPr>
        <w:t xml:space="preserve">: </w:t>
      </w:r>
      <w:r w:rsidR="00F856DA" w:rsidRPr="00AC7889">
        <w:rPr>
          <w:b/>
          <w:bCs/>
          <w:sz w:val="26"/>
          <w:szCs w:val="26"/>
        </w:rPr>
        <w:t>Как</w:t>
      </w:r>
      <w:proofErr w:type="gramEnd"/>
      <w:r w:rsidR="00F856DA" w:rsidRPr="00AC7889">
        <w:rPr>
          <w:b/>
          <w:bCs/>
          <w:sz w:val="26"/>
          <w:szCs w:val="26"/>
        </w:rPr>
        <w:t xml:space="preserve"> выглядит дисперсионное соотношение для TM моды в волноводе прямоугольного сечения.</w:t>
      </w:r>
    </w:p>
    <w:p w14:paraId="418D7C11" w14:textId="34F622A7" w:rsidR="0001463C" w:rsidRPr="00AC7889" w:rsidRDefault="005D7CE6" w:rsidP="0001463C">
      <w:pPr>
        <w:tabs>
          <w:tab w:val="left" w:pos="709"/>
        </w:tabs>
        <w:spacing w:line="360" w:lineRule="auto"/>
        <w:rPr>
          <w:sz w:val="26"/>
          <w:szCs w:val="26"/>
        </w:rPr>
      </w:pPr>
      <w:r w:rsidRPr="00AC7889">
        <w:rPr>
          <w:b/>
          <w:bCs/>
          <w:sz w:val="26"/>
          <w:szCs w:val="26"/>
        </w:rPr>
        <w:t>Ответ:</w:t>
      </w:r>
      <w:r w:rsidR="00F96C91" w:rsidRPr="00AC7889">
        <w:rPr>
          <w:b/>
          <w:bCs/>
          <w:sz w:val="26"/>
          <w:szCs w:val="26"/>
        </w:rPr>
        <w:t xml:space="preserve"> </w:t>
      </w:r>
      <w:r w:rsidR="0001463C" w:rsidRPr="00AC7889">
        <w:rPr>
          <w:sz w:val="26"/>
          <w:szCs w:val="26"/>
        </w:rPr>
        <w:t>Д</w:t>
      </w:r>
      <w:r w:rsidR="0001463C" w:rsidRPr="00AC7889">
        <w:rPr>
          <w:sz w:val="26"/>
          <w:szCs w:val="26"/>
        </w:rPr>
        <w:t xml:space="preserve">исперсионное соотношение для моды </w:t>
      </w:r>
      <w:r w:rsidR="0001463C" w:rsidRPr="00AC7889">
        <w:rPr>
          <w:position w:val="-14"/>
          <w:sz w:val="26"/>
          <w:szCs w:val="26"/>
        </w:rPr>
        <w:object w:dxaOrig="435" w:dyaOrig="375" w14:anchorId="302B774D">
          <v:shape id="_x0000_i1042" type="#_x0000_t75" style="width:21.75pt;height:18.75pt" o:ole="">
            <v:imagedata r:id="rId8" o:title=""/>
          </v:shape>
          <o:OLEObject Type="Embed" ProgID="Equation.3" ShapeID="_x0000_i1042" DrawAspect="Content" ObjectID="_1790955975" r:id="rId9"/>
        </w:object>
      </w:r>
      <w:r w:rsidR="0001463C" w:rsidRPr="00AC7889">
        <w:rPr>
          <w:sz w:val="26"/>
          <w:szCs w:val="26"/>
        </w:rPr>
        <w:t xml:space="preserve"> имеет вид:</w:t>
      </w:r>
    </w:p>
    <w:p w14:paraId="62E7D45B" w14:textId="7DC7C0E1" w:rsidR="005D7CE6" w:rsidRPr="00AC7889" w:rsidRDefault="0001463C" w:rsidP="0001463C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AC7889">
        <w:rPr>
          <w:position w:val="-50"/>
          <w:sz w:val="26"/>
          <w:szCs w:val="26"/>
        </w:rPr>
        <w:object w:dxaOrig="6120" w:dyaOrig="1095" w14:anchorId="0E8C906E">
          <v:shape id="_x0000_i1043" type="#_x0000_t75" style="width:306pt;height:54.75pt" o:ole="">
            <v:imagedata r:id="rId10" o:title=""/>
          </v:shape>
          <o:OLEObject Type="Embed" ProgID="Equation.3" ShapeID="_x0000_i1043" DrawAspect="Content" ObjectID="_1790955976" r:id="rId11"/>
        </w:object>
      </w:r>
    </w:p>
    <w:p w14:paraId="733F79BC" w14:textId="4A470B91" w:rsidR="00AC7889" w:rsidRPr="00AC7889" w:rsidRDefault="00AC7889" w:rsidP="00AC7889">
      <w:pPr>
        <w:autoSpaceDE w:val="0"/>
        <w:autoSpaceDN w:val="0"/>
        <w:adjustRightInd w:val="0"/>
        <w:rPr>
          <w:sz w:val="26"/>
          <w:szCs w:val="26"/>
        </w:rPr>
      </w:pPr>
      <w:r w:rsidRPr="00AC7889">
        <w:rPr>
          <w:sz w:val="26"/>
          <w:szCs w:val="26"/>
        </w:rPr>
        <w:t xml:space="preserve">, где </w:t>
      </w:r>
      <w:r w:rsidRPr="00AC7889">
        <w:rPr>
          <w:rStyle w:val="katex-mathml"/>
          <w:sz w:val="26"/>
          <w:szCs w:val="26"/>
        </w:rPr>
        <w:t>a</w:t>
      </w:r>
      <w:r w:rsidRPr="00AC7889">
        <w:rPr>
          <w:sz w:val="26"/>
          <w:szCs w:val="26"/>
        </w:rPr>
        <w:t xml:space="preserve"> и </w:t>
      </w:r>
      <w:r w:rsidRPr="00AC7889">
        <w:rPr>
          <w:rStyle w:val="mord"/>
          <w:sz w:val="26"/>
          <w:szCs w:val="26"/>
        </w:rPr>
        <w:t>b</w:t>
      </w:r>
      <w:r w:rsidRPr="00AC7889">
        <w:rPr>
          <w:sz w:val="26"/>
          <w:szCs w:val="26"/>
        </w:rPr>
        <w:t xml:space="preserve"> — размеры волновода, </w:t>
      </w:r>
      <w:r w:rsidRPr="00AC7889">
        <w:rPr>
          <w:rStyle w:val="mord"/>
          <w:sz w:val="26"/>
          <w:szCs w:val="26"/>
        </w:rPr>
        <w:t>n</w:t>
      </w:r>
      <w:r w:rsidRPr="00AC7889">
        <w:rPr>
          <w:sz w:val="26"/>
          <w:szCs w:val="26"/>
        </w:rPr>
        <w:t xml:space="preserve"> и </w:t>
      </w:r>
      <w:r w:rsidRPr="00AC7889">
        <w:rPr>
          <w:rStyle w:val="mord"/>
          <w:sz w:val="26"/>
          <w:szCs w:val="26"/>
        </w:rPr>
        <w:t>m</w:t>
      </w:r>
      <w:r w:rsidRPr="00AC7889">
        <w:rPr>
          <w:sz w:val="26"/>
          <w:szCs w:val="26"/>
        </w:rPr>
        <w:t xml:space="preserve"> — целые числа, характеризующие моду</w:t>
      </w:r>
      <w:r w:rsidRPr="00AC7889">
        <w:rPr>
          <w:sz w:val="26"/>
          <w:szCs w:val="26"/>
        </w:rPr>
        <w:t>.</w:t>
      </w:r>
    </w:p>
    <w:p w14:paraId="174DC065" w14:textId="77777777" w:rsidR="00F856DA" w:rsidRPr="00AC7889" w:rsidRDefault="00F856DA" w:rsidP="00F856DA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60C22691" w14:textId="4ED92CD4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>Вопрос 1</w:t>
      </w:r>
      <w:r w:rsidR="00F856DA" w:rsidRPr="00AC7889">
        <w:rPr>
          <w:b/>
          <w:bCs/>
          <w:sz w:val="26"/>
          <w:szCs w:val="26"/>
        </w:rPr>
        <w:t>8</w:t>
      </w:r>
      <w:proofErr w:type="gramStart"/>
      <w:r w:rsidRPr="00AC7889">
        <w:rPr>
          <w:b/>
          <w:bCs/>
          <w:sz w:val="26"/>
          <w:szCs w:val="26"/>
        </w:rPr>
        <w:t>:</w:t>
      </w:r>
      <w:r w:rsidRPr="00AC7889">
        <w:rPr>
          <w:sz w:val="26"/>
          <w:szCs w:val="26"/>
        </w:rPr>
        <w:t xml:space="preserve"> </w:t>
      </w:r>
      <w:r w:rsidR="00F856DA" w:rsidRPr="00AC7889">
        <w:rPr>
          <w:b/>
          <w:bCs/>
          <w:sz w:val="26"/>
          <w:szCs w:val="26"/>
        </w:rPr>
        <w:t>Как</w:t>
      </w:r>
      <w:proofErr w:type="gramEnd"/>
      <w:r w:rsidR="00F856DA" w:rsidRPr="00AC7889">
        <w:rPr>
          <w:b/>
          <w:bCs/>
          <w:sz w:val="26"/>
          <w:szCs w:val="26"/>
        </w:rPr>
        <w:t xml:space="preserve"> выглядит дисперсионное соотношение для TE моды в волноводе круглого сечения.</w:t>
      </w:r>
    </w:p>
    <w:p w14:paraId="6BDDE9C8" w14:textId="041A1BA2" w:rsidR="00AC7889" w:rsidRPr="00AC7889" w:rsidRDefault="005D7CE6" w:rsidP="00AC7889">
      <w:pPr>
        <w:tabs>
          <w:tab w:val="left" w:pos="709"/>
        </w:tabs>
        <w:spacing w:line="360" w:lineRule="auto"/>
        <w:rPr>
          <w:sz w:val="26"/>
          <w:szCs w:val="26"/>
        </w:rPr>
      </w:pPr>
      <w:r w:rsidRPr="00AC7889">
        <w:rPr>
          <w:b/>
          <w:bCs/>
          <w:sz w:val="26"/>
          <w:szCs w:val="26"/>
        </w:rPr>
        <w:t>Ответ:</w:t>
      </w:r>
      <w:r w:rsidR="00F96C91" w:rsidRPr="00AC7889">
        <w:rPr>
          <w:b/>
          <w:bCs/>
          <w:sz w:val="26"/>
          <w:szCs w:val="26"/>
        </w:rPr>
        <w:t xml:space="preserve"> </w:t>
      </w:r>
      <w:r w:rsidR="00AC7889" w:rsidRPr="00AC7889">
        <w:rPr>
          <w:sz w:val="26"/>
          <w:szCs w:val="26"/>
        </w:rPr>
        <w:t>Д</w:t>
      </w:r>
      <w:r w:rsidR="00AC7889" w:rsidRPr="00AC7889">
        <w:rPr>
          <w:sz w:val="26"/>
          <w:szCs w:val="26"/>
        </w:rPr>
        <w:t xml:space="preserve">исперсионное соотношение для моды </w:t>
      </w:r>
      <w:r w:rsidR="00AC7889" w:rsidRPr="00AC7889">
        <w:rPr>
          <w:position w:val="-14"/>
          <w:sz w:val="26"/>
          <w:szCs w:val="26"/>
        </w:rPr>
        <w:object w:dxaOrig="480" w:dyaOrig="375" w14:anchorId="7DCC9C95">
          <v:shape id="_x0000_i1048" type="#_x0000_t75" style="width:24pt;height:18.75pt" o:ole="">
            <v:imagedata r:id="rId12" o:title=""/>
          </v:shape>
          <o:OLEObject Type="Embed" ProgID="Equation.3" ShapeID="_x0000_i1048" DrawAspect="Content" ObjectID="_1790955977" r:id="rId13"/>
        </w:object>
      </w:r>
      <w:r w:rsidR="00AC7889" w:rsidRPr="00AC7889">
        <w:rPr>
          <w:sz w:val="26"/>
          <w:szCs w:val="26"/>
        </w:rPr>
        <w:t xml:space="preserve"> имеет вид:</w:t>
      </w:r>
    </w:p>
    <w:p w14:paraId="653D6710" w14:textId="02487685" w:rsidR="00B705E6" w:rsidRPr="00AC7889" w:rsidRDefault="00AC7889" w:rsidP="00AC7889">
      <w:pPr>
        <w:jc w:val="center"/>
        <w:rPr>
          <w:sz w:val="26"/>
          <w:szCs w:val="26"/>
        </w:rPr>
      </w:pPr>
      <w:r w:rsidRPr="00AC7889">
        <w:rPr>
          <w:position w:val="-62"/>
          <w:sz w:val="26"/>
          <w:szCs w:val="26"/>
        </w:rPr>
        <w:object w:dxaOrig="3960" w:dyaOrig="1500" w14:anchorId="2D9FF099">
          <v:shape id="_x0000_i1049" type="#_x0000_t75" style="width:198pt;height:75pt" o:ole="">
            <v:imagedata r:id="rId14" o:title=""/>
          </v:shape>
          <o:OLEObject Type="Embed" ProgID="Equation.3" ShapeID="_x0000_i1049" DrawAspect="Content" ObjectID="_1790955978" r:id="rId15"/>
        </w:object>
      </w:r>
    </w:p>
    <w:p w14:paraId="30F788A3" w14:textId="25AE4E3F" w:rsidR="00AC7889" w:rsidRPr="00AC7889" w:rsidRDefault="00AC7889" w:rsidP="00AC7889">
      <w:pPr>
        <w:autoSpaceDE w:val="0"/>
        <w:autoSpaceDN w:val="0"/>
        <w:adjustRightInd w:val="0"/>
        <w:rPr>
          <w:sz w:val="26"/>
          <w:szCs w:val="26"/>
        </w:rPr>
      </w:pPr>
      <w:r w:rsidRPr="00AC7889">
        <w:rPr>
          <w:sz w:val="26"/>
          <w:szCs w:val="26"/>
        </w:rPr>
        <w:t xml:space="preserve">, где </w:t>
      </w:r>
      <w:r w:rsidRPr="00AC7889">
        <w:rPr>
          <w:rStyle w:val="katex-mathml"/>
          <w:sz w:val="26"/>
          <w:szCs w:val="26"/>
        </w:rPr>
        <w:t>a</w:t>
      </w:r>
      <w:r w:rsidRPr="00AC7889">
        <w:rPr>
          <w:sz w:val="26"/>
          <w:szCs w:val="26"/>
        </w:rPr>
        <w:t xml:space="preserve"> — </w:t>
      </w:r>
      <w:r w:rsidRPr="00AC7889">
        <w:rPr>
          <w:sz w:val="26"/>
          <w:szCs w:val="26"/>
        </w:rPr>
        <w:t>радиус</w:t>
      </w:r>
      <w:r w:rsidRPr="00AC7889">
        <w:rPr>
          <w:sz w:val="26"/>
          <w:szCs w:val="26"/>
        </w:rPr>
        <w:t xml:space="preserve"> волновода, </w:t>
      </w:r>
      <w:r w:rsidRPr="00AC7889">
        <w:rPr>
          <w:rStyle w:val="mord"/>
          <w:sz w:val="26"/>
          <w:szCs w:val="26"/>
        </w:rPr>
        <w:t>n</w:t>
      </w:r>
      <w:r w:rsidRPr="00AC7889">
        <w:rPr>
          <w:sz w:val="26"/>
          <w:szCs w:val="26"/>
        </w:rPr>
        <w:t xml:space="preserve"> и </w:t>
      </w:r>
      <w:r w:rsidRPr="00AC7889">
        <w:rPr>
          <w:rStyle w:val="mord"/>
          <w:sz w:val="26"/>
          <w:szCs w:val="26"/>
        </w:rPr>
        <w:t>m</w:t>
      </w:r>
      <w:r w:rsidRPr="00AC7889">
        <w:rPr>
          <w:sz w:val="26"/>
          <w:szCs w:val="26"/>
        </w:rPr>
        <w:t xml:space="preserve"> — целые числа, характеризующие моду.</w:t>
      </w:r>
    </w:p>
    <w:p w14:paraId="3089477B" w14:textId="1D87F734" w:rsidR="005D7CE6" w:rsidRPr="00AC7889" w:rsidRDefault="005D7CE6">
      <w:pPr>
        <w:rPr>
          <w:b/>
          <w:bCs/>
          <w:sz w:val="26"/>
          <w:szCs w:val="26"/>
        </w:rPr>
      </w:pPr>
    </w:p>
    <w:p w14:paraId="27FACC77" w14:textId="07E8B3E6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>Вопрос 2</w:t>
      </w:r>
      <w:r w:rsidR="00F856DA" w:rsidRPr="00AC7889">
        <w:rPr>
          <w:b/>
          <w:bCs/>
          <w:sz w:val="26"/>
          <w:szCs w:val="26"/>
        </w:rPr>
        <w:t>5</w:t>
      </w:r>
      <w:r w:rsidRPr="00AC7889">
        <w:rPr>
          <w:b/>
          <w:bCs/>
          <w:sz w:val="26"/>
          <w:szCs w:val="26"/>
        </w:rPr>
        <w:t xml:space="preserve">: </w:t>
      </w:r>
      <w:r w:rsidR="00F856DA" w:rsidRPr="00AC7889">
        <w:rPr>
          <w:b/>
          <w:bCs/>
          <w:sz w:val="26"/>
          <w:szCs w:val="26"/>
        </w:rPr>
        <w:t>Какие формулы применяются для нахождения частоты отсечки для TE моды в волноводе круглого сечения</w:t>
      </w:r>
      <w:r w:rsidRPr="00AC7889">
        <w:rPr>
          <w:b/>
          <w:bCs/>
          <w:sz w:val="26"/>
          <w:szCs w:val="26"/>
        </w:rPr>
        <w:t>.</w:t>
      </w:r>
    </w:p>
    <w:p w14:paraId="3161C493" w14:textId="22F513AC" w:rsidR="00B705E6" w:rsidRPr="00AC7889" w:rsidRDefault="005D7CE6" w:rsidP="00F856DA">
      <w:pPr>
        <w:rPr>
          <w:sz w:val="26"/>
          <w:szCs w:val="26"/>
        </w:rPr>
      </w:pPr>
      <w:r w:rsidRPr="00AC7889">
        <w:rPr>
          <w:b/>
          <w:bCs/>
          <w:sz w:val="26"/>
          <w:szCs w:val="26"/>
        </w:rPr>
        <w:t>Ответ</w:t>
      </w:r>
      <w:proofErr w:type="gramStart"/>
      <w:r w:rsidRPr="00AC7889">
        <w:rPr>
          <w:b/>
          <w:bCs/>
          <w:sz w:val="26"/>
          <w:szCs w:val="26"/>
        </w:rPr>
        <w:t>:</w:t>
      </w:r>
      <w:r w:rsidR="00B705E6" w:rsidRPr="00AC7889">
        <w:rPr>
          <w:b/>
          <w:bCs/>
          <w:sz w:val="26"/>
          <w:szCs w:val="26"/>
        </w:rPr>
        <w:t xml:space="preserve"> </w:t>
      </w:r>
      <w:r w:rsidR="00AC7889" w:rsidRPr="00AC7889">
        <w:rPr>
          <w:sz w:val="26"/>
          <w:szCs w:val="26"/>
        </w:rPr>
        <w:t>Для</w:t>
      </w:r>
      <w:proofErr w:type="gramEnd"/>
      <w:r w:rsidR="00AC7889" w:rsidRPr="00AC7889">
        <w:rPr>
          <w:sz w:val="26"/>
          <w:szCs w:val="26"/>
        </w:rPr>
        <w:t xml:space="preserve"> нахождения ч</w:t>
      </w:r>
      <w:r w:rsidR="00AC7889" w:rsidRPr="00AC7889">
        <w:rPr>
          <w:sz w:val="26"/>
          <w:szCs w:val="26"/>
        </w:rPr>
        <w:t>астот</w:t>
      </w:r>
      <w:r w:rsidR="00AC7889" w:rsidRPr="00AC7889">
        <w:rPr>
          <w:sz w:val="26"/>
          <w:szCs w:val="26"/>
        </w:rPr>
        <w:t>ы</w:t>
      </w:r>
      <w:r w:rsidR="00AC7889" w:rsidRPr="00AC7889">
        <w:rPr>
          <w:sz w:val="26"/>
          <w:szCs w:val="26"/>
        </w:rPr>
        <w:t xml:space="preserve"> отсечки </w:t>
      </w:r>
      <w:r w:rsidR="00AC7889" w:rsidRPr="00AC7889">
        <w:rPr>
          <w:position w:val="-12"/>
          <w:sz w:val="26"/>
          <w:szCs w:val="26"/>
        </w:rPr>
        <w:object w:dxaOrig="285" w:dyaOrig="360" w14:anchorId="6F35F4A2">
          <v:shape id="_x0000_i1053" type="#_x0000_t75" style="width:14.25pt;height:18pt" o:ole="">
            <v:imagedata r:id="rId16" o:title=""/>
          </v:shape>
          <o:OLEObject Type="Embed" ProgID="Equation.3" ShapeID="_x0000_i1053" DrawAspect="Content" ObjectID="_1790955979" r:id="rId17"/>
        </w:object>
      </w:r>
      <w:r w:rsidR="00AC7889" w:rsidRPr="00AC7889">
        <w:rPr>
          <w:sz w:val="26"/>
          <w:szCs w:val="26"/>
        </w:rPr>
        <w:t xml:space="preserve"> (</w:t>
      </w:r>
      <w:r w:rsidR="00AC7889" w:rsidRPr="00AC7889">
        <w:rPr>
          <w:sz w:val="26"/>
          <w:szCs w:val="26"/>
          <w:lang w:val="en-US"/>
        </w:rPr>
        <w:t>cutoff</w:t>
      </w:r>
      <w:r w:rsidR="00AC7889" w:rsidRPr="00AC7889">
        <w:rPr>
          <w:sz w:val="26"/>
          <w:szCs w:val="26"/>
        </w:rPr>
        <w:t xml:space="preserve"> </w:t>
      </w:r>
      <w:r w:rsidR="00AC7889" w:rsidRPr="00AC7889">
        <w:rPr>
          <w:sz w:val="26"/>
          <w:szCs w:val="26"/>
          <w:lang w:val="en-US"/>
        </w:rPr>
        <w:t>frequency</w:t>
      </w:r>
      <w:r w:rsidR="00AC7889" w:rsidRPr="00AC7889">
        <w:rPr>
          <w:sz w:val="26"/>
          <w:szCs w:val="26"/>
        </w:rPr>
        <w:t>) для моды</w:t>
      </w:r>
      <w:r w:rsidR="00AC7889" w:rsidRPr="00AC7889">
        <w:rPr>
          <w:sz w:val="26"/>
          <w:szCs w:val="26"/>
        </w:rPr>
        <w:t xml:space="preserve"> </w:t>
      </w:r>
      <w:r w:rsidR="00AC7889" w:rsidRPr="00AC7889">
        <w:rPr>
          <w:sz w:val="26"/>
          <w:szCs w:val="26"/>
          <w:lang w:val="en-US"/>
        </w:rPr>
        <w:t>TE</w:t>
      </w:r>
      <w:r w:rsidR="00AC7889" w:rsidRPr="00AC7889">
        <w:rPr>
          <w:sz w:val="26"/>
          <w:szCs w:val="26"/>
        </w:rPr>
        <w:t xml:space="preserve"> применяются следующие формулы </w:t>
      </w:r>
    </w:p>
    <w:p w14:paraId="2E1243AF" w14:textId="5123E563" w:rsidR="00AC7889" w:rsidRPr="00AC7889" w:rsidRDefault="00AC7889" w:rsidP="00AC7889">
      <w:pPr>
        <w:jc w:val="center"/>
        <w:rPr>
          <w:sz w:val="26"/>
          <w:szCs w:val="26"/>
        </w:rPr>
      </w:pPr>
      <w:r w:rsidRPr="00AC7889">
        <w:rPr>
          <w:position w:val="-58"/>
          <w:sz w:val="26"/>
          <w:szCs w:val="26"/>
        </w:rPr>
        <w:object w:dxaOrig="4425" w:dyaOrig="1275" w14:anchorId="4D765EE9">
          <v:shape id="_x0000_i1055" type="#_x0000_t75" style="width:221.25pt;height:63.75pt" o:ole="">
            <v:imagedata r:id="rId18" o:title=""/>
          </v:shape>
          <o:OLEObject Type="Embed" ProgID="Equation.3" ShapeID="_x0000_i1055" DrawAspect="Content" ObjectID="_1790955980" r:id="rId19"/>
        </w:object>
      </w:r>
    </w:p>
    <w:p w14:paraId="3E30D8CE" w14:textId="10A62B18" w:rsidR="005D7CE6" w:rsidRPr="00AC7889" w:rsidRDefault="005D7CE6">
      <w:pPr>
        <w:rPr>
          <w:b/>
          <w:bCs/>
          <w:sz w:val="26"/>
          <w:szCs w:val="26"/>
        </w:rPr>
      </w:pPr>
    </w:p>
    <w:p w14:paraId="51CFF323" w14:textId="334D8A08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 xml:space="preserve">Вопрос </w:t>
      </w:r>
      <w:r w:rsidR="00F856DA" w:rsidRPr="00AC7889">
        <w:rPr>
          <w:b/>
          <w:bCs/>
          <w:sz w:val="26"/>
          <w:szCs w:val="26"/>
        </w:rPr>
        <w:t>30</w:t>
      </w:r>
      <w:r w:rsidRPr="00AC7889">
        <w:rPr>
          <w:b/>
          <w:bCs/>
          <w:sz w:val="26"/>
          <w:szCs w:val="26"/>
        </w:rPr>
        <w:t>:</w:t>
      </w:r>
      <w:r w:rsidRPr="00AC7889">
        <w:rPr>
          <w:sz w:val="26"/>
          <w:szCs w:val="26"/>
        </w:rPr>
        <w:t xml:space="preserve"> </w:t>
      </w:r>
      <w:r w:rsidR="00F856DA" w:rsidRPr="00AC7889">
        <w:rPr>
          <w:b/>
          <w:bCs/>
          <w:sz w:val="26"/>
          <w:szCs w:val="26"/>
        </w:rPr>
        <w:t>Какие функции MATLAB используются для нахождения нулей функции Бесселя</w:t>
      </w:r>
    </w:p>
    <w:p w14:paraId="158BA065" w14:textId="7DBCC15C" w:rsidR="005D7CE6" w:rsidRPr="00AC7889" w:rsidRDefault="005D7CE6" w:rsidP="005D7CE6">
      <w:pPr>
        <w:rPr>
          <w:sz w:val="26"/>
          <w:szCs w:val="26"/>
        </w:rPr>
      </w:pPr>
      <w:r w:rsidRPr="00AC7889">
        <w:rPr>
          <w:b/>
          <w:bCs/>
          <w:sz w:val="26"/>
          <w:szCs w:val="26"/>
        </w:rPr>
        <w:t>Ответ:</w:t>
      </w:r>
      <w:r w:rsidR="00F856DA" w:rsidRPr="00AC7889">
        <w:rPr>
          <w:b/>
          <w:bCs/>
          <w:sz w:val="26"/>
          <w:szCs w:val="26"/>
        </w:rPr>
        <w:t xml:space="preserve"> </w:t>
      </w:r>
      <w:r w:rsidR="00F856DA" w:rsidRPr="00AC7889">
        <w:rPr>
          <w:sz w:val="26"/>
          <w:szCs w:val="26"/>
        </w:rPr>
        <w:t xml:space="preserve">В MATLAB для нахождения нулей функций используются такие функции как </w:t>
      </w:r>
      <w:proofErr w:type="spellStart"/>
      <w:r w:rsidR="00F856DA" w:rsidRPr="00AC7889">
        <w:rPr>
          <w:rStyle w:val="HTML1"/>
          <w:sz w:val="26"/>
          <w:szCs w:val="26"/>
        </w:rPr>
        <w:t>fzero</w:t>
      </w:r>
      <w:proofErr w:type="spellEnd"/>
      <w:r w:rsidR="00F856DA" w:rsidRPr="00AC7889">
        <w:rPr>
          <w:sz w:val="26"/>
          <w:szCs w:val="26"/>
        </w:rPr>
        <w:t xml:space="preserve"> (для одномерных функций) и </w:t>
      </w:r>
      <w:proofErr w:type="spellStart"/>
      <w:r w:rsidR="00F856DA" w:rsidRPr="00AC7889">
        <w:rPr>
          <w:rStyle w:val="HTML1"/>
          <w:sz w:val="26"/>
          <w:szCs w:val="26"/>
        </w:rPr>
        <w:t>fsolve</w:t>
      </w:r>
      <w:proofErr w:type="spellEnd"/>
      <w:r w:rsidR="00F856DA" w:rsidRPr="00AC7889">
        <w:rPr>
          <w:sz w:val="26"/>
          <w:szCs w:val="26"/>
        </w:rPr>
        <w:t xml:space="preserve"> (для систем нелинейных уравнений)​</w:t>
      </w:r>
    </w:p>
    <w:p w14:paraId="43AB1684" w14:textId="77777777" w:rsidR="005D7CE6" w:rsidRPr="005D7CE6" w:rsidRDefault="005D7CE6">
      <w:pPr>
        <w:rPr>
          <w:b/>
          <w:bCs/>
        </w:rPr>
      </w:pPr>
    </w:p>
    <w:sectPr w:rsidR="005D7CE6" w:rsidRPr="005D7C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7F"/>
    <w:rsid w:val="0001463C"/>
    <w:rsid w:val="003C777F"/>
    <w:rsid w:val="004367E4"/>
    <w:rsid w:val="00596738"/>
    <w:rsid w:val="005D7CE6"/>
    <w:rsid w:val="00A37659"/>
    <w:rsid w:val="00AC7889"/>
    <w:rsid w:val="00B705E6"/>
    <w:rsid w:val="00EB30A4"/>
    <w:rsid w:val="00EB4465"/>
    <w:rsid w:val="00F856DA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14DDC"/>
  <w15:chartTrackingRefBased/>
  <w15:docId w15:val="{9D0ED708-3786-411E-94D4-37A69314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B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CE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96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C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B30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856D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B4465"/>
  </w:style>
  <w:style w:type="character" w:customStyle="1" w:styleId="mord">
    <w:name w:val="mord"/>
    <w:basedOn w:val="a0"/>
    <w:rsid w:val="00EB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CCE1202-55F0-4C92-961E-7500E37B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8</cp:revision>
  <dcterms:created xsi:type="dcterms:W3CDTF">2024-09-21T09:33:00Z</dcterms:created>
  <dcterms:modified xsi:type="dcterms:W3CDTF">2024-10-20T16:00:00Z</dcterms:modified>
</cp:coreProperties>
</file>