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13184290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eastAsia="ru-RU"/>
        </w:rPr>
      </w:sdtEndPr>
      <w:sdtContent>
        <w:p w:rsidR="00CE0E41" w:rsidRDefault="00CE0E41"/>
        <w:p w:rsidR="00CE0E41" w:rsidRDefault="00BD2E16">
          <w:pPr>
            <w:rPr>
              <w:rFonts w:eastAsiaTheme="minorEastAsia"/>
              <w:color w:val="5B9BD5" w:themeColor="accent1"/>
              <w:lang w:eastAsia="ru-RU"/>
            </w:rPr>
          </w:pPr>
          <w:r w:rsidRPr="000A4EFC">
            <w:rPr>
              <w:rFonts w:eastAsiaTheme="minorEastAsia"/>
              <w:noProof/>
              <w:color w:val="5B9BD5" w:themeColor="accent1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39" behindDoc="0" locked="0" layoutInCell="1" allowOverlap="1" wp14:anchorId="3751015B" wp14:editId="39ADD601">
                    <wp:simplePos x="0" y="0"/>
                    <wp:positionH relativeFrom="column">
                      <wp:posOffset>400685</wp:posOffset>
                    </wp:positionH>
                    <wp:positionV relativeFrom="paragraph">
                      <wp:posOffset>5192395</wp:posOffset>
                    </wp:positionV>
                    <wp:extent cx="6172200" cy="390525"/>
                    <wp:effectExtent l="0" t="0" r="0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220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EFC" w:rsidRPr="00BD2E16" w:rsidRDefault="000A4EFC" w:rsidP="00BD2E16">
                                <w:pPr>
                                  <w:textAlignment w:val="top"/>
                                  <w:rPr>
                                    <w:rFonts w:ascii="Cambria" w:hAnsi="Cambria"/>
                                    <w:i/>
                                    <w:caps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 w:rsidRPr="00BD2E16">
                                  <w:rPr>
                                    <w:rFonts w:ascii="Cambria" w:hAnsi="Cambria"/>
                                    <w:i/>
                                    <w:caps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ЖУРНАЛ</w:t>
                                </w:r>
                                <w:r w:rsidR="00BD2E16" w:rsidRPr="00BD2E16">
                                  <w:rPr>
                                    <w:rFonts w:ascii="Cambria" w:hAnsi="Cambria"/>
                                    <w:i/>
                                    <w:caps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hyperlink r:id="rId7" w:history="1">
                                  <w:r w:rsidR="00BD2E16" w:rsidRPr="00AC5115">
                                    <w:rPr>
                                      <w:rStyle w:val="a5"/>
                                      <w:rFonts w:ascii="Cambria" w:hAnsi="Cambria"/>
                                      <w:i/>
                                      <w:caps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AC5115">
                                    <w:rPr>
                                      <w:rStyle w:val="a5"/>
                                      <w:rFonts w:ascii="Cambria" w:hAnsi="Cambria"/>
                                      <w:i/>
                                      <w:sz w:val="16"/>
                                      <w:szCs w:val="16"/>
                                      <w:bdr w:val="none" w:sz="0" w:space="0" w:color="auto" w:frame="1"/>
                                    </w:rPr>
                                    <w:t>Вестник научной ассоциаци</w:t>
                                  </w:r>
                                  <w:r w:rsidRPr="00AC5115">
                                    <w:rPr>
                                      <w:rStyle w:val="a5"/>
                                      <w:rFonts w:ascii="Cambria" w:hAnsi="Cambria"/>
                                      <w:i/>
                                      <w:sz w:val="16"/>
                                      <w:szCs w:val="16"/>
                                      <w:bdr w:val="none" w:sz="0" w:space="0" w:color="auto" w:frame="1"/>
                                    </w:rPr>
                                    <w:t>и</w:t>
                                  </w:r>
                                  <w:r w:rsidRPr="00AC5115">
                                    <w:rPr>
                                      <w:rStyle w:val="a5"/>
                                      <w:rFonts w:ascii="Cambria" w:hAnsi="Cambria"/>
                                      <w:i/>
                                      <w:sz w:val="16"/>
                                      <w:szCs w:val="16"/>
                                      <w:bdr w:val="none" w:sz="0" w:space="0" w:color="auto" w:frame="1"/>
                                    </w:rPr>
                                    <w:t xml:space="preserve"> студентов и аспирантов исторического факультета Пермского государственного гуманитарно-педагогического университета</w:t>
                                  </w:r>
                                  <w:r w:rsidR="00BD2E16" w:rsidRPr="00AC5115">
                                    <w:rPr>
                                      <w:rStyle w:val="a5"/>
                                      <w:rFonts w:ascii="Cambria" w:hAnsi="Cambria"/>
                                      <w:i/>
                                      <w:sz w:val="16"/>
                                      <w:szCs w:val="16"/>
                                      <w:bdr w:val="none" w:sz="0" w:space="0" w:color="auto" w:frame="1"/>
                                    </w:rPr>
                                    <w:t>»</w:t>
                                  </w:r>
                                </w:hyperlink>
                                <w:r w:rsidRPr="00AC5115">
                                  <w:rPr>
                                    <w:rFonts w:ascii="Cambria" w:hAnsi="Cambria"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51015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31.55pt;margin-top:408.85pt;width:486pt;height:3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BAWQIAAM4EAAAOAAAAZHJzL2Uyb0RvYy54bWysVM2O0zAQviPxDpbvNG1od9mo6WrpahHS&#10;8iMWHsBx7CZax2Nst0m57Z1X4B04cODGK3TfiLGTlgKnRVws/8x88818M56fd40iG2FdDTqnk9GY&#10;EqE5lLVe5fTD+6snzyhxnumSKdAip1vh6Pni8aN5azKRQgWqFJYgiHZZa3JaeW+yJHG8Eg1zIzBC&#10;46ME2zCPR7tKSstaRG9Uko7HJ0kLtjQWuHAOby/7R7qI+FIK7t9I6YQnKqfIzcfVxrUIa7KYs2xl&#10;malqPtBg/8CiYbXGoAeoS+YZWdv6L6im5hYcSD/i0CQgZc1FzAGzmYz/yOamYkbEXLA4zhzK5P4f&#10;LH+9eWtJXeY0nZxSolmDIu2+7L7uvu1+7L7f391/JmmoUmtchsY3Bs199xw6VDtm7Mw18FtHNCwr&#10;plfiwlpoK8FKZDkJnsmRa4/jAkjRvoISg7G1hwjUSduEEmJRCKKjWtuDQqLzhOPlyeQ0Rdkp4fj2&#10;9Gw8S2cxBMv23sY6/0JAQ8ImpxY7IKKzzbXzgQ3L9iYhmIarWqnYBUr/doGG4SayD4QH6n6rRLBT&#10;+p2QWLjINFw4blfFUlnSdxe2P9Lc91gEQ4dgKDHgA30Hl+AtYlM/0P/gFOOD9gf/ptZgex3DyImQ&#10;wIbhsJS3vXjIt7ffl6IvQNDUd0U3dEYB5RY1tdAPGH4IuKnAfqKkxeHKqfu4ZlZQol5q7IuzyXQa&#10;pjEeprPTFA/2+KU4fmGaI1ROPSX9duljjUMyGi6wf2QdpQ2keiYDWRyaqPgw4GEqj8/R6tc3tPgJ&#10;AAD//wMAUEsDBBQABgAIAAAAIQClIwZP3wAAAAsBAAAPAAAAZHJzL2Rvd25yZXYueG1sTI/BTsMw&#10;DIbvSLxDZCRuLOnG1q00nSYQVxDbQOKWNV5brXGqJlvL2+Od4Ojfn35/zteja8UF+9B40pBMFAik&#10;0tuGKg373evDEkSIhqxpPaGGHwywLm5vcpNZP9AHXraxElxCITMa6hi7TMpQ1uhMmPgOiXdH3zsT&#10;eewraXszcLlr5VSphXSmIb5Qmw6fayxP27PT8Pl2/P56VO/Vi5t3gx+VJLeSWt/fjZsnEBHH+AfD&#10;VZ/VoWCngz+TDaLVsJglTGpYJmkK4gqo2ZyjA0fpagqyyOX/H4pfAAAA//8DAFBLAQItABQABgAI&#10;AAAAIQC2gziS/gAAAOEBAAATAAAAAAAAAAAAAAAAAAAAAABbQ29udGVudF9UeXBlc10ueG1sUEsB&#10;Ai0AFAAGAAgAAAAhADj9If/WAAAAlAEAAAsAAAAAAAAAAAAAAAAALwEAAF9yZWxzLy5yZWxzUEsB&#10;Ai0AFAAGAAgAAAAhAJXRcEBZAgAAzgQAAA4AAAAAAAAAAAAAAAAALgIAAGRycy9lMm9Eb2MueG1s&#10;UEsBAi0AFAAGAAgAAAAhAKUjBk/fAAAACwEAAA8AAAAAAAAAAAAAAAAAswQAAGRycy9kb3ducmV2&#10;LnhtbFBLBQYAAAAABAAEAPMAAAC/BQAAAAA=&#10;" filled="f" stroked="f">
                    <v:textbox>
                      <w:txbxContent>
                        <w:p w:rsidR="000A4EFC" w:rsidRPr="00BD2E16" w:rsidRDefault="000A4EFC" w:rsidP="00BD2E16">
                          <w:pPr>
                            <w:textAlignment w:val="top"/>
                            <w:rPr>
                              <w:rFonts w:ascii="Cambria" w:hAnsi="Cambria"/>
                              <w:i/>
                              <w:caps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 w:rsidRPr="00BD2E16">
                            <w:rPr>
                              <w:rFonts w:ascii="Cambria" w:hAnsi="Cambria"/>
                              <w:i/>
                              <w:caps/>
                              <w:color w:val="5B9BD5" w:themeColor="accent1"/>
                              <w:sz w:val="16"/>
                              <w:szCs w:val="16"/>
                            </w:rPr>
                            <w:t>ЖУРНАЛ</w:t>
                          </w:r>
                          <w:r w:rsidR="00BD2E16" w:rsidRPr="00BD2E16">
                            <w:rPr>
                              <w:rFonts w:ascii="Cambria" w:hAnsi="Cambria"/>
                              <w:i/>
                              <w:caps/>
                              <w:color w:val="5B9BD5" w:themeColor="accent1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8" w:history="1">
                            <w:r w:rsidR="00BD2E16" w:rsidRPr="00AC5115">
                              <w:rPr>
                                <w:rStyle w:val="a5"/>
                                <w:rFonts w:ascii="Cambria" w:hAnsi="Cambria"/>
                                <w:i/>
                                <w:caps/>
                                <w:sz w:val="16"/>
                                <w:szCs w:val="16"/>
                              </w:rPr>
                              <w:t>«</w:t>
                            </w:r>
                            <w:r w:rsidRPr="00AC5115">
                              <w:rPr>
                                <w:rStyle w:val="a5"/>
                                <w:rFonts w:ascii="Cambria" w:hAnsi="Cambria"/>
                                <w:i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Вестник научной ассоциаци</w:t>
                            </w:r>
                            <w:r w:rsidRPr="00AC5115">
                              <w:rPr>
                                <w:rStyle w:val="a5"/>
                                <w:rFonts w:ascii="Cambria" w:hAnsi="Cambria"/>
                                <w:i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и</w:t>
                            </w:r>
                            <w:r w:rsidRPr="00AC5115">
                              <w:rPr>
                                <w:rStyle w:val="a5"/>
                                <w:rFonts w:ascii="Cambria" w:hAnsi="Cambria"/>
                                <w:i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студентов и аспирантов исторического факультета Пермского государственного гуманитарно-педагогического университета</w:t>
                            </w:r>
                            <w:r w:rsidR="00BD2E16" w:rsidRPr="00AC5115">
                              <w:rPr>
                                <w:rStyle w:val="a5"/>
                                <w:rFonts w:ascii="Cambria" w:hAnsi="Cambria"/>
                                <w:i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»</w:t>
                            </w:r>
                          </w:hyperlink>
                          <w:r w:rsidRPr="00AC5115">
                            <w:rPr>
                              <w:rFonts w:ascii="Cambria" w:hAnsi="Cambria"/>
                              <w:i/>
                              <w:color w:val="5B9BD5" w:themeColor="accent1"/>
                              <w:sz w:val="16"/>
                              <w:szCs w:val="16"/>
                              <w:bdr w:val="none" w:sz="0" w:space="0" w:color="auto" w:frame="1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E0E4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2849880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0E41" w:rsidRDefault="000A4EF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A4EFC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Рецензия на научную статью У.Ш. Сайрановой и М.А. Оболонковой «Путешествие в викторианскую эпоху как досуговая практика аристократического класса»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E0E41" w:rsidRPr="000A4EFC" w:rsidRDefault="000A4EFC" w:rsidP="000A4EF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16"/>
                                        <w:szCs w:val="16"/>
                                      </w:rPr>
                                    </w:pPr>
                                    <w:r w:rsidRPr="000A4EFC">
                                      <w:t>БД</w:t>
                                    </w:r>
                                    <w:r>
                                      <w:t>З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0E41" w:rsidRDefault="00CE0E4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Михаил Тюльников ПИН-12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31" o:spid="_x0000_s1027" type="#_x0000_t202" style="position:absolute;margin-left:39.85pt;margin-top:224.4pt;width:369pt;height:529.2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nN79J98AAAALAQAADwAAAGRycy9kb3ducmV2Lnht&#10;bEyPwU7DMAyG70i8Q2QkbizZNNquNJ2mSkiIGwMJccsa0xQap2qyrfD0mBMcbX/6/f3VdvaDOOEU&#10;+0AalgsFAqkNtqdOw8vz/U0BIiZD1gyBUMMXRtjWlxeVKW040xOe9qkTHEKxNBpcSmMpZWwdehMX&#10;YUTi23uYvEk8Tp20kzlzuB/kSqlMetMTf3BmxMZh+7k/eg3q4XGTfdi8eXOv0e2KrLffqtH6+mre&#10;3YFIOKc/GH71WR1qdjqEI9koBg35JmdSw3pdcAUGimXOmwOTtypfgawr+b9D/QMAAP//AwBQSwEC&#10;LQAUAAYACAAAACEAtoM4kv4AAADhAQAAEwAAAAAAAAAAAAAAAAAAAAAAW0NvbnRlbnRfVHlwZXNd&#10;LnhtbFBLAQItABQABgAIAAAAIQA4/SH/1gAAAJQBAAALAAAAAAAAAAAAAAAAAC8BAABfcmVscy8u&#10;cmVsc1BLAQItABQABgAIAAAAIQASBYmrmQIAAHEFAAAOAAAAAAAAAAAAAAAAAC4CAABkcnMvZTJv&#10;RG9jLnhtbFBLAQItABQABgAIAAAAIQCc3v0n3wAAAAsBAAAPAAAAAAAAAAAAAAAAAPMEAABkcnMv&#10;ZG93bnJldi54bWxQSwUGAAAAAAQABADzAAAA/wUAAAAA&#10;" filled="f" stroked="f" strokeweight=".5pt">
                    <v:textbox style="mso-fit-shape-to-text:t" inset="0,0,0,0">
                      <w:txbxContent>
                        <w:p w:rsidR="00CE0E41" w:rsidRDefault="000A4EFC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A4EF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Рецензия на научную статью У.Ш. Сайрановой и М.А. Оболонковой «Путешествие в викторианскую эпоху как досуговая практика аристократического класса»</w:t>
                              </w:r>
                              <w:r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0E41" w:rsidRPr="000A4EFC" w:rsidRDefault="000A4EFC" w:rsidP="000A4EF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0A4EFC">
                                <w:t>БД</w:t>
                              </w:r>
                              <w:r>
                                <w:t>З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0E41" w:rsidRDefault="00CE0E4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Михаил Тюльников ПИН-12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E0E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E0E41" w:rsidRDefault="004005F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E0E41" w:rsidRDefault="004005F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E0E41">
            <w:rPr>
              <w:rFonts w:eastAsiaTheme="minorEastAsia"/>
              <w:color w:val="5B9BD5" w:themeColor="accent1"/>
              <w:lang w:eastAsia="ru-R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D2E16" w:rsidRPr="00DD4EAF" w:rsidRDefault="00BD2E16">
      <w:pPr>
        <w:rPr>
          <w:b/>
          <w:i/>
          <w:sz w:val="28"/>
          <w:szCs w:val="28"/>
        </w:rPr>
      </w:pPr>
      <w:r w:rsidRPr="00DD4EAF">
        <w:rPr>
          <w:b/>
          <w:i/>
          <w:sz w:val="28"/>
          <w:szCs w:val="28"/>
        </w:rPr>
        <w:lastRenderedPageBreak/>
        <w:t>Актуальность:</w:t>
      </w:r>
    </w:p>
    <w:p w:rsidR="00BD2E16" w:rsidRDefault="00E553A8" w:rsidP="00BD2E16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Досуг</w:t>
      </w:r>
      <w:r w:rsidR="00BD2E16">
        <w:rPr>
          <w:color w:val="000000"/>
          <w:sz w:val="24"/>
          <w:szCs w:val="24"/>
        </w:rPr>
        <w:t xml:space="preserve"> является важным фактором в определении культурного развития </w:t>
      </w:r>
      <w:r>
        <w:rPr>
          <w:color w:val="000000"/>
          <w:sz w:val="24"/>
          <w:szCs w:val="24"/>
        </w:rPr>
        <w:t>человечества</w:t>
      </w:r>
      <w:r w:rsidR="00BD2E1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 разные исторические периоды</w:t>
      </w:r>
      <w:r>
        <w:rPr>
          <w:color w:val="000000"/>
          <w:sz w:val="24"/>
          <w:szCs w:val="24"/>
        </w:rPr>
        <w:t xml:space="preserve">. </w:t>
      </w:r>
      <w:r w:rsidR="00BD2E16" w:rsidRPr="00BD2E16">
        <w:rPr>
          <w:color w:val="000000"/>
          <w:sz w:val="24"/>
          <w:szCs w:val="24"/>
        </w:rPr>
        <w:t>Его содержание зависит от историко-культурного контекста и меняется вместе с господствующей в обществе системой ценностей.</w:t>
      </w:r>
      <w:r>
        <w:rPr>
          <w:color w:val="000000"/>
          <w:sz w:val="24"/>
          <w:szCs w:val="24"/>
        </w:rPr>
        <w:t xml:space="preserve"> Характер досуга постоянно меняется, и появляются все новые и новые виды время препровождения. Один из популярных на сегодняшний день вид досуга</w:t>
      </w:r>
      <w:r w:rsidR="00DD4EAF">
        <w:rPr>
          <w:color w:val="000000"/>
          <w:sz w:val="24"/>
          <w:szCs w:val="24"/>
        </w:rPr>
        <w:t xml:space="preserve"> –</w:t>
      </w:r>
      <w:r>
        <w:rPr>
          <w:color w:val="000000"/>
          <w:sz w:val="24"/>
          <w:szCs w:val="24"/>
        </w:rPr>
        <w:t xml:space="preserve"> это туризм</w:t>
      </w:r>
      <w:r w:rsidR="00DD4EAF">
        <w:rPr>
          <w:color w:val="000000"/>
          <w:sz w:val="24"/>
          <w:szCs w:val="24"/>
        </w:rPr>
        <w:t xml:space="preserve">. Каждый год миллионы людей по всему миру путешествуют и посещают различные места, открывая для себя что-то новое. Туризм </w:t>
      </w:r>
      <w:r w:rsidR="00DD4EAF" w:rsidRPr="00BD2E16">
        <w:rPr>
          <w:color w:val="000000"/>
          <w:sz w:val="24"/>
          <w:szCs w:val="24"/>
        </w:rPr>
        <w:t>в современном его понимании</w:t>
      </w:r>
      <w:r w:rsidR="00DD4EAF">
        <w:rPr>
          <w:color w:val="000000"/>
          <w:sz w:val="24"/>
          <w:szCs w:val="24"/>
        </w:rPr>
        <w:t xml:space="preserve"> появился</w:t>
      </w:r>
      <w:r w:rsidR="00BD2E16" w:rsidRPr="00BD2E16">
        <w:rPr>
          <w:color w:val="000000"/>
          <w:sz w:val="24"/>
          <w:szCs w:val="24"/>
        </w:rPr>
        <w:t xml:space="preserve"> </w:t>
      </w:r>
      <w:r w:rsidR="00DD4EAF">
        <w:rPr>
          <w:color w:val="000000"/>
          <w:sz w:val="24"/>
          <w:szCs w:val="24"/>
        </w:rPr>
        <w:t>в</w:t>
      </w:r>
      <w:r w:rsidR="00BD2E16" w:rsidRPr="00BD2E16">
        <w:rPr>
          <w:color w:val="000000"/>
          <w:sz w:val="24"/>
          <w:szCs w:val="24"/>
        </w:rPr>
        <w:t xml:space="preserve"> Вик</w:t>
      </w:r>
      <w:r w:rsidR="00DD4EAF">
        <w:rPr>
          <w:color w:val="000000"/>
          <w:sz w:val="24"/>
          <w:szCs w:val="24"/>
        </w:rPr>
        <w:t>торианскую эпоху. И с моей точки зрения данная статья о зарождении туризма достаточно актуальна.</w:t>
      </w:r>
    </w:p>
    <w:p w:rsidR="00DD4EAF" w:rsidRDefault="00DD4EAF" w:rsidP="00DD4EAF">
      <w:pPr>
        <w:rPr>
          <w:b/>
          <w:i/>
          <w:sz w:val="28"/>
          <w:szCs w:val="28"/>
        </w:rPr>
      </w:pPr>
      <w:r w:rsidRPr="00DD4EAF">
        <w:rPr>
          <w:b/>
          <w:i/>
          <w:sz w:val="28"/>
          <w:szCs w:val="28"/>
        </w:rPr>
        <w:t>Основные положения:</w:t>
      </w:r>
    </w:p>
    <w:p w:rsidR="00DD4EAF" w:rsidRDefault="005E6FCB" w:rsidP="00DD4EAF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Досуг как социальное явление.</w:t>
      </w:r>
    </w:p>
    <w:p w:rsidR="005E6FCB" w:rsidRDefault="005E6FCB" w:rsidP="00DD4EAF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Виды досуга в викторианскую эпоху.</w:t>
      </w:r>
    </w:p>
    <w:p w:rsidR="005E6FCB" w:rsidRDefault="005E6FCB" w:rsidP="00DD4EAF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Причины популярности путешествий среди аристократии.</w:t>
      </w:r>
    </w:p>
    <w:p w:rsidR="005E6FCB" w:rsidRDefault="005E6FCB" w:rsidP="00DD4EAF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Классификация путешествий в викторианскую эпоху.</w:t>
      </w:r>
    </w:p>
    <w:p w:rsidR="005E6FCB" w:rsidRDefault="005E6FCB" w:rsidP="00DD4EAF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Завершение образования как одна из причин путешествий</w:t>
      </w:r>
    </w:p>
    <w:p w:rsidR="005E6FCB" w:rsidRDefault="005E6FCB" w:rsidP="005E6FCB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И.И. Абрамовой, </w:t>
      </w:r>
      <w:r w:rsidR="00DC61EC">
        <w:rPr>
          <w:sz w:val="24"/>
          <w:szCs w:val="24"/>
        </w:rPr>
        <w:t>В. Боткина и автора буклета «О Лондоне и об англичанах» о популярности путешествий.</w:t>
      </w:r>
    </w:p>
    <w:p w:rsidR="00DC61EC" w:rsidRDefault="00DC61EC" w:rsidP="00DC61EC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Каждый родитель отправлял своего ребёнка в путешествие по Европе для завершения образования.</w:t>
      </w:r>
    </w:p>
    <w:p w:rsidR="00DC61EC" w:rsidRDefault="00DC61EC" w:rsidP="00DC61EC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Примеры знаменитых викторианцев, уехавших за границу.</w:t>
      </w:r>
    </w:p>
    <w:p w:rsidR="00DC61EC" w:rsidRDefault="00DC61EC" w:rsidP="00DC61EC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Отдых как причина путешествий.</w:t>
      </w:r>
    </w:p>
    <w:p w:rsidR="00DC61EC" w:rsidRDefault="00DC61EC" w:rsidP="00DC61EC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Первая в мире туристическая фирма Кука и развитие туристического бизнеса.</w:t>
      </w:r>
    </w:p>
    <w:p w:rsidR="00DC61EC" w:rsidRDefault="00DC61EC" w:rsidP="00DC61EC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Любимые места аристократии для путешествий.</w:t>
      </w:r>
    </w:p>
    <w:p w:rsidR="00DC61EC" w:rsidRDefault="00DC61EC" w:rsidP="00DC61EC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Отличия между путешествиями высокого и среднего класса.</w:t>
      </w:r>
    </w:p>
    <w:p w:rsidR="00DC61EC" w:rsidRDefault="00DC61EC" w:rsidP="00DC61EC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Бат </w:t>
      </w:r>
      <w:r w:rsidR="007103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0393">
        <w:rPr>
          <w:sz w:val="24"/>
          <w:szCs w:val="24"/>
        </w:rPr>
        <w:t>самый знаменитый курорт Британии.</w:t>
      </w:r>
    </w:p>
    <w:p w:rsidR="00710393" w:rsidRDefault="00710393" w:rsidP="00710393">
      <w:pPr>
        <w:pStyle w:val="a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Работа и научные исследования как причина путешествий.</w:t>
      </w:r>
    </w:p>
    <w:p w:rsidR="00710393" w:rsidRDefault="00710393" w:rsidP="00710393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Литературные произведения, написанные благодаря путешествиям (Киплинг, Диккенс, Гаскелл).</w:t>
      </w:r>
    </w:p>
    <w:p w:rsidR="00710393" w:rsidRDefault="00710393" w:rsidP="00710393">
      <w:pPr>
        <w:pStyle w:val="a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Научные труды Чарльза Дарвина.</w:t>
      </w:r>
    </w:p>
    <w:p w:rsidR="00710393" w:rsidRPr="00710393" w:rsidRDefault="00710393" w:rsidP="00710393">
      <w:pPr>
        <w:rPr>
          <w:b/>
          <w:i/>
          <w:sz w:val="28"/>
          <w:szCs w:val="28"/>
        </w:rPr>
      </w:pPr>
      <w:r w:rsidRPr="00710393">
        <w:rPr>
          <w:b/>
          <w:i/>
          <w:sz w:val="28"/>
          <w:szCs w:val="28"/>
        </w:rPr>
        <w:t>Выводы автора:</w:t>
      </w:r>
    </w:p>
    <w:p w:rsidR="00710393" w:rsidRDefault="00710393" w:rsidP="00710393">
      <w:pPr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 w:rsidRPr="00710393">
        <w:rPr>
          <w:sz w:val="24"/>
          <w:szCs w:val="24"/>
        </w:rPr>
        <w:t>В</w:t>
      </w:r>
      <w:r w:rsidRPr="00710393">
        <w:rPr>
          <w:color w:val="000000"/>
          <w:sz w:val="24"/>
          <w:szCs w:val="24"/>
        </w:rPr>
        <w:t xml:space="preserve"> жизни викторианцев путешествия как досуговая практика играли большую роль. Любовь к путешествиям была характерной национальной чертой британцев. Разнообразие видов путешествий говорит о том, что этот вид досуга был действительно популярным и интересным для них. А также, путешествие было для них мерилом не только материального положения и статуса, но и воспитанности и образованности.</w:t>
      </w:r>
    </w:p>
    <w:p w:rsidR="00710393" w:rsidRPr="00710393" w:rsidRDefault="00710393" w:rsidP="00710393">
      <w:pPr>
        <w:rPr>
          <w:b/>
          <w:i/>
          <w:color w:val="000000"/>
          <w:sz w:val="28"/>
          <w:szCs w:val="28"/>
        </w:rPr>
      </w:pPr>
      <w:r w:rsidRPr="00710393">
        <w:rPr>
          <w:b/>
          <w:i/>
          <w:color w:val="000000"/>
          <w:sz w:val="28"/>
          <w:szCs w:val="28"/>
        </w:rPr>
        <w:t>Источники информации:</w:t>
      </w:r>
    </w:p>
    <w:p w:rsidR="00710393" w:rsidRDefault="00275F2B" w:rsidP="00275F2B">
      <w:pPr>
        <w:pStyle w:val="a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Статьи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Абрамова, И.И. Значение «Гранд-тур» в образовании и воспитании джентльмена</w:t>
      </w:r>
    </w:p>
    <w:p w:rsidR="00275F2B" w:rsidRDefault="00275F2B" w:rsidP="00275F2B">
      <w:pPr>
        <w:pStyle w:val="a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Книги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Александров Н.Н. Уильям Теккерей. Его жизнь и литературная деятельность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Гаскелл, Э. Крэнфорд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 Кенвуд. Жизнь и творчество Ч. Дарвина, в 3-х томах</w:t>
      </w:r>
    </w:p>
    <w:p w:rsid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 w:rsidRPr="00275F2B">
        <w:rPr>
          <w:sz w:val="24"/>
          <w:szCs w:val="24"/>
        </w:rPr>
        <w:lastRenderedPageBreak/>
        <w:t>Некрасов А.Д. Чарлз Дарвин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Пирсон, Х. Диккенс. Перевод с английского М. Кан.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Честерфилд Ф.Д.С. Письма к сыну.</w:t>
      </w:r>
    </w:p>
    <w:p w:rsidR="00275F2B" w:rsidRPr="00275F2B" w:rsidRDefault="00275F2B" w:rsidP="00275F2B">
      <w:pPr>
        <w:pStyle w:val="ad"/>
        <w:numPr>
          <w:ilvl w:val="0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Диссертации</w:t>
      </w:r>
    </w:p>
    <w:p w:rsid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 w:rsidRPr="00275F2B">
        <w:rPr>
          <w:sz w:val="24"/>
          <w:szCs w:val="24"/>
        </w:rPr>
        <w:t>Крючкова, Н.Д. Образ жизни британской элиты в третьей четверти XIX века</w:t>
      </w:r>
    </w:p>
    <w:p w:rsidR="00275F2B" w:rsidRDefault="00275F2B" w:rsidP="00275F2B">
      <w:pPr>
        <w:pStyle w:val="a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Буклет 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rFonts w:ascii="REG" w:hAnsi="REG"/>
          <w:color w:val="000000"/>
          <w:sz w:val="23"/>
          <w:szCs w:val="23"/>
        </w:rPr>
        <w:t>О Лондоне и об англичанах</w:t>
      </w:r>
      <w:r>
        <w:rPr>
          <w:rFonts w:ascii="REG" w:hAnsi="REG"/>
          <w:color w:val="000000"/>
          <w:sz w:val="23"/>
          <w:szCs w:val="23"/>
        </w:rPr>
        <w:t>»</w:t>
      </w:r>
    </w:p>
    <w:p w:rsidR="00275F2B" w:rsidRPr="00275F2B" w:rsidRDefault="00275F2B" w:rsidP="00275F2B">
      <w:pPr>
        <w:pStyle w:val="ad"/>
        <w:numPr>
          <w:ilvl w:val="0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Электронные ресурсы</w:t>
      </w:r>
    </w:p>
    <w:p w:rsidR="00275F2B" w:rsidRPr="00275F2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Теоретические основы географии туризма. А.Ю. Александрова.</w:t>
      </w:r>
    </w:p>
    <w:p w:rsidR="00275F2B" w:rsidRPr="00E179FB" w:rsidRDefault="00275F2B" w:rsidP="00275F2B">
      <w:pPr>
        <w:pStyle w:val="ad"/>
        <w:numPr>
          <w:ilvl w:val="1"/>
          <w:numId w:val="2"/>
        </w:numPr>
        <w:rPr>
          <w:sz w:val="24"/>
          <w:szCs w:val="24"/>
        </w:rPr>
      </w:pPr>
      <w:r>
        <w:rPr>
          <w:rFonts w:ascii="REG" w:hAnsi="REG"/>
          <w:color w:val="000000"/>
          <w:sz w:val="23"/>
          <w:szCs w:val="23"/>
        </w:rPr>
        <w:t>Экономика Великобритании</w:t>
      </w:r>
    </w:p>
    <w:p w:rsidR="00E179FB" w:rsidRDefault="00E179FB" w:rsidP="00E179FB">
      <w:pPr>
        <w:rPr>
          <w:b/>
          <w:i/>
          <w:sz w:val="28"/>
          <w:szCs w:val="28"/>
        </w:rPr>
      </w:pPr>
      <w:r w:rsidRPr="00E179FB">
        <w:rPr>
          <w:b/>
          <w:i/>
          <w:sz w:val="28"/>
          <w:szCs w:val="28"/>
        </w:rPr>
        <w:t>Личное мнение:</w:t>
      </w:r>
    </w:p>
    <w:p w:rsidR="009761AA" w:rsidRPr="009761AA" w:rsidRDefault="009761AA" w:rsidP="009761A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Викторианская эпоха очень интересна для меня с точки зрения культуры. Потому что этот период был богат великими умами, талантливыми писателями, художниками и архитекторами. Досуг, как уже отмечалось ранее, имеет большое значение в развитие культуры. Путешествия, как мне кажется, являлись главным фактором развития культуры того времени. Благодаря путешествиям люди смогли увидеть другие земли</w:t>
      </w:r>
      <w:r w:rsidR="00844342">
        <w:rPr>
          <w:sz w:val="24"/>
          <w:szCs w:val="24"/>
        </w:rPr>
        <w:t>,</w:t>
      </w:r>
      <w:r>
        <w:rPr>
          <w:sz w:val="24"/>
          <w:szCs w:val="24"/>
        </w:rPr>
        <w:t xml:space="preserve"> и,</w:t>
      </w:r>
      <w:r w:rsidR="00844342">
        <w:rPr>
          <w:sz w:val="24"/>
          <w:szCs w:val="24"/>
        </w:rPr>
        <w:t xml:space="preserve"> вдохновившись увиденным, а также самим путешествием, они начинали творить. </w:t>
      </w:r>
    </w:p>
    <w:sectPr w:rsidR="009761AA" w:rsidRPr="009761AA" w:rsidSect="00CE0E41">
      <w:pgSz w:w="11906" w:h="16838"/>
      <w:pgMar w:top="1134" w:right="850" w:bottom="1134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7FD9"/>
    <w:multiLevelType w:val="hybridMultilevel"/>
    <w:tmpl w:val="04860452"/>
    <w:lvl w:ilvl="0" w:tplc="041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1FD5C09"/>
    <w:multiLevelType w:val="hybridMultilevel"/>
    <w:tmpl w:val="563A58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C8"/>
    <w:rsid w:val="000A4EFC"/>
    <w:rsid w:val="00275F2B"/>
    <w:rsid w:val="004005F8"/>
    <w:rsid w:val="005E6FCB"/>
    <w:rsid w:val="006F2506"/>
    <w:rsid w:val="00710393"/>
    <w:rsid w:val="00844342"/>
    <w:rsid w:val="009761AA"/>
    <w:rsid w:val="00983261"/>
    <w:rsid w:val="00AC5115"/>
    <w:rsid w:val="00BD2E16"/>
    <w:rsid w:val="00CE0E41"/>
    <w:rsid w:val="00DC61EC"/>
    <w:rsid w:val="00DD4EAF"/>
    <w:rsid w:val="00E179FB"/>
    <w:rsid w:val="00E553A8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A698"/>
  <w15:chartTrackingRefBased/>
  <w15:docId w15:val="{D1DDF969-0D7E-4AF4-B04E-C477E897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E0E4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E0E41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0A4EFC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A4E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A4EF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A4EF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A4E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A4EF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4EFC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DD4EA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C5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puteshestvie-v-viktorianskuyu-epohu-kak-dosugovaya-praktika-aristokraticheskogo-klassa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yberleninka.ru/article/n/puteshestvie-v-viktorianskuyu-epohu-kak-dosugovaya-praktika-aristokraticheskogo-klass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3B"/>
    <w:rsid w:val="00377E3B"/>
    <w:rsid w:val="00E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37CE852C74F39ADA8D805714CDFD4">
    <w:name w:val="50C37CE852C74F39ADA8D805714CDFD4"/>
    <w:rsid w:val="00377E3B"/>
  </w:style>
  <w:style w:type="paragraph" w:customStyle="1" w:styleId="106FBAA022424E77A79F4C71481F5AF2">
    <w:name w:val="106FBAA022424E77A79F4C71481F5AF2"/>
    <w:rsid w:val="00377E3B"/>
  </w:style>
  <w:style w:type="paragraph" w:customStyle="1" w:styleId="C44DE74859E2446ABB052FC2E192E420">
    <w:name w:val="C44DE74859E2446ABB052FC2E192E420"/>
    <w:rsid w:val="00377E3B"/>
  </w:style>
  <w:style w:type="paragraph" w:customStyle="1" w:styleId="027787BC42D0470381AD88B10E7C91D6">
    <w:name w:val="027787BC42D0470381AD88B10E7C91D6"/>
    <w:rsid w:val="00377E3B"/>
  </w:style>
  <w:style w:type="paragraph" w:customStyle="1" w:styleId="CD4B5BB9A93B4119A6418147ECA0E746">
    <w:name w:val="CD4B5BB9A93B4119A6418147ECA0E746"/>
    <w:rsid w:val="00377E3B"/>
  </w:style>
  <w:style w:type="paragraph" w:customStyle="1" w:styleId="8C749E0C79274E1D82108EADC05B31B8">
    <w:name w:val="8C749E0C79274E1D82108EADC05B31B8"/>
    <w:rsid w:val="00377E3B"/>
  </w:style>
  <w:style w:type="paragraph" w:customStyle="1" w:styleId="05B83E2863C94E28916CCED7C6BC1C30">
    <w:name w:val="05B83E2863C94E28916CCED7C6BC1C30"/>
    <w:rsid w:val="00377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BAD36-D838-44DE-9592-074AEC82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научную статью У.Ш. Сайрановой и М.А. Оболонковой «Путешествие в викторианскую эпоху как досуговая практика аристократического класса»</dc:title>
  <dc:subject>БДЗ</dc:subject>
  <dc:creator>Михаил Тюльников ПИН-12</dc:creator>
  <cp:keywords/>
  <dc:description/>
  <cp:lastModifiedBy>Михаил Тюльников</cp:lastModifiedBy>
  <cp:revision>6</cp:revision>
  <dcterms:created xsi:type="dcterms:W3CDTF">2020-06-07T15:55:00Z</dcterms:created>
  <dcterms:modified xsi:type="dcterms:W3CDTF">2020-06-07T20:05:00Z</dcterms:modified>
</cp:coreProperties>
</file>