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1078712439"/>
        <w:docPartObj>
          <w:docPartGallery w:val="Cover Pages"/>
          <w:docPartUnique/>
        </w:docPartObj>
      </w:sdtPr>
      <w:sdtContent>
        <w:p w14:paraId="5CB36247" w14:textId="5CF78E96" w:rsidR="002C6E1F" w:rsidRPr="002C6E1F" w:rsidRDefault="002C6E1F">
          <w:pPr>
            <w:rPr>
              <w:sz w:val="28"/>
              <w:szCs w:val="28"/>
            </w:rPr>
          </w:pPr>
        </w:p>
        <w:p w14:paraId="384C2034" w14:textId="02CB597F" w:rsidR="002C6E1F" w:rsidRPr="002C6E1F" w:rsidRDefault="002C6E1F">
          <w:pPr>
            <w:rPr>
              <w:sz w:val="28"/>
              <w:szCs w:val="28"/>
            </w:rPr>
          </w:pPr>
          <w:r w:rsidRPr="002C6E1F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F76D51" wp14:editId="40298FD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F8EEF" w14:textId="2793170C" w:rsidR="002C6E1F" w:rsidRDefault="002C6E1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Домашнее задание №2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4B3AAA" w14:textId="77777777" w:rsidR="002C6E1F" w:rsidRDefault="002C6E1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1695C7" w14:textId="70DD0680" w:rsidR="002C6E1F" w:rsidRDefault="002C6E1F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F76D5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DEF8EEF" w14:textId="2793170C" w:rsidR="002C6E1F" w:rsidRDefault="002C6E1F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Домашнее задание №2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4B3AAA" w14:textId="77777777" w:rsidR="002C6E1F" w:rsidRDefault="002C6E1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1695C7" w14:textId="70DD0680" w:rsidR="002C6E1F" w:rsidRDefault="002C6E1F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C6E1F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7F4B80" wp14:editId="4F8029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4FE71" w14:textId="77777777" w:rsidR="002C6E1F" w:rsidRDefault="002C6E1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7F4B80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4FE71" w14:textId="77777777" w:rsidR="002C6E1F" w:rsidRDefault="002C6E1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C6E1F">
            <w:rPr>
              <w:sz w:val="28"/>
              <w:szCs w:val="28"/>
            </w:rPr>
            <w:br w:type="page"/>
          </w:r>
        </w:p>
      </w:sdtContent>
    </w:sdt>
    <w:p w14:paraId="675DB1DC" w14:textId="77777777" w:rsidR="002C6E1F" w:rsidRPr="002C6E1F" w:rsidRDefault="002C6E1F" w:rsidP="002C6E1F">
      <w:pPr>
        <w:pStyle w:val="1"/>
      </w:pPr>
      <w:r w:rsidRPr="002C6E1F">
        <w:lastRenderedPageBreak/>
        <w:t xml:space="preserve">Задание 1. </w:t>
      </w:r>
    </w:p>
    <w:p w14:paraId="2D81B473" w14:textId="77777777" w:rsidR="002C6E1F" w:rsidRPr="002C6E1F" w:rsidRDefault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Гражданин С. решил приобрести бутылку воды в торговом автомате. Опустив в автомат необходимое количество денег, он совершил действия по получению нужного товара. По невыясненным причинам автомат не сработал и гр. С. не получил оплаченный товар. Ответьте на следующие вопросы к задаче со ссылками на соответствующие нормы гражданского законодательства. </w:t>
      </w:r>
    </w:p>
    <w:p w14:paraId="33102969" w14:textId="0E116FF9" w:rsidR="002C6E1F" w:rsidRPr="002C6E1F" w:rsidRDefault="002C6E1F" w:rsidP="002C6E1F">
      <w:pPr>
        <w:pStyle w:val="a5"/>
        <w:numPr>
          <w:ilvl w:val="1"/>
          <w:numId w:val="1"/>
        </w:numPr>
        <w:rPr>
          <w:sz w:val="28"/>
          <w:szCs w:val="28"/>
        </w:rPr>
      </w:pPr>
      <w:r w:rsidRPr="002C6E1F">
        <w:rPr>
          <w:sz w:val="28"/>
          <w:szCs w:val="28"/>
        </w:rPr>
        <w:t xml:space="preserve">Заключил ли гр. С. какой-либо договор при приобретении товара через автомат? Если заключил, то какого типа и в какой форме договор был заключен и с кем? </w:t>
      </w:r>
    </w:p>
    <w:p w14:paraId="2E5A3EBB" w14:textId="4E91A754" w:rsidR="00FC213D" w:rsidRPr="002C6E1F" w:rsidRDefault="002C6E1F" w:rsidP="002C6E1F">
      <w:pPr>
        <w:rPr>
          <w:b/>
          <w:i/>
          <w:sz w:val="28"/>
          <w:szCs w:val="28"/>
        </w:rPr>
      </w:pPr>
      <w:r w:rsidRPr="002C6E1F">
        <w:rPr>
          <w:b/>
          <w:i/>
          <w:sz w:val="28"/>
          <w:szCs w:val="28"/>
        </w:rPr>
        <w:t>Ответ</w:t>
      </w:r>
      <w:proofErr w:type="gramStart"/>
      <w:r w:rsidRPr="002C6E1F">
        <w:rPr>
          <w:b/>
          <w:i/>
          <w:sz w:val="28"/>
          <w:szCs w:val="28"/>
        </w:rPr>
        <w:t>: Да</w:t>
      </w:r>
      <w:proofErr w:type="gramEnd"/>
      <w:r w:rsidRPr="002C6E1F">
        <w:rPr>
          <w:b/>
          <w:i/>
          <w:sz w:val="28"/>
          <w:szCs w:val="28"/>
        </w:rPr>
        <w:t>, гражданин С. Заключил договор розничной купли-продажи с использованием автомата (в соответствии с ГЛ. 30 ПАР. 2 СТ. 498 ГК РФ, П.1,2,3; СТ. 497 ГК РФ), владельцем которого является конкретное лицо – продавец.</w:t>
      </w:r>
    </w:p>
    <w:p w14:paraId="66C6E12D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ГЛ. 30 ПАР. 2 СТ. 498 ГК РФ </w:t>
      </w:r>
    </w:p>
    <w:p w14:paraId="6D724173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П.1. В случаях, когда продажа товаров производится с использованием автоматов, владелец автоматов обязан довести до покупателей информацию о продавце товаров путем помещения на автомате или предоставления покупателям иным способом сведений о наименовании (фирменном наименовании) продавца, месте его нахождения, режиме работы, а также о действиях, которые необходимо совершить покупателю для получения товара. </w:t>
      </w:r>
    </w:p>
    <w:p w14:paraId="38F84E7D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П.2. Договор розничной купли-продажи с использованием автоматов считается заключенным с момента совершения покупателем действий, необходимых для получения товара. </w:t>
      </w:r>
    </w:p>
    <w:p w14:paraId="44CD1642" w14:textId="28E7D16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>П.3. Если покупателю не предоставляется оплаченный товар, продавец обязан по требованию покупателя незамедлительно предоставить покупателю товар или возвратить уплаченную им сумму.</w:t>
      </w:r>
    </w:p>
    <w:p w14:paraId="6059148A" w14:textId="56DFF330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>ст.497 Договор розничной купли-продажи может быть заключен на основании ознакомления покупателя с образцом товара, предложенным продавцом и выставленным в месте продажи товаров (продажа товара по образцам)</w:t>
      </w:r>
    </w:p>
    <w:p w14:paraId="5D5363B7" w14:textId="63254D34" w:rsidR="002C6E1F" w:rsidRPr="002C6E1F" w:rsidRDefault="002C6E1F" w:rsidP="002C6E1F">
      <w:pPr>
        <w:pStyle w:val="a5"/>
        <w:numPr>
          <w:ilvl w:val="1"/>
          <w:numId w:val="1"/>
        </w:numPr>
        <w:rPr>
          <w:sz w:val="28"/>
          <w:szCs w:val="28"/>
        </w:rPr>
      </w:pPr>
      <w:r w:rsidRPr="002C6E1F">
        <w:rPr>
          <w:sz w:val="28"/>
          <w:szCs w:val="28"/>
        </w:rPr>
        <w:t xml:space="preserve">Какие должны быть дальнейшие действия гр. С в этой ситуации? </w:t>
      </w:r>
    </w:p>
    <w:p w14:paraId="68814C48" w14:textId="33956771" w:rsidR="002C6E1F" w:rsidRPr="002C6E1F" w:rsidRDefault="002C6E1F" w:rsidP="002C6E1F">
      <w:pPr>
        <w:rPr>
          <w:b/>
          <w:i/>
          <w:sz w:val="28"/>
          <w:szCs w:val="28"/>
        </w:rPr>
      </w:pPr>
      <w:r w:rsidRPr="002C6E1F">
        <w:rPr>
          <w:b/>
          <w:i/>
          <w:sz w:val="28"/>
          <w:szCs w:val="28"/>
        </w:rPr>
        <w:t xml:space="preserve">Ответ: в данной ситуации гражданином С. должны быть приняты следующие действия: он должен найти на автомате (или в ином месте, </w:t>
      </w:r>
      <w:r w:rsidRPr="002C6E1F">
        <w:rPr>
          <w:b/>
          <w:i/>
          <w:sz w:val="28"/>
          <w:szCs w:val="28"/>
        </w:rPr>
        <w:lastRenderedPageBreak/>
        <w:t>например, сети интернет) информацию о продавце товаров, месте его нахождения, режиме работы и т.д. и потребовать от него предоставить оплаченный в автомате товар или вернуть уплаченную сумму (в соответствии с ГЛ. 30 ПАР. 2 СТ. 498 ГК РФ)</w:t>
      </w:r>
    </w:p>
    <w:p w14:paraId="779C5370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ГЛ. 30 ПАР. 2 СТ. 498 ГК РФ </w:t>
      </w:r>
    </w:p>
    <w:p w14:paraId="1FD1B9B8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П.1. В случаях, когда продажа товаров производится с использованием автоматов, владелец автоматов обязан довести до покупателей информацию о продавце товаров путем помещения на автомате или предоставления покупателям иным способом сведений о наименовании (фирменном наименовании) продавца, месте его нахождения, режиме работы, а также о действиях, которые необходимо совершить покупателю для получения товара. </w:t>
      </w:r>
    </w:p>
    <w:p w14:paraId="05AE23C9" w14:textId="4BCE8D8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>П.3. Если покупателю не предоставляется оплаченный товар, продавец обязан по требованию покупателя незамедлительно предоставить покупателю товар или возвратить уплаченную им сумму.</w:t>
      </w:r>
    </w:p>
    <w:p w14:paraId="6E20751B" w14:textId="77777777" w:rsidR="002C6E1F" w:rsidRDefault="002C6E1F" w:rsidP="002C6E1F">
      <w:pPr>
        <w:pStyle w:val="1"/>
      </w:pPr>
      <w:r w:rsidRPr="002C6E1F">
        <w:t xml:space="preserve">Задание 2. </w:t>
      </w:r>
    </w:p>
    <w:p w14:paraId="4E184B09" w14:textId="6CC574D8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Система автоматического контроля скорости движения автотранспорта зафиксировала превышение скорости движения на автотрассе автомобиля, принадлежащего гр. В, на 54 км/ч. При рассмотрении административного дела гр. </w:t>
      </w:r>
      <w:proofErr w:type="gramStart"/>
      <w:r w:rsidRPr="002C6E1F">
        <w:rPr>
          <w:sz w:val="28"/>
          <w:szCs w:val="28"/>
        </w:rPr>
        <w:t>В заявил</w:t>
      </w:r>
      <w:proofErr w:type="gramEnd"/>
      <w:r w:rsidRPr="002C6E1F">
        <w:rPr>
          <w:sz w:val="28"/>
          <w:szCs w:val="28"/>
        </w:rPr>
        <w:t>, что в этот день он не управлял указанным транспортным средством, а передал его своему знакомому С. Ответьте на следующие вопросы к задаче с указанием соответствующих статей КоАП РФ.</w:t>
      </w:r>
    </w:p>
    <w:p w14:paraId="6C02BF6F" w14:textId="486EE949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2.1. </w:t>
      </w:r>
      <w:r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Кто должен нести административную ответственность в этой ситуации? </w:t>
      </w:r>
    </w:p>
    <w:p w14:paraId="7C282908" w14:textId="4076E78E" w:rsidR="002C6E1F" w:rsidRPr="002C6E1F" w:rsidRDefault="002C6E1F" w:rsidP="002C6E1F">
      <w:pPr>
        <w:rPr>
          <w:b/>
          <w:i/>
          <w:sz w:val="28"/>
          <w:szCs w:val="28"/>
        </w:rPr>
      </w:pPr>
      <w:r w:rsidRPr="002C6E1F">
        <w:rPr>
          <w:b/>
          <w:i/>
          <w:sz w:val="28"/>
          <w:szCs w:val="28"/>
        </w:rPr>
        <w:t>Ответ: В соответствии с ПУНКТОМ 1.3 ПОСТАНОВЛЕНИЯ ПЛЕНУМА ВС РФ ОТ 24.10.2006 ГОДА № 18 гражданин В. не будет нести административную ответственность в случае, если будут предоставлены доказательства, подтверждающие владение или пользовании автомобиля другим лицом, совершившим противоправные действия (ЧАСТЬ 2 СТАТЬИ 2.6.1 КОАП РФ, ПРИМЕЧАНИЕ К СТАТЬЕ 1.5 КОАП РФ).</w:t>
      </w:r>
    </w:p>
    <w:p w14:paraId="2C9E1186" w14:textId="557E973A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ПУНКТ 1.3 ПОСТАНОВЛЕНИЯ ПЛЕНУМА ВС РФ ОТ 24.10.2006 ГОДА № 18: Собственник (владелец) транспортного средства в случае несогласия с вынесенным в отношении него постановлением о привлечении к административной ответственности за правонарушение, выявленное и зафиксированное работающими в автоматическом режиме техническими средствами, при реализации своего права на обжалование данного </w:t>
      </w:r>
      <w:r w:rsidRPr="002C6E1F">
        <w:rPr>
          <w:sz w:val="28"/>
          <w:szCs w:val="28"/>
        </w:rPr>
        <w:lastRenderedPageBreak/>
        <w:t>постановления, может быть освобожден от административной ответственности, при условии, что в ходе рассмотрения жалобы будут подтверждены содержащиеся в ней данные о том, что в момент фиксации административного правонарушения транспортное средство находилось во владении или в пользовании другого лица либо к данному моменту выбыло из его обладания в результате противоправных действий других лиц (ЧАСТЬ 2 СТАТЬИ 2.6.1 КоАП РФ, ПРИМЕЧАНИЕ К СТАТЬЕ 1.5 КоАП РФ). При этом собственник обязан представить доказательства своей невиновности. Доказательствами, подтверждающими факт нахождения транспортного средства во владении (пользовании) другого лица, могут, в частности, являться доверенность на право управления транспортным средством другим лицом, полис обязательного страхования гражданской ответственности владельцев транспортных средств, в котором имеется запись о допуске к управлению данным транспортным средством такого лица, договор аренды или лизинга транспортного средства, показания свидетелей и (или) лица, непосредственно управлявшего транспортным средством в момент фиксации административного правонарушения. Указанные, а также иные доказательства, не имеют заранее установленной силы и при осуществлении производства по делу должны быть исследованы и оценены по правилам, установленным СТАТЬЕЙ 26.11 КоАП РФ, в совокупности. (П. 1.3 ВВЕДЕН ПОСТАНОВЛЕНИЕМ ПЛЕНУМА ВЕРХОВНОГО СУДА РФ ОТ 09.02.2012 N 2)</w:t>
      </w:r>
    </w:p>
    <w:p w14:paraId="737EC523" w14:textId="61F87299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2.2. </w:t>
      </w:r>
      <w:r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Какое максимальное наказание предусмотрено за данное правонарушение? </w:t>
      </w:r>
    </w:p>
    <w:p w14:paraId="747C6E39" w14:textId="615DBFE1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В соответствии с Ч. 3 СТ. 12.9 КоАП РФ, превышение скорости на величину более 40, но не более 60 км/ч влечет наложение административного штрафа в размере от 1000 до 1500 руб.</w:t>
      </w:r>
    </w:p>
    <w:p w14:paraId="27F10876" w14:textId="77777777" w:rsidR="002C6E1F" w:rsidRPr="002C6E1F" w:rsidRDefault="002C6E1F" w:rsidP="00285D25">
      <w:pPr>
        <w:pStyle w:val="1"/>
      </w:pPr>
      <w:r w:rsidRPr="002C6E1F">
        <w:t xml:space="preserve">Задание 3. </w:t>
      </w:r>
    </w:p>
    <w:p w14:paraId="649717CB" w14:textId="64DE604C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Гр. А был принят на работу по срочному трудовому договору на должность менеджера торгового зала с испытательным сроком 5 месяцев. В письменной форме договор заключен не был в связи с тем, что работодатель обещал заключить такой договор после прохождения испытательного срока. На период испытательного срока гр. А выплачивалась заработная плата, составляющая половину от оплаты, предусмотренной в данной организации по указанной должности. По истечении 4 месяцев гр. А был уволен в связи с не прохождением испытательного срока без объяснения причин. Ответьте на </w:t>
      </w:r>
      <w:r w:rsidRPr="002C6E1F">
        <w:rPr>
          <w:sz w:val="28"/>
          <w:szCs w:val="28"/>
        </w:rPr>
        <w:lastRenderedPageBreak/>
        <w:t>вопросы задачи с указанием соответствующих норм трудового законодательства.</w:t>
      </w:r>
    </w:p>
    <w:p w14:paraId="26662FBB" w14:textId="2680FEA8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3.1.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Какие нарушения трудового законодательства имели место со стороны работодателя. </w:t>
      </w:r>
    </w:p>
    <w:p w14:paraId="3108BEBE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</w:t>
      </w:r>
      <w:proofErr w:type="gramStart"/>
      <w:r w:rsidRPr="00285D25">
        <w:rPr>
          <w:b/>
          <w:i/>
          <w:sz w:val="28"/>
          <w:szCs w:val="28"/>
        </w:rPr>
        <w:t>: Во-первых</w:t>
      </w:r>
      <w:proofErr w:type="gramEnd"/>
      <w:r w:rsidRPr="00285D25">
        <w:rPr>
          <w:b/>
          <w:i/>
          <w:sz w:val="28"/>
          <w:szCs w:val="28"/>
        </w:rPr>
        <w:t>, были нарушены сроки испытательных работ. В соответствии с ТК 70, «срок испытания не может превышать трех месяцев, а для руководителей организаций и их заместителей, главных бухгалтеров и их заместителей, руководителей филиалов, представительств или иных обособленных структурных подразделений организаций - шести месяцев, если иное не установлено федеральным законом».</w:t>
      </w:r>
    </w:p>
    <w:p w14:paraId="51B68580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 Во-вторых, согласно ТК 67, «Трудовой договор, не оформленный в письменной форме, считается заключенным, если работник приступил к работе с ведома или по поручению работодателя или его уполномоченного на это представителя.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работе». </w:t>
      </w:r>
    </w:p>
    <w:p w14:paraId="5A1E93C5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В-третьих, ТК 71 говорит нам о том, что, «При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позднее чем за три дня с указанием причин, послуживших основанием для признания этого работника не выдержавшим испытание. Решение работодателя работник имеет право обжаловать в суд». </w:t>
      </w:r>
    </w:p>
    <w:p w14:paraId="42211DC0" w14:textId="6217C222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Согласно ТК 70, выплата половины от заработной платы </w:t>
      </w:r>
      <w:proofErr w:type="spellStart"/>
      <w:proofErr w:type="gramStart"/>
      <w:r w:rsidRPr="00285D25">
        <w:rPr>
          <w:b/>
          <w:i/>
          <w:sz w:val="28"/>
          <w:szCs w:val="28"/>
        </w:rPr>
        <w:t>гр.А</w:t>
      </w:r>
      <w:proofErr w:type="spellEnd"/>
      <w:proofErr w:type="gramEnd"/>
      <w:r w:rsidRPr="00285D25">
        <w:rPr>
          <w:b/>
          <w:i/>
          <w:sz w:val="28"/>
          <w:szCs w:val="28"/>
        </w:rPr>
        <w:t xml:space="preserve"> не считается нарушением, если работодатель и работник договорились об этом: «Каждому работнику обеспечено право на своевременную и в полном размере выплату справедливой заработной платы».</w:t>
      </w:r>
    </w:p>
    <w:p w14:paraId="25D617F5" w14:textId="3DB62E13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3.2.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Какие действия может предпринять гр. А для защиты своих трудовых прав? </w:t>
      </w:r>
    </w:p>
    <w:p w14:paraId="447F7CD3" w14:textId="2161DD9C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</w:t>
      </w:r>
      <w:proofErr w:type="gramStart"/>
      <w:r w:rsidRPr="00285D25">
        <w:rPr>
          <w:b/>
          <w:i/>
          <w:sz w:val="28"/>
          <w:szCs w:val="28"/>
        </w:rPr>
        <w:t>: Для</w:t>
      </w:r>
      <w:proofErr w:type="gramEnd"/>
      <w:r w:rsidRPr="00285D25">
        <w:rPr>
          <w:b/>
          <w:i/>
          <w:sz w:val="28"/>
          <w:szCs w:val="28"/>
        </w:rPr>
        <w:t xml:space="preserve"> защиты своих трудовых прав гр. А может подать жалобы в трудовые инспекции. А также имеет право на рассмотрение индивидуального трудового спора в суде с выплатой зарплаты в полном объеме, возможным восстановлением в должности, выплате денежной компенсации за </w:t>
      </w:r>
      <w:proofErr w:type="spellStart"/>
      <w:r w:rsidRPr="00285D25">
        <w:rPr>
          <w:b/>
          <w:i/>
          <w:sz w:val="28"/>
          <w:szCs w:val="28"/>
        </w:rPr>
        <w:t>причинѐнный</w:t>
      </w:r>
      <w:proofErr w:type="spellEnd"/>
      <w:r w:rsidRPr="00285D25">
        <w:rPr>
          <w:b/>
          <w:i/>
          <w:sz w:val="28"/>
          <w:szCs w:val="28"/>
        </w:rPr>
        <w:t xml:space="preserve"> моральный вред, привлечение </w:t>
      </w:r>
      <w:r w:rsidRPr="00285D25">
        <w:rPr>
          <w:b/>
          <w:i/>
          <w:sz w:val="28"/>
          <w:szCs w:val="28"/>
        </w:rPr>
        <w:lastRenderedPageBreak/>
        <w:t>работодателя к административной ответственности - КоАП 5.27 за нарушение трудового законодательства и иных нормативных правовых актов, содержащих нормы трудового права.</w:t>
      </w:r>
    </w:p>
    <w:p w14:paraId="4D532D83" w14:textId="77777777" w:rsidR="002C6E1F" w:rsidRPr="002C6E1F" w:rsidRDefault="002C6E1F" w:rsidP="00285D25">
      <w:pPr>
        <w:pStyle w:val="1"/>
      </w:pPr>
      <w:r w:rsidRPr="002C6E1F">
        <w:t xml:space="preserve">Задание 4. </w:t>
      </w:r>
    </w:p>
    <w:p w14:paraId="7B1201DA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Несовершеннолетние гр. В, 15 лет, и С, 17 лет, находясь в состоянии алкогольного опьянения, из хулиганских побуждений облили потерпевшего (лицо БОМЖ) бензином и подожгли, после чего скрылись с места преступления. Потерпевший был доставлен на машине скорой помощи в больницу, где через некоторое время скончался от полученных ожогов. Ответьте на вопросы задачи с указанием соответствующих норм уголовного кодекса. </w:t>
      </w:r>
    </w:p>
    <w:p w14:paraId="427F67B6" w14:textId="11126DD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4.1.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>Будут ли гр. В и С нести уголовную ответственность за данное преступление? Если да, то по какой статье (с указанием части) УК РФ они могут быть привлечены к этой ответственности?</w:t>
      </w:r>
    </w:p>
    <w:p w14:paraId="6C488A8F" w14:textId="516464D5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гр. В и С будут нести уголовную ответственность за данное преступление в соответствии с статьями 20.2, 109.1, 111.1, 111.2, а также 111.4 УК РФ</w:t>
      </w:r>
    </w:p>
    <w:p w14:paraId="37CDF257" w14:textId="0B0C89E8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4.2.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 какому виду преступлений относится данное преступление, с какой формой вины оно совершено и какое максимальное наказание за него предусмотрено? Какое максимальное наказание может быть назначено гр. В и С? </w:t>
      </w:r>
    </w:p>
    <w:p w14:paraId="137D1194" w14:textId="72D6D47C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в данной ситуации было совершено умышленное преступление, которое является особо тяжким. Максимальное наказание за преступление такого рода — лишение свободы сроком до 15 лет с ограничением свободы на срок до 2 лет либо без такового. Максимальное наказание для несовершеннолетних граждан В и С — лишение свободы сроком до 10 лет.</w:t>
      </w:r>
    </w:p>
    <w:p w14:paraId="3A4B732C" w14:textId="7B13309E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4.3.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Укажите смягчающие и отягчающие наказание обстоятельства совершения данного преступления. </w:t>
      </w:r>
    </w:p>
    <w:p w14:paraId="36A293EE" w14:textId="7B8E36A6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Ответ: отягощающими обстоятельствами в данном случае будут: наступление тяжких последствий в результате совершения преступления и совершение преступления с особой жестокостью, садизмом, издевательством, а также мучениями для потерпевшего (учитывая тот факт, что потерпевшее лицо БОМЖ скончалось от полученных ожогов после доставки в больницу). Согласно УК РФ 1996 ГОДА, смягчающим обстоятельством при данном преступлении будет </w:t>
      </w:r>
      <w:r w:rsidRPr="00285D25">
        <w:rPr>
          <w:b/>
          <w:i/>
          <w:sz w:val="28"/>
          <w:szCs w:val="28"/>
        </w:rPr>
        <w:lastRenderedPageBreak/>
        <w:t>являться несовершеннолетие виновных. Частичную или полную ответственность могут понести родители виновных, либо лица их замещающие.</w:t>
      </w:r>
    </w:p>
    <w:p w14:paraId="43BCB300" w14:textId="77777777" w:rsidR="002C6E1F" w:rsidRPr="002C6E1F" w:rsidRDefault="002C6E1F" w:rsidP="00285D25">
      <w:pPr>
        <w:pStyle w:val="1"/>
      </w:pPr>
      <w:r w:rsidRPr="002C6E1F">
        <w:t xml:space="preserve">Задание 5. </w:t>
      </w:r>
    </w:p>
    <w:p w14:paraId="62355719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Управление Федеральной службы по надзору в сфере защиты прав потребителей и благополучия человека по Московской области в ходе проведенной внеплановой проверки выявило, что ООО «Магнетизм», зарегистрированное по адресу г. Солнечногорск ул. Красная, 17,. реализует в магазинах продовольственные товары, не соответствующие требованиям качества и безопасности. Оно обратилось в суд с иском в защиту неопределенного круга лиц, требуя прекращения деятельности ответчика по реализации этих продуктов. Ответьте на вопросы задачи с указанием соответствующих норм процессуального законодательства. </w:t>
      </w:r>
    </w:p>
    <w:p w14:paraId="4D3152EA" w14:textId="1B2C7678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5.1.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Может ли Управление заявлять подобные иски и, если да, то в какой суд следует обратиться истцу. </w:t>
      </w:r>
    </w:p>
    <w:p w14:paraId="19D36C14" w14:textId="7846B83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на основании П.6.5. ПОЛОЖЕНИЯ О ФЕДЕРАЛЬНОЙ СЛУЖБЕ ПО НАДЗОРУ В СФЕРЕ ПРАВ ПОТРЕБИТЕЛЕЙ И БЛАГОПОЛУЧИЯ ЧЕЛОВЕКА, УТВЕРЖДЕННОЙ ПОСТАНОВЛЕНИЕМ ПРАВИТЕЛЬСТВА РФ ОТ 30.06.2004Г. №322, управление имеет право пресекать факты нарушения законодательства РФ в установленной сфере деятельности. Управление также может обратиться по месту регистрации ООО "Магнетизм" или в арбитражный суд по Московской обл.</w:t>
      </w:r>
    </w:p>
    <w:p w14:paraId="4B88FDEA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5.2. Каков должен быть размер государственной пошлины. </w:t>
      </w:r>
    </w:p>
    <w:p w14:paraId="4C1614AF" w14:textId="6181D9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от уплаты гос. пошлины по делам, рассматриваемым в арбитражных судах, освобождаются прокуроры и иные органы, обращающиеся в арбитражные суды в случаях, предусмотренных законом, в защиту государственных и (или) общественных интересов (СТ. 333.37 НК РФ).</w:t>
      </w:r>
    </w:p>
    <w:p w14:paraId="62DF54A7" w14:textId="77777777" w:rsidR="002C6E1F" w:rsidRPr="002C6E1F" w:rsidRDefault="002C6E1F" w:rsidP="00285D25">
      <w:pPr>
        <w:pStyle w:val="1"/>
      </w:pPr>
      <w:r w:rsidRPr="002C6E1F">
        <w:t xml:space="preserve">Задание 6. </w:t>
      </w:r>
    </w:p>
    <w:p w14:paraId="473D2CDA" w14:textId="7777777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 xml:space="preserve">Генеральный директор ООО «Минутка» установил на трех компьютерах, используемых в предпринимательской деятельности общества, нелицензионную компьютерную программу «1С: Предприятие 7.7 для SQL» (стоимость лицензионного экземпляра программы 50 000 рублей), права на которую принадлежат ПАО «1С АКЦИОНЕРНОЕ ОБЩЕСТВО». Об этом стало известно правообладателю. Ответьте на вопросы задачи с указанием соответствующих норм законодательства. </w:t>
      </w:r>
    </w:p>
    <w:p w14:paraId="2ACA5192" w14:textId="13C99637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lastRenderedPageBreak/>
        <w:t>6.1.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>К какому виду (-</w:t>
      </w:r>
      <w:proofErr w:type="spellStart"/>
      <w:r w:rsidRPr="002C6E1F">
        <w:rPr>
          <w:sz w:val="28"/>
          <w:szCs w:val="28"/>
        </w:rPr>
        <w:t>ам</w:t>
      </w:r>
      <w:proofErr w:type="spellEnd"/>
      <w:r w:rsidRPr="002C6E1F">
        <w:rPr>
          <w:sz w:val="28"/>
          <w:szCs w:val="28"/>
        </w:rPr>
        <w:t xml:space="preserve">) ответственности можно привлечь нарушителя исключительных прав? </w:t>
      </w:r>
    </w:p>
    <w:p w14:paraId="00A1FBDC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Ответ: Нарушителя можно привлечь к следующим видам ответственности:</w:t>
      </w:r>
    </w:p>
    <w:p w14:paraId="1B253D28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 </w:t>
      </w:r>
      <w:r w:rsidRPr="00285D25">
        <w:rPr>
          <w:b/>
          <w:i/>
          <w:sz w:val="28"/>
          <w:szCs w:val="28"/>
        </w:rPr>
        <w:sym w:font="Symbol" w:char="F0B7"/>
      </w:r>
      <w:r w:rsidRPr="00285D25">
        <w:rPr>
          <w:b/>
          <w:i/>
          <w:sz w:val="28"/>
          <w:szCs w:val="28"/>
        </w:rPr>
        <w:t xml:space="preserve"> Гражданско-правовая ответственность (Ч. 4 ГЛ.70 СТ.1301 ГК РФ) </w:t>
      </w:r>
    </w:p>
    <w:p w14:paraId="0822320F" w14:textId="77777777" w:rsidR="002C6E1F" w:rsidRPr="00285D25" w:rsidRDefault="002C6E1F" w:rsidP="002C6E1F">
      <w:pPr>
        <w:rPr>
          <w:b/>
          <w:i/>
          <w:sz w:val="28"/>
          <w:szCs w:val="28"/>
        </w:rPr>
      </w:pPr>
      <w:proofErr w:type="spellStart"/>
      <w:r w:rsidRPr="00285D25">
        <w:rPr>
          <w:b/>
          <w:i/>
          <w:sz w:val="28"/>
          <w:szCs w:val="28"/>
        </w:rPr>
        <w:t>Вслучаях</w:t>
      </w:r>
      <w:proofErr w:type="spellEnd"/>
      <w:r w:rsidRPr="00285D25">
        <w:rPr>
          <w:b/>
          <w:i/>
          <w:sz w:val="28"/>
          <w:szCs w:val="28"/>
        </w:rPr>
        <w:t xml:space="preserve">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ответственности, установленных настоящим Кодексом (статьи 1250, 1252 и 1253), вправе в соответствии с пунктом 3 статьи 1252 настоящего Кодекса требовать по своему выбору от нарушителя вместо возмещения убытков выплаты компенсации. </w:t>
      </w:r>
    </w:p>
    <w:p w14:paraId="167E8B15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sym w:font="Symbol" w:char="F0B7"/>
      </w:r>
      <w:r w:rsidRPr="00285D25">
        <w:rPr>
          <w:b/>
          <w:i/>
          <w:sz w:val="28"/>
          <w:szCs w:val="28"/>
        </w:rPr>
        <w:t xml:space="preserve"> Административная ответственность (КоАП РФ ГЛ.7 СТ. 7.12) </w:t>
      </w:r>
    </w:p>
    <w:p w14:paraId="6A6E660B" w14:textId="0FAA73D5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sym w:font="Symbol" w:char="F0B7"/>
      </w:r>
      <w:r w:rsidRPr="00285D25">
        <w:rPr>
          <w:b/>
          <w:i/>
          <w:sz w:val="28"/>
          <w:szCs w:val="28"/>
        </w:rPr>
        <w:t xml:space="preserve"> Уголовная ответственность (УК РФ ГЛ.19 СТ.146)</w:t>
      </w:r>
    </w:p>
    <w:p w14:paraId="4061B32F" w14:textId="543710AB" w:rsidR="002C6E1F" w:rsidRPr="002C6E1F" w:rsidRDefault="002C6E1F" w:rsidP="002C6E1F">
      <w:pPr>
        <w:rPr>
          <w:sz w:val="28"/>
          <w:szCs w:val="28"/>
        </w:rPr>
      </w:pPr>
      <w:r w:rsidRPr="002C6E1F">
        <w:rPr>
          <w:sz w:val="28"/>
          <w:szCs w:val="28"/>
        </w:rPr>
        <w:t>6.2.</w:t>
      </w:r>
      <w:r w:rsidR="00285D25">
        <w:rPr>
          <w:sz w:val="28"/>
          <w:szCs w:val="28"/>
        </w:rPr>
        <w:t xml:space="preserve"> </w:t>
      </w:r>
      <w:r w:rsidR="00285D25">
        <w:rPr>
          <w:sz w:val="28"/>
          <w:szCs w:val="28"/>
        </w:rPr>
        <w:tab/>
      </w:r>
      <w:r w:rsidRPr="002C6E1F">
        <w:rPr>
          <w:sz w:val="28"/>
          <w:szCs w:val="28"/>
        </w:rPr>
        <w:t xml:space="preserve">Какие способы защиты нарушенных исключительных прав существуют у правообладателя? </w:t>
      </w:r>
    </w:p>
    <w:p w14:paraId="37498498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Ответ: в соответствии с Ч. 4 ГЛ. 69 СТ. 1252 ГК РФ у правообладателя есть следующие способы защиты нарушенных исключительных прав: </w:t>
      </w:r>
    </w:p>
    <w:p w14:paraId="192A65A2" w14:textId="1A709F2D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П. 1. Защита исключительных прав на результаты интеллектуальной деятельности и на средства индивидуализации осуществляется, в частности, путем предъявления в порядке, предусмотренном настоящим Кодексом, требования:</w:t>
      </w:r>
    </w:p>
    <w:p w14:paraId="6D9740A9" w14:textId="6265D92E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1) о признании права - к лицу, которое отрицает или иным образом не признает право, нарушая тем самым интересы правообладателя;</w:t>
      </w:r>
    </w:p>
    <w:p w14:paraId="60CE3F90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2) о пресечении действий, нарушающих право или создающих угрозу его нарушения, - к лицу, совершающему такие действия или осуществляющему необходимые приготовления к ним, а также к иным лицам, которые могут пресечь такие действия; </w:t>
      </w:r>
    </w:p>
    <w:p w14:paraId="5A697631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 xml:space="preserve">3) о возмещении убытков - к лицу, неправомерно использовавшему результат интеллектуальной деятельности или средство индивидуализации без заключения соглашения с правообладателем (бездоговорное использование) либо иным образом нарушившему его исключительное право и причинившему ему ущерб, в том числе нарушившему его право на вознаграждение, предусмотренное статьей 1245, пунктом 3 статьи 1263 и статьей 1326 настоящего Кодекса; </w:t>
      </w:r>
    </w:p>
    <w:p w14:paraId="5644DA60" w14:textId="77777777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lastRenderedPageBreak/>
        <w:t>4) об изъятии материального нос</w:t>
      </w:r>
      <w:bookmarkStart w:id="0" w:name="_GoBack"/>
      <w:bookmarkEnd w:id="0"/>
      <w:r w:rsidRPr="00285D25">
        <w:rPr>
          <w:b/>
          <w:i/>
          <w:sz w:val="28"/>
          <w:szCs w:val="28"/>
        </w:rPr>
        <w:t xml:space="preserve">ителя в соответствии с пунктом 4 настоящей статьи - к его изготовителю, импортеру, хранителю, перевозчику, продавцу, иному распространителю, недобросовестному приобретателю; </w:t>
      </w:r>
    </w:p>
    <w:p w14:paraId="78499AD1" w14:textId="1AE820F3" w:rsidR="002C6E1F" w:rsidRPr="00285D25" w:rsidRDefault="002C6E1F" w:rsidP="002C6E1F">
      <w:pPr>
        <w:rPr>
          <w:b/>
          <w:i/>
          <w:sz w:val="28"/>
          <w:szCs w:val="28"/>
        </w:rPr>
      </w:pPr>
      <w:r w:rsidRPr="00285D25">
        <w:rPr>
          <w:b/>
          <w:i/>
          <w:sz w:val="28"/>
          <w:szCs w:val="28"/>
        </w:rPr>
        <w:t>5) о публикации решения суда о допущенном нарушении с указанием действительного правообладателя - к нарушителю исключительного права.</w:t>
      </w:r>
    </w:p>
    <w:sectPr w:rsidR="002C6E1F" w:rsidRPr="00285D25" w:rsidSect="002C6E1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24EF"/>
    <w:multiLevelType w:val="multilevel"/>
    <w:tmpl w:val="74D68EE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0C"/>
    <w:rsid w:val="00285D25"/>
    <w:rsid w:val="002C6E1F"/>
    <w:rsid w:val="007B470C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8D4F"/>
  <w15:chartTrackingRefBased/>
  <w15:docId w15:val="{93A7DD32-C952-4D1C-AB23-6E316F46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6E1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C6E1F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6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C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№2</dc:title>
  <dc:subject/>
  <dc:creator>Тюльников Михаил ПИН-32</dc:creator>
  <cp:keywords/>
  <dc:description/>
  <cp:lastModifiedBy>Тюльников Михаил</cp:lastModifiedBy>
  <cp:revision>2</cp:revision>
  <dcterms:created xsi:type="dcterms:W3CDTF">2021-12-14T08:11:00Z</dcterms:created>
  <dcterms:modified xsi:type="dcterms:W3CDTF">2021-12-14T08:23:00Z</dcterms:modified>
</cp:coreProperties>
</file>