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EAE6A" w14:textId="20DC6B2F" w:rsidR="0073616B" w:rsidRPr="006A671B" w:rsidRDefault="0073616B" w:rsidP="0073616B">
      <w:pPr>
        <w:pStyle w:val="a3"/>
        <w:spacing w:before="480" w:beforeAutospacing="0" w:after="240" w:afterAutospacing="0"/>
        <w:jc w:val="center"/>
        <w:rPr>
          <w:b/>
          <w:bCs/>
          <w:sz w:val="28"/>
          <w:szCs w:val="28"/>
        </w:rPr>
      </w:pPr>
      <w:r w:rsidRPr="00D4207B">
        <w:rPr>
          <w:b/>
          <w:bCs/>
          <w:sz w:val="28"/>
          <w:szCs w:val="28"/>
        </w:rPr>
        <w:t xml:space="preserve">Лабораторная работа № </w:t>
      </w:r>
      <w:r w:rsidR="000B182A">
        <w:rPr>
          <w:b/>
          <w:bCs/>
          <w:sz w:val="28"/>
          <w:szCs w:val="28"/>
        </w:rPr>
        <w:t>7</w:t>
      </w:r>
    </w:p>
    <w:p w14:paraId="18F0F551" w14:textId="4A139438" w:rsidR="000B182A" w:rsidRPr="000B182A" w:rsidRDefault="000B182A" w:rsidP="000B182A">
      <w:pPr>
        <w:ind w:firstLine="425"/>
        <w:jc w:val="center"/>
        <w:rPr>
          <w:rFonts w:ascii="Times New Roman" w:hAnsi="Times New Roman" w:cs="Times New Roman"/>
          <w:b/>
          <w:snapToGrid w:val="0"/>
          <w:sz w:val="32"/>
          <w:szCs w:val="32"/>
        </w:rPr>
      </w:pPr>
      <w:r w:rsidRPr="000B182A">
        <w:rPr>
          <w:rFonts w:ascii="Times New Roman" w:hAnsi="Times New Roman" w:cs="Times New Roman"/>
          <w:b/>
          <w:snapToGrid w:val="0"/>
          <w:sz w:val="32"/>
          <w:szCs w:val="32"/>
        </w:rPr>
        <w:t>Создание отчетов с использованием</w:t>
      </w:r>
    </w:p>
    <w:p w14:paraId="578FFE17" w14:textId="77777777" w:rsidR="000B182A" w:rsidRDefault="000B182A" w:rsidP="000B182A">
      <w:pPr>
        <w:ind w:firstLine="425"/>
        <w:jc w:val="center"/>
        <w:rPr>
          <w:rFonts w:ascii="Times New Roman" w:hAnsi="Times New Roman" w:cs="Times New Roman"/>
          <w:b/>
          <w:snapToGrid w:val="0"/>
          <w:sz w:val="32"/>
          <w:szCs w:val="32"/>
        </w:rPr>
      </w:pPr>
      <w:r w:rsidRPr="000B182A">
        <w:rPr>
          <w:rFonts w:ascii="Times New Roman" w:hAnsi="Times New Roman" w:cs="Times New Roman"/>
          <w:b/>
          <w:snapToGrid w:val="0"/>
          <w:sz w:val="32"/>
          <w:szCs w:val="32"/>
        </w:rPr>
        <w:t>служб отчётности SQL Server</w:t>
      </w:r>
    </w:p>
    <w:p w14:paraId="70199E66" w14:textId="32EB27CA" w:rsidR="0073616B" w:rsidRDefault="0073616B" w:rsidP="000B182A">
      <w:pPr>
        <w:ind w:firstLine="425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73616B">
        <w:rPr>
          <w:rFonts w:ascii="Times New Roman" w:hAnsi="Times New Roman" w:cs="Times New Roman"/>
          <w:b/>
          <w:i/>
          <w:snapToGrid w:val="0"/>
          <w:sz w:val="24"/>
          <w:szCs w:val="24"/>
        </w:rPr>
        <w:t>Цель работы:</w:t>
      </w:r>
      <w:r w:rsidRPr="0073616B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</w:t>
      </w:r>
      <w:proofErr w:type="gramStart"/>
      <w:r w:rsidR="000B182A" w:rsidRPr="000B182A">
        <w:rPr>
          <w:rFonts w:ascii="Times New Roman" w:hAnsi="Times New Roman" w:cs="Times New Roman"/>
          <w:snapToGrid w:val="0"/>
          <w:sz w:val="24"/>
          <w:szCs w:val="24"/>
        </w:rPr>
        <w:t>изучить  возможности</w:t>
      </w:r>
      <w:proofErr w:type="gramEnd"/>
      <w:r w:rsidR="000B182A" w:rsidRPr="000B182A">
        <w:rPr>
          <w:rFonts w:ascii="Times New Roman" w:hAnsi="Times New Roman" w:cs="Times New Roman"/>
          <w:snapToGrid w:val="0"/>
          <w:sz w:val="24"/>
          <w:szCs w:val="24"/>
        </w:rPr>
        <w:t xml:space="preserve"> и получить навыки использования компо¬нентов СУБД Microsoft SQL Server, предназначенных для подготовки отчетов.</w:t>
      </w:r>
    </w:p>
    <w:p w14:paraId="7DE14310" w14:textId="12D17CF0" w:rsidR="00BF3A37" w:rsidRDefault="00BF3A37" w:rsidP="00BF3A37">
      <w:pPr>
        <w:ind w:firstLine="425"/>
        <w:jc w:val="center"/>
        <w:rPr>
          <w:rFonts w:ascii="Times New Roman" w:hAnsi="Times New Roman" w:cs="Times New Roman"/>
          <w:b/>
          <w:bCs/>
          <w:snapToGrid w:val="0"/>
          <w:szCs w:val="28"/>
        </w:rPr>
      </w:pPr>
      <w:r w:rsidRPr="00BF3A37">
        <w:rPr>
          <w:rFonts w:ascii="Times New Roman" w:hAnsi="Times New Roman" w:cs="Times New Roman"/>
          <w:b/>
          <w:bCs/>
          <w:snapToGrid w:val="0"/>
          <w:szCs w:val="28"/>
        </w:rPr>
        <w:t>Ход работы</w:t>
      </w:r>
    </w:p>
    <w:p w14:paraId="09B2CEDE" w14:textId="1723CF7A" w:rsidR="00E47C10" w:rsidRDefault="00E47C10" w:rsidP="00BF3A37">
      <w:pPr>
        <w:ind w:firstLine="425"/>
        <w:jc w:val="center"/>
        <w:rPr>
          <w:rFonts w:ascii="Times New Roman" w:hAnsi="Times New Roman" w:cs="Times New Roman"/>
          <w:b/>
          <w:bCs/>
          <w:snapToGrid w:val="0"/>
          <w:szCs w:val="28"/>
        </w:rPr>
      </w:pPr>
      <w:r>
        <w:rPr>
          <w:noProof/>
        </w:rPr>
        <w:drawing>
          <wp:inline distT="0" distB="0" distL="0" distR="0" wp14:anchorId="6D64D463" wp14:editId="5034DD8A">
            <wp:extent cx="3762375" cy="5791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34B7" w14:textId="5A5AA45A" w:rsidR="00E47C10" w:rsidRDefault="00E47C10" w:rsidP="00BF3A37">
      <w:pPr>
        <w:ind w:firstLine="425"/>
        <w:jc w:val="center"/>
        <w:rPr>
          <w:rFonts w:ascii="Times New Roman" w:hAnsi="Times New Roman" w:cs="Times New Roman"/>
          <w:b/>
          <w:bCs/>
          <w:snapToGrid w:val="0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4FC7FD2" wp14:editId="15C08937">
            <wp:extent cx="5143500" cy="5676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05A8" w14:textId="4A000768" w:rsidR="00756592" w:rsidRDefault="00756592" w:rsidP="00BF3A37">
      <w:pPr>
        <w:ind w:firstLine="425"/>
        <w:jc w:val="center"/>
        <w:rPr>
          <w:rFonts w:ascii="Times New Roman" w:hAnsi="Times New Roman" w:cs="Times New Roman"/>
          <w:b/>
          <w:bCs/>
          <w:snapToGrid w:val="0"/>
          <w:szCs w:val="28"/>
        </w:rPr>
      </w:pPr>
      <w:r>
        <w:rPr>
          <w:noProof/>
        </w:rPr>
        <w:lastRenderedPageBreak/>
        <w:drawing>
          <wp:inline distT="0" distB="0" distL="0" distR="0" wp14:anchorId="5A0434C3" wp14:editId="74443C39">
            <wp:extent cx="5940425" cy="44488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EE2E" w14:textId="521FC1AC" w:rsidR="000B182A" w:rsidRPr="000B182A" w:rsidRDefault="000B182A" w:rsidP="00BF3A37">
      <w:pPr>
        <w:ind w:firstLine="425"/>
        <w:jc w:val="center"/>
        <w:rPr>
          <w:rFonts w:ascii="Times New Roman" w:hAnsi="Times New Roman" w:cs="Times New Roman"/>
          <w:b/>
          <w:bCs/>
          <w:snapToGrid w:val="0"/>
          <w:szCs w:val="28"/>
        </w:rPr>
      </w:pPr>
      <w:r>
        <w:rPr>
          <w:noProof/>
        </w:rPr>
        <w:drawing>
          <wp:inline distT="0" distB="0" distL="0" distR="0" wp14:anchorId="2755BB74" wp14:editId="32AB3C3C">
            <wp:extent cx="5940425" cy="25450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AE80" w14:textId="026230AD" w:rsidR="00E92BCA" w:rsidRDefault="0073616B" w:rsidP="00E47C10">
      <w:pPr>
        <w:pStyle w:val="1"/>
        <w:keepNext/>
        <w:spacing w:before="360" w:after="120"/>
        <w:jc w:val="center"/>
        <w:rPr>
          <w:b/>
          <w:sz w:val="28"/>
          <w:szCs w:val="28"/>
        </w:rPr>
      </w:pPr>
      <w:r w:rsidRPr="0073616B">
        <w:rPr>
          <w:b/>
          <w:sz w:val="28"/>
          <w:szCs w:val="28"/>
        </w:rPr>
        <w:lastRenderedPageBreak/>
        <w:t>Контрольные вопросы</w:t>
      </w:r>
    </w:p>
    <w:p w14:paraId="56B6AE69" w14:textId="4C870F30" w:rsidR="000B182A" w:rsidRDefault="000B182A" w:rsidP="000B182A">
      <w:pPr>
        <w:pStyle w:val="1"/>
        <w:keepNext/>
        <w:numPr>
          <w:ilvl w:val="0"/>
          <w:numId w:val="6"/>
        </w:numPr>
        <w:spacing w:before="240"/>
        <w:rPr>
          <w:bCs/>
          <w:szCs w:val="24"/>
        </w:rPr>
      </w:pPr>
      <w:r w:rsidRPr="000B182A">
        <w:rPr>
          <w:bCs/>
          <w:szCs w:val="24"/>
        </w:rPr>
        <w:t>Из каких компонентов состоит SQL Server Reporting Services?</w:t>
      </w:r>
    </w:p>
    <w:p w14:paraId="3E1BD354" w14:textId="56751511" w:rsidR="000B182A" w:rsidRDefault="000B182A" w:rsidP="000B182A">
      <w:pPr>
        <w:pStyle w:val="1"/>
        <w:keepNext/>
        <w:spacing w:before="240"/>
        <w:ind w:left="360"/>
        <w:rPr>
          <w:b/>
          <w:szCs w:val="24"/>
        </w:rPr>
      </w:pPr>
      <w:r w:rsidRPr="000B182A">
        <w:rPr>
          <w:b/>
          <w:szCs w:val="24"/>
        </w:rPr>
        <w:t>Ответ:</w:t>
      </w:r>
    </w:p>
    <w:p w14:paraId="64B61600" w14:textId="64971687" w:rsidR="000B182A" w:rsidRPr="000B182A" w:rsidRDefault="000B182A" w:rsidP="000B182A">
      <w:pPr>
        <w:pStyle w:val="1"/>
        <w:keepNext/>
        <w:spacing w:before="240"/>
        <w:ind w:left="360"/>
        <w:rPr>
          <w:bCs/>
          <w:szCs w:val="24"/>
        </w:rPr>
      </w:pPr>
      <w:r>
        <w:rPr>
          <w:noProof/>
        </w:rPr>
        <w:drawing>
          <wp:inline distT="0" distB="0" distL="0" distR="0" wp14:anchorId="1348155C" wp14:editId="4F681581">
            <wp:extent cx="3238500" cy="1936750"/>
            <wp:effectExtent l="0" t="0" r="0" b="635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DDFC4" w14:textId="34A1EFDD" w:rsidR="000B182A" w:rsidRDefault="000B182A" w:rsidP="000B182A">
      <w:pPr>
        <w:pStyle w:val="1"/>
        <w:keepNext/>
        <w:numPr>
          <w:ilvl w:val="0"/>
          <w:numId w:val="6"/>
        </w:numPr>
        <w:spacing w:before="240"/>
        <w:rPr>
          <w:bCs/>
          <w:szCs w:val="24"/>
        </w:rPr>
      </w:pPr>
      <w:r w:rsidRPr="000B182A">
        <w:rPr>
          <w:bCs/>
          <w:szCs w:val="24"/>
        </w:rPr>
        <w:t>Какой способ описания отчетов применяется в SSRS?</w:t>
      </w:r>
    </w:p>
    <w:p w14:paraId="2164D73C" w14:textId="26375056" w:rsidR="000B182A" w:rsidRPr="000B182A" w:rsidRDefault="000B182A" w:rsidP="000B182A">
      <w:pPr>
        <w:pStyle w:val="1"/>
        <w:keepNext/>
        <w:spacing w:before="240"/>
        <w:ind w:left="360"/>
        <w:rPr>
          <w:bCs/>
          <w:szCs w:val="24"/>
        </w:rPr>
      </w:pPr>
      <w:r w:rsidRPr="000B182A">
        <w:rPr>
          <w:b/>
          <w:szCs w:val="24"/>
        </w:rPr>
        <w:t>Ответ:</w:t>
      </w:r>
      <w:r>
        <w:rPr>
          <w:b/>
          <w:szCs w:val="24"/>
        </w:rPr>
        <w:t xml:space="preserve"> </w:t>
      </w:r>
      <w:r w:rsidRPr="000B182A">
        <w:rPr>
          <w:b/>
          <w:szCs w:val="24"/>
        </w:rPr>
        <w:t>Самый легкий способ создать отчет с помощью дизайнера отчетов – это воспользоваться мастером отчетов</w:t>
      </w:r>
    </w:p>
    <w:p w14:paraId="7B8E3213" w14:textId="39CBDA32" w:rsidR="000B182A" w:rsidRDefault="000B182A" w:rsidP="000B182A">
      <w:pPr>
        <w:pStyle w:val="1"/>
        <w:keepNext/>
        <w:numPr>
          <w:ilvl w:val="0"/>
          <w:numId w:val="6"/>
        </w:numPr>
        <w:spacing w:before="240"/>
        <w:rPr>
          <w:bCs/>
          <w:szCs w:val="24"/>
        </w:rPr>
      </w:pPr>
      <w:r w:rsidRPr="000B182A">
        <w:rPr>
          <w:bCs/>
          <w:szCs w:val="24"/>
        </w:rPr>
        <w:t>Какие программных средств разработки отчетов имеются в составе SSRS?</w:t>
      </w:r>
    </w:p>
    <w:p w14:paraId="3C362BD8" w14:textId="77777777" w:rsidR="000B182A" w:rsidRPr="000B182A" w:rsidRDefault="000B182A" w:rsidP="000B182A">
      <w:pPr>
        <w:pStyle w:val="1"/>
        <w:keepNext/>
        <w:spacing w:before="240"/>
        <w:ind w:left="360"/>
        <w:rPr>
          <w:b/>
          <w:szCs w:val="24"/>
        </w:rPr>
      </w:pPr>
      <w:r w:rsidRPr="000B182A">
        <w:rPr>
          <w:b/>
          <w:szCs w:val="24"/>
        </w:rPr>
        <w:t>Ответ:</w:t>
      </w:r>
      <w:r>
        <w:rPr>
          <w:b/>
          <w:szCs w:val="24"/>
        </w:rPr>
        <w:t xml:space="preserve"> </w:t>
      </w:r>
      <w:r w:rsidRPr="000B182A">
        <w:rPr>
          <w:b/>
          <w:szCs w:val="24"/>
        </w:rPr>
        <w:t>SSRS включает в себя средства разработки, администрирования и просмотра отчетов.</w:t>
      </w:r>
    </w:p>
    <w:p w14:paraId="5472B1AC" w14:textId="053CC541" w:rsidR="000B182A" w:rsidRDefault="000B182A" w:rsidP="000B182A">
      <w:pPr>
        <w:pStyle w:val="1"/>
        <w:keepNext/>
        <w:spacing w:before="240"/>
        <w:ind w:left="360"/>
        <w:rPr>
          <w:bCs/>
          <w:szCs w:val="24"/>
        </w:rPr>
      </w:pPr>
      <w:r w:rsidRPr="000B182A">
        <w:rPr>
          <w:b/>
          <w:szCs w:val="24"/>
        </w:rPr>
        <w:t>В составе SSRS имеется несколько программных средств разработки отчетов: дизайнер отчетов, построитель отчетов и мастер отчетов (Report Wizard), интегрированный с дизайнером отчетов.</w:t>
      </w:r>
    </w:p>
    <w:p w14:paraId="0357F973" w14:textId="4F16F437" w:rsidR="000B182A" w:rsidRDefault="000B182A" w:rsidP="000B182A">
      <w:pPr>
        <w:pStyle w:val="1"/>
        <w:keepNext/>
        <w:numPr>
          <w:ilvl w:val="0"/>
          <w:numId w:val="6"/>
        </w:numPr>
        <w:spacing w:before="240"/>
        <w:rPr>
          <w:bCs/>
          <w:szCs w:val="24"/>
        </w:rPr>
      </w:pPr>
      <w:r w:rsidRPr="000B182A">
        <w:rPr>
          <w:bCs/>
          <w:szCs w:val="24"/>
        </w:rPr>
        <w:t>Как воспользоваться мастером отчетов?</w:t>
      </w:r>
    </w:p>
    <w:p w14:paraId="2213DCCF" w14:textId="77777777" w:rsidR="000B182A" w:rsidRPr="000B182A" w:rsidRDefault="000B182A" w:rsidP="000B182A">
      <w:pPr>
        <w:pStyle w:val="1"/>
        <w:keepNext/>
        <w:spacing w:before="240"/>
        <w:ind w:left="360"/>
        <w:rPr>
          <w:b/>
          <w:szCs w:val="24"/>
        </w:rPr>
      </w:pPr>
      <w:r w:rsidRPr="000B182A">
        <w:rPr>
          <w:b/>
          <w:szCs w:val="24"/>
        </w:rPr>
        <w:t>Ответ: Мастер отчетов реализует простой пошаговый подход к созданию отчетов, подобный имеющемуся в Microsoft Office Access, и позволяет указать:</w:t>
      </w:r>
    </w:p>
    <w:p w14:paraId="6F0AC172" w14:textId="77777777" w:rsidR="000B182A" w:rsidRPr="000B182A" w:rsidRDefault="000B182A" w:rsidP="000B182A">
      <w:pPr>
        <w:pStyle w:val="1"/>
        <w:keepNext/>
        <w:spacing w:before="240"/>
        <w:ind w:left="360"/>
        <w:rPr>
          <w:b/>
          <w:szCs w:val="24"/>
        </w:rPr>
      </w:pPr>
      <w:r w:rsidRPr="000B182A">
        <w:rPr>
          <w:b/>
          <w:szCs w:val="24"/>
        </w:rPr>
        <w:t>1)</w:t>
      </w:r>
      <w:r w:rsidRPr="000B182A">
        <w:rPr>
          <w:b/>
          <w:szCs w:val="24"/>
        </w:rPr>
        <w:tab/>
        <w:t>используемый источник данных;</w:t>
      </w:r>
    </w:p>
    <w:p w14:paraId="3EA3CEED" w14:textId="0AAC20DD" w:rsidR="000B182A" w:rsidRPr="000B182A" w:rsidRDefault="000B182A" w:rsidP="000B182A">
      <w:pPr>
        <w:pStyle w:val="1"/>
        <w:keepNext/>
        <w:spacing w:before="240"/>
        <w:ind w:left="360"/>
        <w:rPr>
          <w:bCs/>
          <w:szCs w:val="24"/>
        </w:rPr>
      </w:pPr>
      <w:r w:rsidRPr="000B182A">
        <w:rPr>
          <w:b/>
          <w:szCs w:val="24"/>
        </w:rPr>
        <w:t>2)</w:t>
      </w:r>
      <w:r w:rsidRPr="000B182A">
        <w:rPr>
          <w:b/>
          <w:szCs w:val="24"/>
        </w:rPr>
        <w:tab/>
        <w:t>запрос для выборки данных;</w:t>
      </w:r>
    </w:p>
    <w:p w14:paraId="6935DA68" w14:textId="3A31AECA" w:rsidR="000B182A" w:rsidRDefault="000B182A" w:rsidP="000B182A">
      <w:pPr>
        <w:pStyle w:val="1"/>
        <w:keepNext/>
        <w:numPr>
          <w:ilvl w:val="0"/>
          <w:numId w:val="6"/>
        </w:numPr>
        <w:spacing w:before="240"/>
        <w:rPr>
          <w:bCs/>
          <w:szCs w:val="24"/>
        </w:rPr>
      </w:pPr>
      <w:r w:rsidRPr="000B182A">
        <w:rPr>
          <w:bCs/>
          <w:szCs w:val="24"/>
        </w:rPr>
        <w:t>Что находится в окне дизайнера отчетов?</w:t>
      </w:r>
    </w:p>
    <w:p w14:paraId="1F0B4FD4" w14:textId="1B3D606D" w:rsidR="000B182A" w:rsidRPr="000B182A" w:rsidRDefault="000B182A" w:rsidP="000B182A">
      <w:pPr>
        <w:pStyle w:val="1"/>
        <w:keepNext/>
        <w:spacing w:before="240"/>
        <w:ind w:left="360"/>
        <w:rPr>
          <w:bCs/>
          <w:szCs w:val="24"/>
        </w:rPr>
      </w:pPr>
      <w:r w:rsidRPr="000B182A">
        <w:rPr>
          <w:b/>
          <w:szCs w:val="24"/>
        </w:rPr>
        <w:t>Ответ:</w:t>
      </w:r>
      <w:r w:rsidRPr="000B182A">
        <w:t xml:space="preserve"> </w:t>
      </w:r>
      <w:r w:rsidRPr="000B182A">
        <w:rPr>
          <w:b/>
          <w:szCs w:val="24"/>
        </w:rPr>
        <w:t xml:space="preserve">Окно дизайнера отчетов содержит сам отчет, который может отображаться либо в режиме предварительного просмотра отчета на вкладке Preview, либо в режиме конструктора отчета на вкладке Design. На вкладке Preview в верхней ее части располагается панель с набором кнопок и полей, предназначенных для управления просмотром текста документа; в частности, </w:t>
      </w:r>
      <w:r w:rsidRPr="000B182A">
        <w:rPr>
          <w:b/>
          <w:szCs w:val="24"/>
        </w:rPr>
        <w:lastRenderedPageBreak/>
        <w:t>имеются поля для изменения масштаба документа и поиска символьных строк в документе;</w:t>
      </w:r>
    </w:p>
    <w:p w14:paraId="294B34B8" w14:textId="425EC380" w:rsidR="000B182A" w:rsidRDefault="000B182A" w:rsidP="000B182A">
      <w:pPr>
        <w:pStyle w:val="1"/>
        <w:keepNext/>
        <w:numPr>
          <w:ilvl w:val="0"/>
          <w:numId w:val="6"/>
        </w:numPr>
        <w:spacing w:before="240"/>
        <w:rPr>
          <w:bCs/>
          <w:szCs w:val="24"/>
        </w:rPr>
      </w:pPr>
      <w:r w:rsidRPr="000B182A">
        <w:rPr>
          <w:bCs/>
          <w:szCs w:val="24"/>
        </w:rPr>
        <w:t>Что отображается в окне Report Data?</w:t>
      </w:r>
    </w:p>
    <w:p w14:paraId="487EDF1D" w14:textId="0FDF9333" w:rsidR="000B182A" w:rsidRPr="000B182A" w:rsidRDefault="000B182A" w:rsidP="000B182A">
      <w:pPr>
        <w:pStyle w:val="1"/>
        <w:keepNext/>
        <w:spacing w:before="240"/>
        <w:ind w:left="360"/>
        <w:rPr>
          <w:bCs/>
          <w:szCs w:val="24"/>
        </w:rPr>
      </w:pPr>
      <w:r w:rsidRPr="000B182A">
        <w:rPr>
          <w:b/>
          <w:szCs w:val="24"/>
        </w:rPr>
        <w:t>Ответ:</w:t>
      </w:r>
      <w:r w:rsidRPr="000B182A">
        <w:t xml:space="preserve"> </w:t>
      </w:r>
      <w:r w:rsidRPr="000B182A">
        <w:rPr>
          <w:b/>
          <w:szCs w:val="24"/>
        </w:rPr>
        <w:t>Окно Report Data показывает источники данных для отчета. В режиме конструктора отчета доступен конструктор запросов (см. рис. 2), который активизируется командой Query... контекстного меню, отображаемого щелчком правой кнопкой мыши по узлу DataSet в окне Report Data; конструктор запросов позволяет скорректировать или задать новый запрос, выбирающий данные из базы данных для включения в отчет;</w:t>
      </w:r>
    </w:p>
    <w:p w14:paraId="4532467E" w14:textId="1792A82A" w:rsidR="000B182A" w:rsidRPr="000B182A" w:rsidRDefault="000B182A" w:rsidP="000B182A">
      <w:pPr>
        <w:pStyle w:val="1"/>
        <w:keepNext/>
        <w:numPr>
          <w:ilvl w:val="0"/>
          <w:numId w:val="6"/>
        </w:numPr>
        <w:spacing w:before="240"/>
        <w:rPr>
          <w:bCs/>
          <w:szCs w:val="24"/>
        </w:rPr>
      </w:pPr>
      <w:r w:rsidRPr="000B182A">
        <w:rPr>
          <w:bCs/>
          <w:szCs w:val="24"/>
        </w:rPr>
        <w:t>Каким способом можно из окна Обозревателя решения активизировать дизайнер отчетов после открытия проекта отчета?</w:t>
      </w:r>
    </w:p>
    <w:p w14:paraId="7DF39FB0" w14:textId="72BBC751" w:rsidR="000B182A" w:rsidRDefault="000B182A" w:rsidP="000B182A">
      <w:pPr>
        <w:pStyle w:val="1"/>
        <w:keepNext/>
        <w:spacing w:before="240"/>
        <w:ind w:left="360"/>
        <w:rPr>
          <w:bCs/>
          <w:szCs w:val="24"/>
        </w:rPr>
      </w:pPr>
      <w:r w:rsidRPr="000B182A">
        <w:rPr>
          <w:b/>
          <w:szCs w:val="24"/>
        </w:rPr>
        <w:t>Ответ:</w:t>
      </w:r>
      <w:r w:rsidRPr="000B182A">
        <w:t xml:space="preserve"> </w:t>
      </w:r>
      <w:r w:rsidRPr="000B182A">
        <w:rPr>
          <w:b/>
          <w:szCs w:val="24"/>
        </w:rPr>
        <w:t>Окно Report Data показывает источники данных для отчета. В режиме конструктора отчета доступен конструктор запросов (см. рис. 2), который активизируется командой Query... контекстного меню, отображаемого щелчком правой кнопкой мыши по узлу DataSet в окне Report Data; конструктор запросов позволяет скорректировать или задать новый запрос, выбирающий данные из базы данных для включения в отчет;</w:t>
      </w:r>
    </w:p>
    <w:p w14:paraId="34C72CD6" w14:textId="766AE582" w:rsidR="000B182A" w:rsidRPr="000B182A" w:rsidRDefault="000B182A" w:rsidP="000B182A">
      <w:pPr>
        <w:pStyle w:val="1"/>
        <w:keepNext/>
        <w:numPr>
          <w:ilvl w:val="0"/>
          <w:numId w:val="6"/>
        </w:numPr>
        <w:spacing w:before="240"/>
        <w:rPr>
          <w:bCs/>
          <w:szCs w:val="24"/>
        </w:rPr>
      </w:pPr>
      <w:r w:rsidRPr="000B182A">
        <w:rPr>
          <w:bCs/>
          <w:szCs w:val="24"/>
        </w:rPr>
        <w:t>Как ознакомиться с описанием отчета на языке RDL?</w:t>
      </w:r>
    </w:p>
    <w:p w14:paraId="1E280BDE" w14:textId="5D83D912" w:rsidR="000B182A" w:rsidRPr="000B182A" w:rsidRDefault="000B182A" w:rsidP="000B182A">
      <w:pPr>
        <w:pStyle w:val="1"/>
        <w:keepNext/>
        <w:spacing w:before="240"/>
        <w:ind w:left="360"/>
        <w:rPr>
          <w:bCs/>
          <w:szCs w:val="24"/>
        </w:rPr>
      </w:pPr>
      <w:r w:rsidRPr="000B182A">
        <w:rPr>
          <w:b/>
          <w:szCs w:val="24"/>
        </w:rPr>
        <w:t>Ответ:</w:t>
      </w:r>
      <w:r w:rsidRPr="000B182A">
        <w:t xml:space="preserve"> </w:t>
      </w:r>
      <w:r w:rsidRPr="000B182A">
        <w:rPr>
          <w:b/>
          <w:szCs w:val="24"/>
        </w:rPr>
        <w:t>Окно Обозревателя решения показывает структуру проекта, в котором среди прочих имеются файлы с описанием отчетов на языке RDL; содержимое этих файлов отображается в текстовом редакторе командой View Code контекстного меню, появляющегося при щелчке правой кнопкой мыши по пиктограмме или имени файла с расширением rdl. В этом же контекстном меню имеется команда View Designer, предназначенная для активизации дизайнера отчетов после открытия проекта отчета.</w:t>
      </w:r>
    </w:p>
    <w:p w14:paraId="0BF20A7C" w14:textId="015C1852" w:rsidR="000B182A" w:rsidRDefault="000B182A" w:rsidP="000B182A">
      <w:pPr>
        <w:pStyle w:val="1"/>
        <w:keepNext/>
        <w:numPr>
          <w:ilvl w:val="0"/>
          <w:numId w:val="6"/>
        </w:numPr>
        <w:spacing w:before="240"/>
        <w:rPr>
          <w:bCs/>
          <w:szCs w:val="24"/>
        </w:rPr>
      </w:pPr>
      <w:r w:rsidRPr="000B182A">
        <w:rPr>
          <w:bCs/>
          <w:szCs w:val="24"/>
        </w:rPr>
        <w:t>Как осуществить публикацию, печать и экспорт отчета?</w:t>
      </w:r>
    </w:p>
    <w:p w14:paraId="451DBF01" w14:textId="26BDA597" w:rsidR="000B182A" w:rsidRPr="000B182A" w:rsidRDefault="000B182A" w:rsidP="000B182A">
      <w:pPr>
        <w:pStyle w:val="1"/>
        <w:keepNext/>
        <w:spacing w:before="240"/>
        <w:ind w:left="360"/>
        <w:rPr>
          <w:bCs/>
          <w:szCs w:val="24"/>
        </w:rPr>
      </w:pPr>
      <w:r w:rsidRPr="000B182A">
        <w:rPr>
          <w:b/>
          <w:szCs w:val="24"/>
        </w:rPr>
        <w:t>Ответ</w:t>
      </w:r>
      <w:proofErr w:type="gramStart"/>
      <w:r w:rsidRPr="000B182A">
        <w:rPr>
          <w:b/>
          <w:szCs w:val="24"/>
        </w:rPr>
        <w:t>:</w:t>
      </w:r>
      <w:r w:rsidRPr="000B182A">
        <w:t xml:space="preserve"> </w:t>
      </w:r>
      <w:r w:rsidRPr="000B182A">
        <w:rPr>
          <w:b/>
          <w:szCs w:val="24"/>
        </w:rPr>
        <w:t>Для</w:t>
      </w:r>
      <w:proofErr w:type="gramEnd"/>
      <w:r w:rsidRPr="000B182A">
        <w:rPr>
          <w:b/>
          <w:szCs w:val="24"/>
        </w:rPr>
        <w:t xml:space="preserve"> публикации отчета предназначены команды Build и Deploy в меню среды SSBIDS, но предварительно нужно проверить конфигурацию проекта отчета и убедиться, что для развертывания отчета выбран подходящий сервер.</w:t>
      </w:r>
    </w:p>
    <w:sectPr w:rsidR="000B182A" w:rsidRPr="000B1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93489"/>
    <w:multiLevelType w:val="hybridMultilevel"/>
    <w:tmpl w:val="45321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B1EE3"/>
    <w:multiLevelType w:val="hybridMultilevel"/>
    <w:tmpl w:val="28E07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36C5D"/>
    <w:multiLevelType w:val="hybridMultilevel"/>
    <w:tmpl w:val="3306FBF0"/>
    <w:lvl w:ilvl="0" w:tplc="463E3908">
      <w:start w:val="1"/>
      <w:numFmt w:val="decimal"/>
      <w:lvlText w:val="%1."/>
      <w:lvlJc w:val="left"/>
      <w:pPr>
        <w:tabs>
          <w:tab w:val="num" w:pos="785"/>
        </w:tabs>
        <w:ind w:left="0" w:firstLine="42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3E1BF8"/>
    <w:multiLevelType w:val="hybridMultilevel"/>
    <w:tmpl w:val="6874A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5D680D"/>
    <w:multiLevelType w:val="hybridMultilevel"/>
    <w:tmpl w:val="F132AAC4"/>
    <w:lvl w:ilvl="0" w:tplc="25C44CE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C00A0"/>
    <w:multiLevelType w:val="multilevel"/>
    <w:tmpl w:val="6844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80"/>
    <w:rsid w:val="000B182A"/>
    <w:rsid w:val="00144D7E"/>
    <w:rsid w:val="00251E5B"/>
    <w:rsid w:val="0073616B"/>
    <w:rsid w:val="00756592"/>
    <w:rsid w:val="00946E8C"/>
    <w:rsid w:val="009F6CB0"/>
    <w:rsid w:val="00BA37A1"/>
    <w:rsid w:val="00BF3A37"/>
    <w:rsid w:val="00C07080"/>
    <w:rsid w:val="00E24B2F"/>
    <w:rsid w:val="00E47C10"/>
    <w:rsid w:val="00E9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A7FE"/>
  <w15:chartTrackingRefBased/>
  <w15:docId w15:val="{256DB8F5-8FAC-446C-8FD3-20EE9345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16B"/>
    <w:pPr>
      <w:spacing w:after="0" w:line="240" w:lineRule="auto"/>
    </w:pPr>
    <w:rPr>
      <w:rFonts w:ascii="Arial" w:eastAsia="Times New Roman" w:hAnsi="Arial" w:cs="Arial"/>
      <w:sz w:val="28"/>
      <w:szCs w:val="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616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4">
    <w:name w:val="Body Text"/>
    <w:basedOn w:val="a"/>
    <w:link w:val="a5"/>
    <w:semiHidden/>
    <w:unhideWhenUsed/>
    <w:rsid w:val="0073616B"/>
    <w:pPr>
      <w:spacing w:line="360" w:lineRule="auto"/>
      <w:jc w:val="center"/>
    </w:pPr>
    <w:rPr>
      <w:rFonts w:ascii="Times New Roman" w:hAnsi="Times New Roman" w:cs="Times New Roman"/>
      <w:b/>
      <w:sz w:val="26"/>
    </w:rPr>
  </w:style>
  <w:style w:type="character" w:customStyle="1" w:styleId="a5">
    <w:name w:val="Основной текст Знак"/>
    <w:basedOn w:val="a0"/>
    <w:link w:val="a4"/>
    <w:semiHidden/>
    <w:rsid w:val="0073616B"/>
    <w:rPr>
      <w:rFonts w:ascii="Times New Roman" w:eastAsia="Times New Roman" w:hAnsi="Times New Roman" w:cs="Times New Roman"/>
      <w:b/>
      <w:sz w:val="26"/>
      <w:szCs w:val="6"/>
      <w:lang w:eastAsia="ru-RU"/>
    </w:rPr>
  </w:style>
  <w:style w:type="paragraph" w:customStyle="1" w:styleId="1">
    <w:name w:val="Стиль1"/>
    <w:basedOn w:val="a"/>
    <w:rsid w:val="0073616B"/>
    <w:rPr>
      <w:rFonts w:ascii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7</cp:revision>
  <dcterms:created xsi:type="dcterms:W3CDTF">2022-04-18T15:13:00Z</dcterms:created>
  <dcterms:modified xsi:type="dcterms:W3CDTF">2022-05-01T10:15:00Z</dcterms:modified>
</cp:coreProperties>
</file>