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95C3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8FA2EF5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60E85407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C8761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27139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7A8E8181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B1DFC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A2A94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06E64" w14:textId="214888AF" w:rsidR="00C46103" w:rsidRPr="00C46103" w:rsidRDefault="00973440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Тюльников Михаил Сергеевич</w:t>
      </w:r>
    </w:p>
    <w:p w14:paraId="07E7F1A3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D9EA1" w14:textId="78F06915" w:rsidR="00C46103" w:rsidRPr="00893B47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AE12D6">
        <w:rPr>
          <w:rFonts w:ascii="Times New Roman" w:hAnsi="Times New Roman" w:cs="Times New Roman"/>
          <w:sz w:val="28"/>
          <w:szCs w:val="28"/>
        </w:rPr>
        <w:t>6</w:t>
      </w:r>
    </w:p>
    <w:p w14:paraId="51B375D3" w14:textId="1285D737" w:rsidR="00C46103" w:rsidRDefault="00C46103" w:rsidP="00A75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 w:rsidR="00AE12D6" w:rsidRPr="00AE12D6">
        <w:rPr>
          <w:rFonts w:ascii="Times New Roman" w:hAnsi="Times New Roman" w:cs="Times New Roman"/>
          <w:sz w:val="28"/>
        </w:rPr>
        <w:t>Модель рыночной экономики Кейнса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73090E40" w14:textId="49A021E3" w:rsidR="009667CA" w:rsidRPr="00FF6B78" w:rsidRDefault="009667CA" w:rsidP="00A75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 «Применение математических методов к решению инженерных и естественнонаучных задач</w:t>
      </w:r>
      <w:r w:rsidR="00CA2BE8">
        <w:rPr>
          <w:rFonts w:ascii="Times New Roman" w:hAnsi="Times New Roman" w:cs="Times New Roman"/>
          <w:sz w:val="28"/>
          <w:szCs w:val="28"/>
        </w:rPr>
        <w:t>»</w:t>
      </w:r>
    </w:p>
    <w:p w14:paraId="6CBBEF4C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0725AA" w14:textId="2F150CEF" w:rsidR="00C46103" w:rsidRPr="00AE12D6" w:rsidRDefault="00AE12D6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12D6">
        <w:rPr>
          <w:rFonts w:ascii="Times New Roman" w:hAnsi="Times New Roman" w:cs="Times New Roman"/>
          <w:sz w:val="28"/>
        </w:rPr>
        <w:t>Модель рыночной экономики Кейнса</w:t>
      </w:r>
    </w:p>
    <w:p w14:paraId="363CB0EE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C6534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349AA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DED6D" w14:textId="135E434C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="00973440">
        <w:rPr>
          <w:rFonts w:ascii="Times New Roman" w:hAnsi="Times New Roman" w:cs="Times New Roman"/>
          <w:sz w:val="28"/>
          <w:szCs w:val="28"/>
        </w:rPr>
        <w:t>Тюльников М.С.</w:t>
      </w:r>
    </w:p>
    <w:p w14:paraId="0F9A534E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A8F9C" w14:textId="27B3D626" w:rsidR="00C46103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8B405" w14:textId="553EEF45" w:rsidR="00724E12" w:rsidRDefault="00724E12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E0088" w14:textId="191752C7" w:rsidR="00724E12" w:rsidRDefault="00724E12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F48F4" w14:textId="612E7601" w:rsidR="00724E12" w:rsidRDefault="00724E12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1FB80" w14:textId="699E3FCC" w:rsidR="00724E12" w:rsidRDefault="00724E12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2564A" w14:textId="2FB54547" w:rsidR="0045435D" w:rsidRDefault="0045435D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F79F3" w14:textId="30665238" w:rsidR="0045435D" w:rsidRDefault="0045435D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CFA3F" w14:textId="77777777" w:rsidR="0045435D" w:rsidRDefault="0045435D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416F5" w14:textId="77777777" w:rsidR="00C46103" w:rsidRPr="00FF6B78" w:rsidRDefault="00C46103" w:rsidP="00C461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4A6F2A20" w14:textId="77777777" w:rsidR="00C46103" w:rsidRPr="00727E08" w:rsidRDefault="00C46103" w:rsidP="00C46103">
      <w:pPr>
        <w:pStyle w:val="a3"/>
      </w:pPr>
      <w:r w:rsidRPr="00727E08">
        <w:lastRenderedPageBreak/>
        <w:t>Объект исследования задачи</w:t>
      </w:r>
    </w:p>
    <w:p w14:paraId="25AFF1A8" w14:textId="277C30A0" w:rsidR="00C46103" w:rsidRDefault="00CA2BE8" w:rsidP="00C4610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Поведение </w:t>
      </w:r>
      <w:r w:rsidR="00804D56">
        <w:rPr>
          <w:rFonts w:ascii="Times New Roman" w:hAnsi="Times New Roman" w:cs="Times New Roman"/>
          <w:sz w:val="28"/>
        </w:rPr>
        <w:t>рыночной экономики по модели Кейнса.</w:t>
      </w:r>
      <w:r w:rsidR="00FC275D">
        <w:rPr>
          <w:rFonts w:ascii="Times New Roman" w:hAnsi="Times New Roman" w:cs="Times New Roman"/>
          <w:sz w:val="28"/>
        </w:rPr>
        <w:t xml:space="preserve"> По этой модели мы будем рассматривать в качестве агентов нанимателей и нанимаемых, потребителей и сберегателей, производителей и инвесторов, действующих на рынках рабочей силы, продукты</w:t>
      </w:r>
      <w:r w:rsidR="00FF6ACD">
        <w:rPr>
          <w:rFonts w:ascii="Times New Roman" w:hAnsi="Times New Roman" w:cs="Times New Roman"/>
          <w:sz w:val="28"/>
        </w:rPr>
        <w:t xml:space="preserve">, деньги и т.п. </w:t>
      </w:r>
    </w:p>
    <w:p w14:paraId="69D68050" w14:textId="77777777" w:rsidR="00C46103" w:rsidRDefault="00C46103" w:rsidP="00C4610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5056570" w14:textId="77777777" w:rsidR="00C46103" w:rsidRDefault="00C46103" w:rsidP="00C46103">
      <w:pPr>
        <w:pStyle w:val="a3"/>
      </w:pPr>
      <w:r w:rsidRPr="00727E08">
        <w:t>Задача</w:t>
      </w:r>
    </w:p>
    <w:p w14:paraId="6ED90C45" w14:textId="725F8D5A" w:rsidR="00FF6ACD" w:rsidRDefault="00FF6ACD" w:rsidP="009971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модель рыночной экономики по Кейнсу, </w:t>
      </w:r>
      <w:r w:rsidR="00EC6206">
        <w:rPr>
          <w:rFonts w:ascii="Times New Roman" w:hAnsi="Times New Roman" w:cs="Times New Roman"/>
          <w:sz w:val="28"/>
        </w:rPr>
        <w:t xml:space="preserve">которая позволит </w:t>
      </w:r>
      <w:r>
        <w:rPr>
          <w:rFonts w:ascii="Times New Roman" w:hAnsi="Times New Roman" w:cs="Times New Roman"/>
          <w:sz w:val="28"/>
        </w:rPr>
        <w:t>реши</w:t>
      </w:r>
      <w:r w:rsidR="00EC6206">
        <w:rPr>
          <w:rFonts w:ascii="Times New Roman" w:hAnsi="Times New Roman" w:cs="Times New Roman"/>
          <w:sz w:val="28"/>
        </w:rPr>
        <w:t>ть</w:t>
      </w:r>
      <w:r>
        <w:rPr>
          <w:rFonts w:ascii="Times New Roman" w:hAnsi="Times New Roman" w:cs="Times New Roman"/>
          <w:sz w:val="28"/>
        </w:rPr>
        <w:t xml:space="preserve"> следующие задачи:</w:t>
      </w:r>
    </w:p>
    <w:p w14:paraId="13BC7E3B" w14:textId="0EDF807D" w:rsidR="00FF6ACD" w:rsidRDefault="00FF6ACD" w:rsidP="002B68DB">
      <w:pPr>
        <w:pStyle w:val="ac"/>
        <w:numPr>
          <w:ilvl w:val="0"/>
          <w:numId w:val="21"/>
        </w:numPr>
        <w:spacing w:after="200" w:line="276" w:lineRule="auto"/>
        <w:ind w:left="709"/>
        <w:jc w:val="both"/>
        <w:rPr>
          <w:rFonts w:ascii="Times New Roman" w:eastAsiaTheme="minorEastAsia" w:hAnsi="Times New Roman" w:cs="Times New Roman"/>
          <w:sz w:val="28"/>
        </w:rPr>
      </w:pPr>
      <w:r w:rsidRPr="00FF6ACD">
        <w:rPr>
          <w:rFonts w:ascii="Times New Roman" w:hAnsi="Times New Roman" w:cs="Times New Roman"/>
          <w:sz w:val="28"/>
        </w:rPr>
        <w:t xml:space="preserve">Свести систему к одному уравнению относительно величины </w:t>
      </w:r>
      <w:r w:rsidR="00274DDB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FF6ACD">
        <w:rPr>
          <w:rFonts w:ascii="Times New Roman" w:eastAsiaTheme="minorEastAsia" w:hAnsi="Times New Roman" w:cs="Times New Roman"/>
          <w:sz w:val="28"/>
        </w:rPr>
        <w:t>. Доказать существование решения полученного уравнения, основываясь на анализе графиков функций, входящих в его левую и правую части.</w:t>
      </w:r>
    </w:p>
    <w:p w14:paraId="02E3920A" w14:textId="07668269" w:rsidR="00C46103" w:rsidRDefault="00FF6ACD" w:rsidP="002B68DB">
      <w:pPr>
        <w:pStyle w:val="ac"/>
        <w:numPr>
          <w:ilvl w:val="0"/>
          <w:numId w:val="21"/>
        </w:numPr>
        <w:spacing w:after="200" w:line="276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FF6ACD">
        <w:rPr>
          <w:rFonts w:ascii="Times New Roman" w:eastAsiaTheme="minorEastAsia" w:hAnsi="Times New Roman" w:cs="Times New Roman"/>
          <w:sz w:val="28"/>
        </w:rPr>
        <w:t xml:space="preserve">вести систему к одному уравнению относительно величины </w:t>
      </w:r>
      <w:r w:rsidR="009B1C92">
        <w:rPr>
          <w:rFonts w:ascii="Times New Roman" w:eastAsiaTheme="minorEastAsia" w:hAnsi="Times New Roman" w:cs="Times New Roman"/>
          <w:i/>
          <w:iCs/>
          <w:sz w:val="28"/>
          <w:lang w:val="en-US"/>
        </w:rPr>
        <w:t>R</w:t>
      </w:r>
      <w:r w:rsidRPr="00FF6ACD">
        <w:rPr>
          <w:rFonts w:ascii="Times New Roman" w:eastAsiaTheme="minorEastAsia" w:hAnsi="Times New Roman" w:cs="Times New Roman"/>
          <w:sz w:val="28"/>
        </w:rPr>
        <w:t>. Доказать существование решения полученного уравнения, основываясь на анализе графиков функций, входящих в его левую и правую части.</w:t>
      </w:r>
      <w:r w:rsidR="00006C80">
        <w:rPr>
          <w:rFonts w:ascii="Times New Roman" w:eastAsiaTheme="minorEastAsia" w:hAnsi="Times New Roman" w:cs="Times New Roman"/>
          <w:sz w:val="28"/>
        </w:rPr>
        <w:br/>
      </w:r>
    </w:p>
    <w:p w14:paraId="6F662D72" w14:textId="77777777" w:rsidR="00C46103" w:rsidRPr="00FF6B78" w:rsidRDefault="00C46103" w:rsidP="00C46103">
      <w:pPr>
        <w:pStyle w:val="1"/>
      </w:pPr>
      <w:r w:rsidRPr="00FF6B78">
        <w:t>Содержательная постановка задачи</w:t>
      </w:r>
    </w:p>
    <w:p w14:paraId="3DEA67E0" w14:textId="54AEF783" w:rsidR="00C46103" w:rsidRPr="00CA2BE8" w:rsidRDefault="00C6046B" w:rsidP="00006C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- начинающий экономист, который собирается уточнить свои наработки в данной сфере. </w:t>
      </w:r>
      <w:r w:rsidR="00006C80">
        <w:rPr>
          <w:rFonts w:ascii="Times New Roman" w:hAnsi="Times New Roman" w:cs="Times New Roman"/>
          <w:sz w:val="28"/>
          <w:szCs w:val="28"/>
        </w:rPr>
        <w:t>Вы имеете ряд информации, связанной с вашей предметной областью, и понимаете, что их можно обобщить, составив математическую модель.</w:t>
      </w:r>
      <w:r w:rsidR="009971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FD7B6" w14:textId="77777777" w:rsidR="00C46103" w:rsidRDefault="00C46103" w:rsidP="00C4610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234B10" w14:textId="77777777" w:rsidR="00C46103" w:rsidRPr="00FF6B78" w:rsidRDefault="00C46103" w:rsidP="00C46103">
      <w:pPr>
        <w:pStyle w:val="1"/>
      </w:pPr>
      <w:r w:rsidRPr="00FF6B78">
        <w:t>Концептуальная постановка задачи</w:t>
      </w:r>
    </w:p>
    <w:p w14:paraId="2EE46DEE" w14:textId="25B0591A" w:rsidR="00997162" w:rsidRPr="00997162" w:rsidRDefault="00997162" w:rsidP="0099716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рассматривать </w:t>
      </w:r>
      <w:r w:rsidR="00006C80">
        <w:rPr>
          <w:rFonts w:ascii="Times New Roman" w:hAnsi="Times New Roman" w:cs="Times New Roman"/>
          <w:sz w:val="28"/>
          <w:szCs w:val="28"/>
        </w:rPr>
        <w:t xml:space="preserve">экономическую </w:t>
      </w:r>
      <w:r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29746C">
        <w:rPr>
          <w:rFonts w:ascii="Times New Roman" w:hAnsi="Times New Roman" w:cs="Times New Roman"/>
          <w:sz w:val="28"/>
          <w:szCs w:val="28"/>
        </w:rPr>
        <w:t>со следующими обозначениями</w:t>
      </w:r>
      <w:r w:rsidRPr="00997162">
        <w:rPr>
          <w:rFonts w:ascii="Times New Roman" w:hAnsi="Times New Roman" w:cs="Times New Roman"/>
          <w:sz w:val="28"/>
          <w:szCs w:val="28"/>
        </w:rPr>
        <w:t>:</w:t>
      </w:r>
    </w:p>
    <w:p w14:paraId="7F521BEE" w14:textId="09F6FF71" w:rsidR="00006C80" w:rsidRPr="00006C80" w:rsidRDefault="00006C80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 w:rsidRPr="00006C80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006C80">
        <w:rPr>
          <w:rFonts w:ascii="Times New Roman" w:hAnsi="Times New Roman" w:cs="Times New Roman"/>
          <w:i/>
          <w:iCs/>
          <w:sz w:val="28"/>
        </w:rPr>
        <w:t xml:space="preserve"> </w:t>
      </w:r>
      <w:r w:rsidRPr="00006C8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единственный продукт, производимый в системе</w:t>
      </w:r>
      <w:r w:rsidRPr="00006C80">
        <w:rPr>
          <w:rFonts w:ascii="Times New Roman" w:hAnsi="Times New Roman" w:cs="Times New Roman"/>
          <w:sz w:val="28"/>
        </w:rPr>
        <w:t>;</w:t>
      </w:r>
    </w:p>
    <w:p w14:paraId="63B2552F" w14:textId="71E5261B" w:rsidR="00006C80" w:rsidRPr="00507498" w:rsidRDefault="00507498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507498"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507498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величина продукта на рынке</w:t>
      </w:r>
      <w:r w:rsidRPr="00507498">
        <w:rPr>
          <w:rFonts w:ascii="Times New Roman" w:hAnsi="Times New Roman" w:cs="Times New Roman"/>
          <w:sz w:val="28"/>
        </w:rPr>
        <w:t>;</w:t>
      </w:r>
    </w:p>
    <w:p w14:paraId="7EF3CC4C" w14:textId="6EB0D03E" w:rsidR="00507498" w:rsidRPr="00507498" w:rsidRDefault="00507498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 w:rsidRPr="00507498">
        <w:rPr>
          <w:rFonts w:ascii="Times New Roman" w:hAnsi="Times New Roman" w:cs="Times New Roman"/>
          <w:i/>
          <w:iCs/>
          <w:sz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чисто занятых работников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031C513" w14:textId="41465D76" w:rsidR="00507498" w:rsidRPr="00507498" w:rsidRDefault="00507498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заработная плата работников;</w:t>
      </w:r>
    </w:p>
    <w:p w14:paraId="437C5A40" w14:textId="1AB10391" w:rsidR="00507498" w:rsidRPr="00507498" w:rsidRDefault="00507498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цена продукта;</w:t>
      </w:r>
    </w:p>
    <w:p w14:paraId="13E2A333" w14:textId="7AA5B98A" w:rsidR="00507498" w:rsidRPr="00785450" w:rsidRDefault="00785450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w</w:t>
      </w:r>
      <w:r w:rsidRPr="00785450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785450">
        <w:rPr>
          <w:rFonts w:ascii="Times New Roman" w:hAnsi="Times New Roman" w:cs="Times New Roman"/>
          <w:i/>
          <w:iCs/>
          <w:sz w:val="28"/>
        </w:rPr>
        <w:t xml:space="preserve">) </w:t>
      </w:r>
      <w:r w:rsidRPr="007854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потребляемая часть продукта;</w:t>
      </w:r>
    </w:p>
    <w:p w14:paraId="42CBC9EF" w14:textId="5CA9133A" w:rsidR="00785450" w:rsidRPr="00601FE1" w:rsidRDefault="00785450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S</w:t>
      </w:r>
      <w:r w:rsidRPr="00785450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785450">
        <w:rPr>
          <w:rFonts w:ascii="Times New Roman" w:hAnsi="Times New Roman" w:cs="Times New Roman"/>
          <w:i/>
          <w:iCs/>
          <w:sz w:val="28"/>
        </w:rPr>
        <w:t xml:space="preserve">) </w:t>
      </w:r>
      <w:r>
        <w:rPr>
          <w:rFonts w:ascii="Times New Roman" w:hAnsi="Times New Roman" w:cs="Times New Roman"/>
          <w:i/>
          <w:iCs/>
          <w:sz w:val="28"/>
        </w:rPr>
        <w:t>–</w:t>
      </w:r>
      <w:r w:rsidRPr="00785450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сберегаемая часть продукта;</w:t>
      </w:r>
    </w:p>
    <w:p w14:paraId="5D538803" w14:textId="4B93E2CD" w:rsidR="00601FE1" w:rsidRPr="00601FE1" w:rsidRDefault="00601FE1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 xml:space="preserve">r – </w:t>
      </w:r>
      <w:r>
        <w:rPr>
          <w:rFonts w:ascii="Times New Roman" w:hAnsi="Times New Roman" w:cs="Times New Roman"/>
          <w:sz w:val="28"/>
        </w:rPr>
        <w:t>банковский процент;</w:t>
      </w:r>
    </w:p>
    <w:p w14:paraId="0370B3CF" w14:textId="59BC99A0" w:rsidR="00601FE1" w:rsidRPr="00601FE1" w:rsidRDefault="00601FE1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A</w:t>
      </w:r>
      <w:r w:rsidRPr="00601FE1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r</w:t>
      </w:r>
      <w:r w:rsidRPr="00601FE1">
        <w:rPr>
          <w:rFonts w:ascii="Times New Roman" w:hAnsi="Times New Roman" w:cs="Times New Roman"/>
          <w:i/>
          <w:iCs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спрос на инвестиции;</w:t>
      </w:r>
    </w:p>
    <w:p w14:paraId="335E6BF6" w14:textId="1C20E7F8" w:rsidR="00601FE1" w:rsidRPr="00601FE1" w:rsidRDefault="00601FE1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 xml:space="preserve">Z – </w:t>
      </w:r>
      <w:r>
        <w:rPr>
          <w:rFonts w:ascii="Times New Roman" w:hAnsi="Times New Roman" w:cs="Times New Roman"/>
          <w:sz w:val="28"/>
        </w:rPr>
        <w:t>деньги, выпущенные государством;</w:t>
      </w:r>
    </w:p>
    <w:p w14:paraId="4EEAB607" w14:textId="29572A32" w:rsidR="00601FE1" w:rsidRPr="00601FE1" w:rsidRDefault="00601FE1" w:rsidP="0029746C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τ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 w:rsidRPr="00601FE1">
        <w:rPr>
          <w:rFonts w:ascii="Times New Roman" w:hAnsi="Times New Roman" w:cs="Times New Roman"/>
          <w:sz w:val="28"/>
        </w:rPr>
        <w:t>время обращения</w:t>
      </w:r>
      <w:r>
        <w:rPr>
          <w:rFonts w:ascii="Times New Roman" w:hAnsi="Times New Roman" w:cs="Times New Roman"/>
          <w:sz w:val="28"/>
        </w:rPr>
        <w:t>;</w:t>
      </w:r>
    </w:p>
    <w:p w14:paraId="2B8B03AA" w14:textId="6BF6CEB3" w:rsidR="00613791" w:rsidRPr="00613791" w:rsidRDefault="00601FE1" w:rsidP="00613791">
      <w:pPr>
        <w:pStyle w:val="ac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613791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r</w:t>
      </w:r>
      <w:r w:rsidRPr="00613791">
        <w:rPr>
          <w:rFonts w:ascii="Times New Roman" w:hAnsi="Times New Roman" w:cs="Times New Roman"/>
          <w:i/>
          <w:iCs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спекулятивный спрос</w:t>
      </w:r>
      <w:r w:rsidR="00613791">
        <w:rPr>
          <w:rFonts w:ascii="Times New Roman" w:hAnsi="Times New Roman" w:cs="Times New Roman"/>
          <w:sz w:val="28"/>
        </w:rPr>
        <w:t>.</w:t>
      </w:r>
    </w:p>
    <w:p w14:paraId="682DB0BC" w14:textId="77777777" w:rsidR="00613791" w:rsidRDefault="00613791" w:rsidP="0061379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Условия для построения модели:</w:t>
      </w:r>
    </w:p>
    <w:p w14:paraId="07B9B9F1" w14:textId="11FA5D50" w:rsidR="00613791" w:rsidRPr="00613791" w:rsidRDefault="00613791" w:rsidP="00613791">
      <w:pPr>
        <w:pStyle w:val="ac"/>
        <w:numPr>
          <w:ilvl w:val="0"/>
          <w:numId w:val="24"/>
        </w:numPr>
        <w:spacing w:after="200" w:line="276" w:lineRule="auto"/>
        <w:ind w:left="709" w:hanging="4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13791">
        <w:rPr>
          <w:rFonts w:ascii="Times New Roman" w:hAnsi="Times New Roman" w:cs="Times New Roman"/>
          <w:sz w:val="28"/>
        </w:rPr>
        <w:t xml:space="preserve">тсутствие как крупных </w:t>
      </w:r>
      <w:r>
        <w:rPr>
          <w:rFonts w:ascii="Times New Roman" w:hAnsi="Times New Roman" w:cs="Times New Roman"/>
          <w:sz w:val="28"/>
        </w:rPr>
        <w:t xml:space="preserve">и монополистических </w:t>
      </w:r>
      <w:r w:rsidRPr="00613791">
        <w:rPr>
          <w:rFonts w:ascii="Times New Roman" w:hAnsi="Times New Roman" w:cs="Times New Roman"/>
          <w:sz w:val="28"/>
        </w:rPr>
        <w:t xml:space="preserve">производственных корпораций, так и объединений работников, </w:t>
      </w:r>
      <w:r>
        <w:rPr>
          <w:rFonts w:ascii="Times New Roman" w:hAnsi="Times New Roman" w:cs="Times New Roman"/>
          <w:sz w:val="28"/>
        </w:rPr>
        <w:t>способных</w:t>
      </w:r>
      <w:r w:rsidRPr="00613791">
        <w:rPr>
          <w:rFonts w:ascii="Times New Roman" w:hAnsi="Times New Roman" w:cs="Times New Roman"/>
          <w:sz w:val="28"/>
        </w:rPr>
        <w:t xml:space="preserve"> диктовать свои условия для всей системы;</w:t>
      </w:r>
    </w:p>
    <w:p w14:paraId="7B1EFFCE" w14:textId="2C37990A" w:rsidR="00613791" w:rsidRPr="00613791" w:rsidRDefault="00613791" w:rsidP="00613791">
      <w:pPr>
        <w:pStyle w:val="ac"/>
        <w:numPr>
          <w:ilvl w:val="0"/>
          <w:numId w:val="24"/>
        </w:numPr>
        <w:spacing w:after="200" w:line="276" w:lineRule="auto"/>
        <w:ind w:left="709" w:hanging="4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613791">
        <w:rPr>
          <w:rFonts w:ascii="Times New Roman" w:hAnsi="Times New Roman" w:cs="Times New Roman"/>
          <w:sz w:val="28"/>
        </w:rPr>
        <w:t>еизменность производственных возможностей системы: оборудование, производственные помещения, технологии не изменяются со временем;</w:t>
      </w:r>
    </w:p>
    <w:p w14:paraId="04739E99" w14:textId="5C13BF74" w:rsidR="00D33A23" w:rsidRPr="00D33A23" w:rsidRDefault="00613791" w:rsidP="00AB42EF">
      <w:pPr>
        <w:pStyle w:val="ac"/>
        <w:numPr>
          <w:ilvl w:val="0"/>
          <w:numId w:val="24"/>
        </w:numPr>
        <w:spacing w:after="200" w:line="276" w:lineRule="auto"/>
        <w:ind w:left="709" w:hanging="436"/>
        <w:rPr>
          <w:rFonts w:ascii="Times New Roman" w:hAnsi="Times New Roman" w:cs="Times New Roman"/>
          <w:i/>
          <w:iCs/>
          <w:sz w:val="28"/>
        </w:rPr>
      </w:pPr>
      <w:r w:rsidRPr="00613791">
        <w:rPr>
          <w:rFonts w:ascii="Times New Roman" w:hAnsi="Times New Roman" w:cs="Times New Roman"/>
          <w:sz w:val="28"/>
        </w:rPr>
        <w:t>Неизменность во времени экологические интересы партнеров: предприниматели не пытаются увеличить свою прибыль, рабочие – зарплату, инвесторов устраивают проценты, получаемые по ценным бумагам и так далее</w:t>
      </w:r>
      <w:r w:rsidR="00D33A23" w:rsidRPr="00D33A23">
        <w:rPr>
          <w:rFonts w:ascii="Times New Roman" w:hAnsi="Times New Roman" w:cs="Times New Roman"/>
          <w:sz w:val="28"/>
        </w:rPr>
        <w:t>;</w:t>
      </w:r>
    </w:p>
    <w:p w14:paraId="1CAFD8F9" w14:textId="18CD835D" w:rsidR="00603BF7" w:rsidRPr="00613791" w:rsidRDefault="00D33A23" w:rsidP="00AB42EF">
      <w:pPr>
        <w:pStyle w:val="ac"/>
        <w:numPr>
          <w:ilvl w:val="0"/>
          <w:numId w:val="24"/>
        </w:numPr>
        <w:spacing w:after="200" w:line="276" w:lineRule="auto"/>
        <w:ind w:left="709" w:hanging="436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>Действует закон сохранения денег в экономической системе.</w:t>
      </w:r>
      <w:r w:rsidR="0031152D" w:rsidRPr="00613791">
        <w:rPr>
          <w:rFonts w:ascii="Times New Roman" w:eastAsiaTheme="minorEastAsia" w:hAnsi="Times New Roman" w:cs="Times New Roman"/>
          <w:sz w:val="28"/>
        </w:rPr>
        <w:br/>
      </w:r>
    </w:p>
    <w:p w14:paraId="21238F0B" w14:textId="334A7EE9" w:rsidR="00C46103" w:rsidRDefault="00C46103" w:rsidP="00C46103">
      <w:pPr>
        <w:pStyle w:val="1"/>
      </w:pPr>
      <w:r w:rsidRPr="00FF6B78">
        <w:t>Математическая постановка задачи</w:t>
      </w:r>
    </w:p>
    <w:p w14:paraId="1B4C8535" w14:textId="5F76D0A9" w:rsidR="00EC6206" w:rsidRPr="00EC6206" w:rsidRDefault="00EC6206" w:rsidP="00EC6206">
      <w:pPr>
        <w:pStyle w:val="ac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Сформируем ряд выражений и определим их математическую интерпретацию:</w:t>
      </w:r>
    </w:p>
    <w:p w14:paraId="3F735DEB" w14:textId="2048936D" w:rsidR="000369E0" w:rsidRDefault="000369E0" w:rsidP="000369E0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Национальный доход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0369E0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макропоказатель системы. Продукт вырабатывается производственным сектором экономики, его величина задается функцией </w:t>
      </w:r>
      <w:r w:rsidRP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>, которая зависит от количества и качества ресурсов, состава основных фондов и числа занятых работников.</w:t>
      </w:r>
    </w:p>
    <w:p w14:paraId="384C441B" w14:textId="2CF0F45B" w:rsidR="000369E0" w:rsidRDefault="000369E0" w:rsidP="000369E0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Число занятых работников – второй макропоказатель.</w:t>
      </w:r>
    </w:p>
    <w:p w14:paraId="5846C185" w14:textId="0DE0B4EA" w:rsidR="00AA28A6" w:rsidRPr="00AA28A6" w:rsidRDefault="000369E0" w:rsidP="00AA28A6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(1) и (2) получаем: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0369E0">
        <w:rPr>
          <w:rFonts w:ascii="Times New Roman" w:eastAsiaTheme="minorEastAsia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0369E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0369E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). </w:t>
      </w:r>
      <w:r w:rsidRPr="000369E0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определим: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&gt;0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&lt;0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A28A6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 w:rsidR="00AA28A6" w:rsidRP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A28A6" w:rsidRP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AA28A6" w:rsidRP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A28A6" w:rsidRP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</w:t>
      </w:r>
      <w:r w:rsidR="00AA28A6" w:rsidRPr="00AA28A6">
        <w:rPr>
          <w:rFonts w:ascii="Times New Roman" w:eastAsiaTheme="minorEastAsia" w:hAnsi="Times New Roman" w:cs="Times New Roman"/>
          <w:sz w:val="28"/>
          <w:szCs w:val="28"/>
        </w:rPr>
        <w:t>обладает свойством насыщения: чем больше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A28A6" w:rsidRPr="00AA28A6">
        <w:rPr>
          <w:rFonts w:ascii="Times New Roman" w:eastAsiaTheme="minorEastAsia" w:hAnsi="Times New Roman" w:cs="Times New Roman"/>
          <w:sz w:val="28"/>
          <w:szCs w:val="28"/>
        </w:rPr>
        <w:t>, тем медленнее растет функция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A28A6">
        <w:rPr>
          <w:rFonts w:ascii="Times New Roman" w:eastAsiaTheme="minorEastAsia" w:hAnsi="Times New Roman" w:cs="Times New Roman"/>
          <w:i/>
          <w:iCs/>
          <w:sz w:val="28"/>
          <w:szCs w:val="28"/>
        </w:rPr>
        <w:t>).</w:t>
      </w:r>
    </w:p>
    <w:p w14:paraId="0089306E" w14:textId="589CF099" w:rsidR="00AA28A6" w:rsidRDefault="00AA28A6" w:rsidP="00AA28A6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Заработная плата работника равна стоимости потерянного продукта при его увольнении: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p=s,</m:t>
        </m:r>
      </m:oMath>
      <w:r w:rsidRPr="00AA2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кол-во продукта, потерянное при уменьшении занятости на единицу, т.е. предыдущее можно раскрыть как: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p=s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AA28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принять,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F94A16">
        <w:rPr>
          <w:rFonts w:ascii="Times New Roman" w:eastAsiaTheme="minorEastAsia" w:hAnsi="Times New Roman" w:cs="Times New Roman"/>
          <w:sz w:val="28"/>
          <w:szCs w:val="28"/>
        </w:rPr>
        <w:t xml:space="preserve"> – изменение занятости. </w:t>
      </w:r>
      <w:r w:rsidR="00F94A16">
        <w:rPr>
          <w:rFonts w:ascii="Times New Roman" w:eastAsiaTheme="minorEastAsia" w:hAnsi="Times New Roman" w:cs="Times New Roman"/>
          <w:sz w:val="28"/>
          <w:szCs w:val="28"/>
        </w:rPr>
        <w:br/>
        <w:t xml:space="preserve">При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△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F94A16" w:rsidRPr="00F94A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A16">
        <w:rPr>
          <w:rFonts w:ascii="Times New Roman" w:eastAsiaTheme="minorEastAsia" w:hAnsi="Times New Roman" w:cs="Times New Roman"/>
          <w:sz w:val="28"/>
          <w:szCs w:val="28"/>
        </w:rPr>
        <w:t xml:space="preserve">в сравнении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F94A16" w:rsidRPr="00F94A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A16">
        <w:rPr>
          <w:rFonts w:ascii="Times New Roman" w:eastAsiaTheme="minorEastAsia" w:hAnsi="Times New Roman" w:cs="Times New Roman"/>
          <w:sz w:val="28"/>
          <w:szCs w:val="28"/>
        </w:rPr>
        <w:t>можем получить:</w:t>
      </w:r>
      <w:r w:rsidR="00F94A16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dR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=&gt;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den>
        </m:f>
      </m:oMath>
      <w:r w:rsidR="00F94A16" w:rsidRPr="00F94A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913DAA" w14:textId="238CE29D" w:rsidR="00F94A16" w:rsidRDefault="00613791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Предполагается, что для обеспечения равновесного уровня занятости всегда найдётся достаточно количество желающих работать на существующих условиях: предложение труда не сдерживает производства, число занятых определяется спросом на труд со стороны предпринимателей.</w:t>
      </w:r>
    </w:p>
    <w:p w14:paraId="47A29864" w14:textId="28815030" w:rsidR="00613791" w:rsidRDefault="00613791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Заработная плата </w:t>
      </w:r>
      <w:r w:rsidRPr="0061379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613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считается заданной.</w:t>
      </w:r>
    </w:p>
    <w:p w14:paraId="03EE0A32" w14:textId="22BE95F0" w:rsidR="00613791" w:rsidRDefault="00613791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Произведенный продукт частично тратится на потребление, а частично сберегается: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=S+w</m:t>
        </m:r>
      </m:oMath>
      <w:r w:rsidR="00A62580">
        <w:rPr>
          <w:rFonts w:ascii="Times New Roman" w:eastAsiaTheme="minorEastAsia" w:hAnsi="Times New Roman" w:cs="Times New Roman"/>
          <w:sz w:val="28"/>
          <w:szCs w:val="28"/>
        </w:rPr>
        <w:t xml:space="preserve">, где функция 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w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7F1E8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A62580" w:rsidRPr="00A625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2580">
        <w:rPr>
          <w:rFonts w:ascii="Times New Roman" w:eastAsiaTheme="minorEastAsia" w:hAnsi="Times New Roman" w:cs="Times New Roman"/>
          <w:sz w:val="28"/>
          <w:szCs w:val="28"/>
        </w:rPr>
        <w:t xml:space="preserve">обладает тем же свойством насыщения, как и функция 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62580" w:rsidRPr="00A62580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A62580">
        <w:rPr>
          <w:rFonts w:ascii="Times New Roman" w:eastAsiaTheme="minorEastAsia" w:hAnsi="Times New Roman" w:cs="Times New Roman"/>
          <w:sz w:val="28"/>
          <w:szCs w:val="28"/>
        </w:rPr>
        <w:t>, с увеличением выпуска продукта большая доля продукта сберегается.</w:t>
      </w:r>
    </w:p>
    <w:p w14:paraId="6BD20F8F" w14:textId="4C137F73" w:rsidR="00A62580" w:rsidRDefault="00A62580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Спрос на инвестиции</w:t>
      </w:r>
      <w:r w:rsidR="00667F5A" w:rsidRPr="00667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F5A">
        <w:rPr>
          <w:rFonts w:ascii="Times New Roman" w:eastAsiaTheme="minorEastAsia" w:hAnsi="Times New Roman" w:cs="Times New Roman"/>
          <w:sz w:val="28"/>
          <w:szCs w:val="28"/>
        </w:rPr>
        <w:t xml:space="preserve">образуется из фондообразующего продукта </w:t>
      </w:r>
      <w:r w:rsidR="00667F5A" w:rsidRPr="00667F5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667F5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=Y-w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&lt;0 при 0&lt;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=0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667F5A">
        <w:rPr>
          <w:rFonts w:ascii="Times New Roman" w:eastAsiaTheme="minorEastAsia" w:hAnsi="Times New Roman" w:cs="Times New Roman"/>
          <w:sz w:val="28"/>
          <w:szCs w:val="28"/>
        </w:rPr>
        <w:t xml:space="preserve">Где функция </w:t>
      </w:r>
      <w:r w:rsidR="00667F5A" w:rsidRPr="00667F5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667F5A" w:rsidRPr="00667F5A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667F5A" w:rsidRPr="00667F5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667F5A" w:rsidRPr="00667F5A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667F5A" w:rsidRPr="00667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F5A">
        <w:rPr>
          <w:rFonts w:ascii="Times New Roman" w:eastAsiaTheme="minorEastAsia" w:hAnsi="Times New Roman" w:cs="Times New Roman"/>
          <w:sz w:val="28"/>
          <w:szCs w:val="28"/>
        </w:rPr>
        <w:t>задаёт спрос на инвестиции.</w:t>
      </w:r>
    </w:p>
    <w:p w14:paraId="230D32A0" w14:textId="2F7FD73C" w:rsidR="00667F5A" w:rsidRDefault="00667F5A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Считается, что деньги выпускает государство. Их количество является заданным параметром системы</w:t>
      </w:r>
      <w:r w:rsidRPr="00667F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70F063" w14:textId="2E32D8EE" w:rsidR="00667F5A" w:rsidRPr="00D33A23" w:rsidRDefault="00D33A23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33A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Операционный спрос </w:t>
      </w:r>
      <w:r w:rsidRPr="00D33A2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D33A2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денег, необходимое для покупки товара </w:t>
      </w:r>
      <w:r w:rsidRPr="00D33A2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 w:rsidRPr="00D33A23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r>
          <w:rPr>
            <w:rFonts w:ascii="Cambria Math" w:hAnsi="Cambria Math" w:cs="Times New Roman"/>
            <w:sz w:val="28"/>
            <w:lang w:val="en-US"/>
          </w:rPr>
          <m:t>τ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hAnsi="Times New Roman" w:cs="Times New Roman"/>
            <w:sz w:val="28"/>
            <w:lang w:val="en-US"/>
          </w:rPr>
          <m:t>p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hAnsi="Times New Roman" w:cs="Times New Roman"/>
            <w:sz w:val="28"/>
            <w:lang w:val="en-US"/>
          </w:rPr>
          <m:t>Y</m:t>
        </m:r>
      </m:oMath>
      <w:r w:rsidRPr="00D33A23">
        <w:rPr>
          <w:rFonts w:ascii="Times New Roman" w:eastAsiaTheme="minorEastAsia" w:hAnsi="Times New Roman" w:cs="Times New Roman"/>
          <w:iCs/>
          <w:sz w:val="28"/>
        </w:rPr>
        <w:t>.</w:t>
      </w:r>
    </w:p>
    <w:p w14:paraId="4CAE77D8" w14:textId="55EA14E3" w:rsidR="00D33A23" w:rsidRPr="00D33A23" w:rsidRDefault="00D33A23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33A23">
        <w:rPr>
          <w:rFonts w:ascii="Times New Roman" w:eastAsiaTheme="minorEastAsia" w:hAnsi="Times New Roman" w:cs="Times New Roman"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</w:rPr>
        <w:t>При низкой процентной ставке, спекулятивный спрос увеличивается, так как владельцы желают иметь на руках больше банкнот:</w:t>
      </w:r>
      <w:r>
        <w:rPr>
          <w:rFonts w:ascii="Times New Roman" w:eastAsiaTheme="minorEastAsia" w:hAnsi="Times New Roman" w:cs="Times New Roman"/>
          <w:iCs/>
          <w:sz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&lt;0 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=∞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0303544" w14:textId="7CA4AB1D" w:rsidR="00D33A23" w:rsidRDefault="00D33A23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33A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считать,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иначе либо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D33A2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D33A2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не определена, либо экономическое равновесие нарушается.</w:t>
      </w:r>
    </w:p>
    <w:p w14:paraId="54457FE7" w14:textId="3DB8B830" w:rsidR="00D33A23" w:rsidRPr="00EC6206" w:rsidRDefault="00D33A23" w:rsidP="00613791">
      <w:pPr>
        <w:pStyle w:val="ac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Закон сохранения денег в экономической системе:</w:t>
      </w:r>
      <w:r w:rsidRPr="00D33A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r>
          <w:rPr>
            <w:rFonts w:ascii="Cambria Math" w:hAnsi="Cambria Math" w:cs="Times New Roman"/>
            <w:sz w:val="28"/>
            <w:lang w:val="en-US"/>
          </w:rPr>
          <m:t>τ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hAnsi="Times New Roman" w:cs="Times New Roman"/>
            <w:sz w:val="28"/>
            <w:lang w:val="en-US"/>
          </w:rPr>
          <m:t>p</m:t>
        </m:r>
        <m:r>
          <w:rPr>
            <w:rFonts w:ascii="Cambria Math" w:hAnsi="Cambria Math" w:cs="Cambria Math"/>
            <w:sz w:val="28"/>
          </w:rPr>
          <m:t>∙</m:t>
        </m:r>
        <m:r>
          <w:rPr>
            <w:rFonts w:ascii="Cambria Math" w:hAnsi="Times New Roman" w:cs="Times New Roman"/>
            <w:sz w:val="28"/>
            <w:lang w:val="en-US"/>
          </w:rPr>
          <m:t>Y</m:t>
        </m:r>
        <m:r>
          <w:rPr>
            <w:rFonts w:ascii="Cambria Math" w:hAnsi="Times New Roman" w:cs="Times New Roman"/>
            <w:sz w:val="28"/>
          </w:rPr>
          <m:t>+</m:t>
        </m:r>
        <m:r>
          <w:rPr>
            <w:rFonts w:ascii="Cambria Math" w:hAnsi="Times New Roman" w:cs="Times New Roman"/>
            <w:sz w:val="28"/>
            <w:lang w:val="en-US"/>
          </w:rPr>
          <m:t>I</m:t>
        </m:r>
        <m:r>
          <w:rPr>
            <w:rFonts w:ascii="Cambria Math" w:hAnsi="Times New Roman" w:cs="Times New Roman"/>
            <w:sz w:val="28"/>
          </w:rPr>
          <m:t>(r)</m:t>
        </m:r>
      </m:oMath>
    </w:p>
    <w:p w14:paraId="4905E022" w14:textId="13917151" w:rsidR="00EC6206" w:rsidRDefault="00EC6206" w:rsidP="00EC62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Принимая во внимания всё вышесказанное получим описание модели в виде системы уравнений:</w:t>
      </w:r>
    </w:p>
    <w:p w14:paraId="4DB4E5C6" w14:textId="0929C93C" w:rsidR="00EC6206" w:rsidRPr="006F41BE" w:rsidRDefault="00C1017D" w:rsidP="006F41B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Z=</m:t>
                </m:r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iCs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</w:rPr>
                      <m:t>r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τ</m:t>
                </m:r>
                <m:r>
                  <w:rPr>
                    <w:rFonts w:ascii="Cambria Math" w:hAnsi="Cambria Math" w:cs="Cambria Math"/>
                    <w:sz w:val="28"/>
                  </w:rPr>
                  <m:t>∙</m:t>
                </m:r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p</m:t>
                </m:r>
                <m:r>
                  <w:rPr>
                    <w:rFonts w:ascii="Cambria Math" w:hAnsi="Cambria Math" w:cs="Cambria Math"/>
                    <w:sz w:val="28"/>
                  </w:rPr>
                  <m:t>∙</m:t>
                </m:r>
                <m:r>
                  <w:rPr>
                    <w:rFonts w:ascii="Cambria Math" w:hAnsi="Times New Roman" w:cs="Times New Roman"/>
                    <w:sz w:val="28"/>
                    <w:lang w:val="en-US"/>
                  </w:rPr>
                  <m:t>Y</m:t>
                </m:r>
              </m:e>
            </m:eqArr>
          </m:e>
        </m:d>
      </m:oMath>
      <w:r w:rsidR="006F41BE" w:rsidRPr="006F41BE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2287996" w14:textId="396814AB" w:rsidR="00F5084C" w:rsidRPr="00F5084C" w:rsidRDefault="00C46103" w:rsidP="00F5084C">
      <w:pPr>
        <w:pStyle w:val="1"/>
      </w:pPr>
      <w:r w:rsidRPr="00727E08">
        <w:t>Качественный анализ и проверка ко</w:t>
      </w:r>
      <w:r w:rsidR="00276087">
        <w:t>р</w:t>
      </w:r>
      <w:r w:rsidRPr="00727E08">
        <w:t>ре</w:t>
      </w:r>
      <w:r w:rsidR="00276087">
        <w:t>к</w:t>
      </w:r>
      <w:r w:rsidRPr="00727E08">
        <w:t>тности модели</w:t>
      </w:r>
    </w:p>
    <w:p w14:paraId="42352CAD" w14:textId="4C204359" w:rsidR="00DA6FD1" w:rsidRDefault="007F1E8E" w:rsidP="0092535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Приведем </w:t>
      </w:r>
      <w:r w:rsidR="00A710C0">
        <w:rPr>
          <w:rFonts w:ascii="Times New Roman" w:hAnsi="Times New Roman" w:cs="Times New Roman"/>
          <w:sz w:val="28"/>
        </w:rPr>
        <w:t xml:space="preserve">аналитические </w:t>
      </w:r>
      <w:r>
        <w:rPr>
          <w:rFonts w:ascii="Times New Roman" w:hAnsi="Times New Roman" w:cs="Times New Roman"/>
          <w:sz w:val="28"/>
        </w:rPr>
        <w:t>графики по полученной информации</w:t>
      </w:r>
      <w:r w:rsidR="00A710C0">
        <w:rPr>
          <w:rFonts w:ascii="Times New Roman" w:hAnsi="Times New Roman" w:cs="Times New Roman"/>
          <w:sz w:val="28"/>
        </w:rPr>
        <w:t xml:space="preserve"> основываясь на необходимой информации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571"/>
      </w:tblGrid>
      <w:tr w:rsidR="008D52C1" w14:paraId="1B7FB5A9" w14:textId="77777777" w:rsidTr="00180311">
        <w:tc>
          <w:tcPr>
            <w:tcW w:w="4644" w:type="dxa"/>
          </w:tcPr>
          <w:p w14:paraId="330E74F1" w14:textId="28B5C476" w:rsidR="00F70EFB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ind w:left="284" w:hanging="284"/>
              <w:jc w:val="right"/>
              <w:rPr>
                <w:rFonts w:ascii="Times New Roman" w:hAnsi="Times New Roman" w:cs="Times New Roman"/>
                <w:sz w:val="28"/>
              </w:rPr>
            </w:pPr>
            <w:r>
              <w:object w:dxaOrig="4890" w:dyaOrig="4500" w14:anchorId="391290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25pt;height:174.75pt" o:ole="">
                  <v:imagedata r:id="rId6" o:title=""/>
                </v:shape>
                <o:OLEObject Type="Embed" ProgID="PBrush" ShapeID="_x0000_i1025" DrawAspect="Content" ObjectID="_1731500657" r:id="rId7"/>
              </w:object>
            </w:r>
            <w:r w:rsidR="00F70EFB">
              <w:rPr>
                <w:rFonts w:ascii="Times New Roman" w:hAnsi="Times New Roman" w:cs="Times New Roman"/>
                <w:sz w:val="28"/>
              </w:rPr>
              <w:br/>
              <w:t>Рис 1.</w:t>
            </w:r>
          </w:p>
          <w:p w14:paraId="265BA197" w14:textId="69D41262" w:rsidR="00F70EFB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object w:dxaOrig="4500" w:dyaOrig="4290" w14:anchorId="3F9247AA">
                <v:shape id="_x0000_i1042" type="#_x0000_t75" style="width:225pt;height:214.5pt" o:ole="">
                  <v:imagedata r:id="rId8" o:title=""/>
                </v:shape>
                <o:OLEObject Type="Embed" ProgID="PBrush" ShapeID="_x0000_i1042" DrawAspect="Content" ObjectID="_1731500658" r:id="rId9"/>
              </w:object>
            </w:r>
            <w:r w:rsidR="008D52C1">
              <w:rPr>
                <w:rFonts w:ascii="Times New Roman" w:hAnsi="Times New Roman" w:cs="Times New Roman"/>
                <w:sz w:val="28"/>
              </w:rPr>
              <w:t>Рис 3.</w:t>
            </w:r>
          </w:p>
        </w:tc>
        <w:tc>
          <w:tcPr>
            <w:tcW w:w="4643" w:type="dxa"/>
          </w:tcPr>
          <w:p w14:paraId="66B0D6B6" w14:textId="3649D397" w:rsidR="00F70EFB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object w:dxaOrig="4350" w:dyaOrig="4080" w14:anchorId="1794A3DC">
                <v:shape id="_x0000_i1032" type="#_x0000_t75" style="width:196.5pt;height:185.25pt" o:ole="">
                  <v:imagedata r:id="rId10" o:title=""/>
                </v:shape>
                <o:OLEObject Type="Embed" ProgID="PBrush" ShapeID="_x0000_i1032" DrawAspect="Content" ObjectID="_1731500659" r:id="rId11"/>
              </w:object>
            </w:r>
            <w:r w:rsidR="00F70EFB">
              <w:rPr>
                <w:rFonts w:ascii="Times New Roman" w:hAnsi="Times New Roman" w:cs="Times New Roman"/>
                <w:sz w:val="28"/>
              </w:rPr>
              <w:t>Рис 2.</w:t>
            </w:r>
          </w:p>
          <w:p w14:paraId="2452E74A" w14:textId="51B06BB0" w:rsidR="008D52C1" w:rsidRPr="008D52C1" w:rsidRDefault="008D52C1" w:rsidP="00F70EFB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32F55CBC" w14:textId="77777777" w:rsidR="00F70EFB" w:rsidRDefault="00F70EFB" w:rsidP="007F1E8E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sz w:val="28"/>
        </w:rPr>
      </w:pPr>
    </w:p>
    <w:p w14:paraId="7C1C5995" w14:textId="4C8C612B" w:rsidR="007F1E8E" w:rsidRDefault="006F41BE" w:rsidP="006F41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Произведем вычисления </w:t>
      </w:r>
      <w:r w:rsidR="003E302F">
        <w:rPr>
          <w:rFonts w:ascii="Times New Roman" w:hAnsi="Times New Roman" w:cs="Times New Roman"/>
          <w:sz w:val="28"/>
        </w:rPr>
        <w:t xml:space="preserve">правой части </w:t>
      </w:r>
      <w:r>
        <w:rPr>
          <w:rFonts w:ascii="Times New Roman" w:hAnsi="Times New Roman" w:cs="Times New Roman"/>
          <w:sz w:val="28"/>
        </w:rPr>
        <w:t>из системы (1):</w:t>
      </w:r>
    </w:p>
    <w:p w14:paraId="1C1B3F5C" w14:textId="7C603846" w:rsidR="006F41BE" w:rsidRPr="004C4137" w:rsidRDefault="006F41BE" w:rsidP="006F41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Y-w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=A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 xml:space="preserve">=&gt; 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r= 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(Y-w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)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=I(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(Y-w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lang w:val="en-US"/>
            </w:rPr>
            <m:t>)</m:t>
          </m:r>
        </m:oMath>
      </m:oMathPara>
    </w:p>
    <w:p w14:paraId="70F31E1B" w14:textId="106322D8" w:rsidR="008F2845" w:rsidRDefault="006F41BE" w:rsidP="006F41BE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Зная поведение функц</w:t>
      </w:r>
      <w:r w:rsidR="004C4137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4C4137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="004C4137" w:rsidRPr="004C4137">
        <w:rPr>
          <w:rFonts w:ascii="Times New Roman" w:hAnsi="Times New Roman" w:cs="Times New Roman"/>
          <w:sz w:val="28"/>
        </w:rPr>
        <w:t xml:space="preserve"> </w:t>
      </w:r>
      <w:r w:rsidR="004C4137"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</m:d>
      </m:oMath>
      <w:r w:rsidRPr="006F41BE">
        <w:rPr>
          <w:rFonts w:ascii="Times New Roman" w:hAnsi="Times New Roman" w:cs="Times New Roman"/>
          <w:i/>
          <w:iCs/>
          <w:sz w:val="28"/>
        </w:rPr>
        <w:t xml:space="preserve"> </w:t>
      </w:r>
      <w:r w:rsidR="006B1E2A">
        <w:rPr>
          <w:rFonts w:ascii="Times New Roman" w:hAnsi="Times New Roman" w:cs="Times New Roman"/>
          <w:sz w:val="28"/>
        </w:rPr>
        <w:t xml:space="preserve">и Рис 3. </w:t>
      </w:r>
      <w:r>
        <w:rPr>
          <w:rFonts w:ascii="Times New Roman" w:hAnsi="Times New Roman" w:cs="Times New Roman"/>
          <w:sz w:val="28"/>
        </w:rPr>
        <w:t>мы можем построить следующи</w:t>
      </w:r>
      <w:r w:rsidR="004C413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график</w:t>
      </w:r>
      <w:r w:rsidR="004C413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65"/>
      </w:tblGrid>
      <w:tr w:rsidR="003E302F" w14:paraId="6C518046" w14:textId="77777777" w:rsidTr="003E302F">
        <w:tc>
          <w:tcPr>
            <w:tcW w:w="4785" w:type="dxa"/>
          </w:tcPr>
          <w:p w14:paraId="75A80404" w14:textId="290324C8" w:rsidR="006F41BE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4050" w:dyaOrig="4005" w14:anchorId="361399E1">
                <v:shape id="_x0000_i1046" type="#_x0000_t75" style="width:202.5pt;height:200.25pt" o:ole="">
                  <v:imagedata r:id="rId12" o:title=""/>
                </v:shape>
                <o:OLEObject Type="Embed" ProgID="PBrush" ShapeID="_x0000_i1046" DrawAspect="Content" ObjectID="_1731500660" r:id="rId13"/>
              </w:object>
            </w:r>
          </w:p>
          <w:p w14:paraId="6E771B91" w14:textId="6D4E6544" w:rsidR="006F41BE" w:rsidRDefault="006F41BE" w:rsidP="006F41BE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 4.</w:t>
            </w:r>
          </w:p>
        </w:tc>
        <w:tc>
          <w:tcPr>
            <w:tcW w:w="4786" w:type="dxa"/>
          </w:tcPr>
          <w:p w14:paraId="14460DA7" w14:textId="5C840C39" w:rsidR="006F41BE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object w:dxaOrig="4185" w:dyaOrig="4275" w14:anchorId="1CE01B4D">
                <v:shape id="_x0000_i1049" type="#_x0000_t75" style="width:209.25pt;height:213.75pt" o:ole="">
                  <v:imagedata r:id="rId14" o:title=""/>
                </v:shape>
                <o:OLEObject Type="Embed" ProgID="PBrush" ShapeID="_x0000_i1049" DrawAspect="Content" ObjectID="_1731500661" r:id="rId15"/>
              </w:object>
            </w:r>
          </w:p>
          <w:p w14:paraId="6A697F9C" w14:textId="065F70BA" w:rsidR="003E302F" w:rsidRDefault="003E302F" w:rsidP="003E302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 5.</w:t>
            </w:r>
          </w:p>
        </w:tc>
      </w:tr>
    </w:tbl>
    <w:p w14:paraId="1F66820B" w14:textId="39751CDF" w:rsidR="006F41BE" w:rsidRDefault="003E302F" w:rsidP="006F41BE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вычисление левой части из системы (1):</w:t>
      </w:r>
    </w:p>
    <w:p w14:paraId="5CE176D8" w14:textId="0A379F3A" w:rsidR="003E302F" w:rsidRDefault="004C2EE5" w:rsidP="006F41BE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Решим относительно </w:t>
      </w:r>
      <w:r w:rsidRPr="004C2EE5">
        <w:rPr>
          <w:rFonts w:ascii="Times New Roman" w:hAnsi="Times New Roman" w:cs="Times New Roman"/>
          <w:i/>
          <w:iCs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2E43809" w14:textId="40A269F1" w:rsidR="004C2EE5" w:rsidRPr="000601A9" w:rsidRDefault="004C2EE5" w:rsidP="006F41BE">
      <w:pPr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r>
            <w:rPr>
              <w:rFonts w:ascii="Cambria Math" w:hAnsi="Times New Roman" w:cs="Times New Roman"/>
              <w:sz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</w:rPr>
            <m:t>+</m:t>
          </m:r>
          <m:r>
            <w:rPr>
              <w:rFonts w:ascii="Cambria Math" w:hAnsi="Cambria Math" w:cs="Times New Roman"/>
              <w:sz w:val="28"/>
              <w:lang w:val="en-US"/>
            </w:rPr>
            <m:t>τ</m:t>
          </m:r>
          <m:r>
            <w:rPr>
              <w:rFonts w:ascii="Cambria Math" w:hAnsi="Cambria Math" w:cs="Cambria Math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  <w:lang w:val="en-US"/>
            </w:rPr>
            <m:t>p</m:t>
          </m:r>
          <m:r>
            <w:rPr>
              <w:rFonts w:ascii="Cambria Math" w:hAnsi="Cambria Math" w:cs="Cambria Math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  <w:lang w:val="en-US"/>
            </w:rPr>
            <m:t>Y=&gt;I= Z</m:t>
          </m:r>
          <m:r>
            <w:rPr>
              <w:rFonts w:ascii="Cambria Math" w:hAnsi="Times New Roman" w:cs="Times New Roman"/>
              <w:sz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lang w:val="en-US"/>
            </w:rPr>
            <m:t>τ</m:t>
          </m:r>
          <m:r>
            <w:rPr>
              <w:rFonts w:ascii="Cambria Math" w:hAnsi="Cambria Math" w:cs="Cambria Math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  <w:lang w:val="en-US"/>
            </w:rPr>
            <m:t>Y</m:t>
          </m:r>
          <m:r>
            <w:rPr>
              <w:rFonts w:ascii="Cambria Math" w:hAnsi="Cambria Math" w:cs="Cambria Math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</m:oMath>
      </m:oMathPara>
    </w:p>
    <w:p w14:paraId="33A90180" w14:textId="2C25C3F8" w:rsidR="004C2EE5" w:rsidRDefault="000601A9" w:rsidP="0092535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Из п.3</w:t>
      </w:r>
      <w:r w:rsidR="00180311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проведенных расчетов </w:t>
      </w:r>
      <w:r w:rsidR="00180311">
        <w:rPr>
          <w:rFonts w:ascii="Times New Roman" w:eastAsiaTheme="minorEastAsia" w:hAnsi="Times New Roman" w:cs="Times New Roman"/>
          <w:sz w:val="28"/>
        </w:rPr>
        <w:t xml:space="preserve">и заданных параметрах из условий </w:t>
      </w:r>
      <w:r>
        <w:rPr>
          <w:rFonts w:ascii="Times New Roman" w:eastAsiaTheme="minorEastAsia" w:hAnsi="Times New Roman" w:cs="Times New Roman"/>
          <w:sz w:val="28"/>
        </w:rPr>
        <w:t>получим графики: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664"/>
      </w:tblGrid>
      <w:tr w:rsidR="000601A9" w14:paraId="237FF34C" w14:textId="77777777" w:rsidTr="00180311">
        <w:tc>
          <w:tcPr>
            <w:tcW w:w="4623" w:type="dxa"/>
          </w:tcPr>
          <w:p w14:paraId="22658224" w14:textId="79CEE988" w:rsidR="000601A9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object w:dxaOrig="4020" w:dyaOrig="4095" w14:anchorId="429218D1">
                <v:shape id="_x0000_i1052" type="#_x0000_t75" style="width:201pt;height:204.75pt" o:ole="">
                  <v:imagedata r:id="rId16" o:title=""/>
                </v:shape>
                <o:OLEObject Type="Embed" ProgID="PBrush" ShapeID="_x0000_i1052" DrawAspect="Content" ObjectID="_1731500662" r:id="rId17"/>
              </w:object>
            </w:r>
          </w:p>
          <w:p w14:paraId="60F5D321" w14:textId="0EA9D804" w:rsidR="00D73B56" w:rsidRDefault="00D73B56" w:rsidP="00D73B5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Рис 6.</w:t>
            </w:r>
          </w:p>
        </w:tc>
        <w:tc>
          <w:tcPr>
            <w:tcW w:w="4664" w:type="dxa"/>
          </w:tcPr>
          <w:p w14:paraId="785EED49" w14:textId="387D817F" w:rsidR="000601A9" w:rsidRDefault="003F3189" w:rsidP="006F41B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w:r>
              <w:object w:dxaOrig="4170" w:dyaOrig="3840" w14:anchorId="56E55F15">
                <v:shape id="_x0000_i1054" type="#_x0000_t75" style="width:208.5pt;height:192pt" o:ole="">
                  <v:imagedata r:id="rId18" o:title=""/>
                </v:shape>
                <o:OLEObject Type="Embed" ProgID="PBrush" ShapeID="_x0000_i1054" DrawAspect="Content" ObjectID="_1731500663" r:id="rId19"/>
              </w:object>
            </w:r>
          </w:p>
          <w:p w14:paraId="51B18D20" w14:textId="5E1BCACF" w:rsidR="00D73B56" w:rsidRDefault="00D73B56" w:rsidP="00D73B5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Рис 7.</w:t>
            </w:r>
          </w:p>
        </w:tc>
      </w:tr>
    </w:tbl>
    <w:p w14:paraId="16EE8888" w14:textId="2E8F2D5D" w:rsidR="000601A9" w:rsidRDefault="00180311" w:rsidP="0092535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объединении левой и правой частей получим</w:t>
      </w:r>
      <w:r w:rsidR="00925353">
        <w:rPr>
          <w:rFonts w:ascii="Times New Roman" w:eastAsiaTheme="minorEastAsia" w:hAnsi="Times New Roman" w:cs="Times New Roman"/>
          <w:sz w:val="28"/>
        </w:rPr>
        <w:t xml:space="preserve"> график двух функций – убывающей и возрастающей, пересечение которых является </w:t>
      </w:r>
      <w:r w:rsidR="00A710C0">
        <w:rPr>
          <w:rFonts w:ascii="Times New Roman" w:eastAsiaTheme="minorEastAsia" w:hAnsi="Times New Roman" w:cs="Times New Roman"/>
          <w:sz w:val="28"/>
        </w:rPr>
        <w:t>решение</w:t>
      </w:r>
      <w:r w:rsidR="00925353">
        <w:rPr>
          <w:rFonts w:ascii="Times New Roman" w:eastAsiaTheme="minorEastAsia" w:hAnsi="Times New Roman" w:cs="Times New Roman"/>
          <w:sz w:val="28"/>
        </w:rPr>
        <w:t>м</w:t>
      </w:r>
      <w:r w:rsidR="00A710C0">
        <w:rPr>
          <w:rFonts w:ascii="Times New Roman" w:eastAsiaTheme="minorEastAsia" w:hAnsi="Times New Roman" w:cs="Times New Roman"/>
          <w:sz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</w:rPr>
        <w:t>:</w:t>
      </w:r>
    </w:p>
    <w:p w14:paraId="76400EB7" w14:textId="2F3177FE" w:rsidR="00180311" w:rsidRDefault="003F3189" w:rsidP="00A710C0">
      <w:pPr>
        <w:autoSpaceDE w:val="0"/>
        <w:autoSpaceDN w:val="0"/>
        <w:adjustRightInd w:val="0"/>
        <w:spacing w:after="0" w:line="360" w:lineRule="auto"/>
        <w:ind w:left="284" w:hanging="284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76D0AE1E" wp14:editId="1837C947">
            <wp:extent cx="27051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8931" w14:textId="4E47F642" w:rsidR="00DA6FD1" w:rsidRPr="000601A9" w:rsidRDefault="00A710C0" w:rsidP="00A710C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 8.</w:t>
      </w:r>
    </w:p>
    <w:p w14:paraId="7CB5E23F" w14:textId="77777777" w:rsidR="00C46103" w:rsidRDefault="00C46103" w:rsidP="00C46103">
      <w:pPr>
        <w:pStyle w:val="1"/>
      </w:pPr>
      <w:r w:rsidRPr="00727E08">
        <w:t>Выбор и обоснование методов решения</w:t>
      </w:r>
    </w:p>
    <w:p w14:paraId="68B5902F" w14:textId="4C79E7B1" w:rsidR="00C46103" w:rsidRPr="00052C1D" w:rsidRDefault="00302D6F" w:rsidP="00C4610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воспользуемся </w:t>
      </w:r>
      <w:r w:rsidR="00EF733F">
        <w:rPr>
          <w:rFonts w:ascii="Times New Roman" w:hAnsi="Times New Roman" w:cs="Times New Roman"/>
          <w:sz w:val="28"/>
        </w:rPr>
        <w:t>графическим методом</w:t>
      </w:r>
      <w:r>
        <w:rPr>
          <w:rFonts w:ascii="Times New Roman" w:hAnsi="Times New Roman" w:cs="Times New Roman"/>
          <w:sz w:val="28"/>
        </w:rPr>
        <w:t xml:space="preserve"> решением поставленной задачи с </w:t>
      </w:r>
      <w:r w:rsidR="00276087">
        <w:rPr>
          <w:rFonts w:ascii="Times New Roman" w:hAnsi="Times New Roman" w:cs="Times New Roman"/>
          <w:sz w:val="28"/>
        </w:rPr>
        <w:t>применением</w:t>
      </w:r>
      <w:r w:rsidR="00052C1D">
        <w:rPr>
          <w:rFonts w:ascii="Times New Roman" w:hAnsi="Times New Roman" w:cs="Times New Roman"/>
          <w:sz w:val="28"/>
        </w:rPr>
        <w:t xml:space="preserve"> навыков </w:t>
      </w:r>
      <w:r w:rsidR="00EF733F">
        <w:rPr>
          <w:rFonts w:ascii="Times New Roman" w:hAnsi="Times New Roman" w:cs="Times New Roman"/>
          <w:sz w:val="28"/>
        </w:rPr>
        <w:t>анализа функций, так как нам приходится анализировать множество функций, связанных в определенной системе.</w:t>
      </w:r>
    </w:p>
    <w:p w14:paraId="18693A50" w14:textId="77777777" w:rsidR="00C46103" w:rsidRDefault="00C46103" w:rsidP="00C4610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E72A56A" w14:textId="3198D139" w:rsidR="00692A79" w:rsidRDefault="00C46103" w:rsidP="00EF733F">
      <w:pPr>
        <w:pStyle w:val="1"/>
      </w:pPr>
      <w:r w:rsidRPr="00F23034">
        <w:t>Аналитически</w:t>
      </w:r>
      <w:r>
        <w:t>й (численный) метод</w:t>
      </w:r>
    </w:p>
    <w:p w14:paraId="4E9F342C" w14:textId="398D8097" w:rsidR="00EF733F" w:rsidRPr="00EF733F" w:rsidRDefault="00EF733F" w:rsidP="00A62754">
      <w:pPr>
        <w:ind w:firstLine="284"/>
        <w:rPr>
          <w:rFonts w:ascii="Times New Roman" w:hAnsi="Times New Roman" w:cs="Times New Roman"/>
          <w:sz w:val="28"/>
        </w:rPr>
      </w:pPr>
      <w:r w:rsidRPr="00EF733F">
        <w:rPr>
          <w:rFonts w:ascii="Times New Roman" w:hAnsi="Times New Roman" w:cs="Times New Roman"/>
          <w:sz w:val="28"/>
        </w:rPr>
        <w:t>Численные методы не используются.</w:t>
      </w:r>
    </w:p>
    <w:p w14:paraId="41FF3A4E" w14:textId="2E5E7802" w:rsidR="00C46103" w:rsidRDefault="00C46103" w:rsidP="00C46103">
      <w:pPr>
        <w:pStyle w:val="1"/>
      </w:pPr>
      <w:r w:rsidRPr="00F23034">
        <w:lastRenderedPageBreak/>
        <w:t>Проверка адекватности модели</w:t>
      </w:r>
    </w:p>
    <w:p w14:paraId="792E9D98" w14:textId="7BBA5D1F" w:rsidR="00CE011F" w:rsidRPr="00CE011F" w:rsidRDefault="00CE011F" w:rsidP="00A62754">
      <w:pPr>
        <w:ind w:firstLine="284"/>
        <w:rPr>
          <w:rFonts w:ascii="Times New Roman" w:hAnsi="Times New Roman" w:cs="Times New Roman"/>
          <w:sz w:val="28"/>
        </w:rPr>
      </w:pPr>
      <w:r w:rsidRPr="00CE011F">
        <w:rPr>
          <w:rFonts w:ascii="Times New Roman" w:hAnsi="Times New Roman" w:cs="Times New Roman"/>
          <w:sz w:val="28"/>
        </w:rPr>
        <w:t>Так как решение построено с учетом всех допущений и условий, можно считать, что модель является адекватной.</w:t>
      </w:r>
    </w:p>
    <w:p w14:paraId="1C7F5E38" w14:textId="77777777" w:rsidR="00C46103" w:rsidRDefault="00C46103" w:rsidP="00C46103">
      <w:pPr>
        <w:pStyle w:val="1"/>
      </w:pPr>
      <w:r w:rsidRPr="00F23034">
        <w:t>Практическое использование построенной модели</w:t>
      </w:r>
    </w:p>
    <w:p w14:paraId="009C44B5" w14:textId="781E3F93" w:rsidR="006772CB" w:rsidRDefault="006772CB" w:rsidP="00C7666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применима при </w:t>
      </w:r>
      <w:r w:rsidR="00C43AC9">
        <w:rPr>
          <w:rFonts w:ascii="Times New Roman" w:hAnsi="Times New Roman" w:cs="Times New Roman"/>
          <w:sz w:val="28"/>
        </w:rPr>
        <w:t xml:space="preserve">анализе </w:t>
      </w:r>
      <w:r w:rsidR="00A62754">
        <w:rPr>
          <w:rFonts w:ascii="Times New Roman" w:hAnsi="Times New Roman" w:cs="Times New Roman"/>
          <w:sz w:val="28"/>
        </w:rPr>
        <w:t>рыночной экономики, подходящей по условиям поставленной задаче</w:t>
      </w:r>
      <w:r w:rsidR="00C43AC9">
        <w:rPr>
          <w:rFonts w:ascii="Times New Roman" w:hAnsi="Times New Roman" w:cs="Times New Roman"/>
          <w:sz w:val="28"/>
        </w:rPr>
        <w:t>.</w:t>
      </w:r>
    </w:p>
    <w:p w14:paraId="216BB6A6" w14:textId="40587C8F" w:rsidR="00AC7DBC" w:rsidRPr="00181FC0" w:rsidRDefault="00D51146" w:rsidP="00A6275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Данн</w:t>
      </w:r>
      <w:r w:rsidR="00A62754">
        <w:rPr>
          <w:rFonts w:ascii="Times New Roman" w:hAnsi="Times New Roman" w:cs="Times New Roman"/>
          <w:sz w:val="28"/>
        </w:rPr>
        <w:t>ую</w:t>
      </w:r>
      <w:r>
        <w:rPr>
          <w:rFonts w:ascii="Times New Roman" w:hAnsi="Times New Roman" w:cs="Times New Roman"/>
          <w:sz w:val="28"/>
        </w:rPr>
        <w:t xml:space="preserve"> модел</w:t>
      </w:r>
      <w:r w:rsidR="00A6275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возможно улучшить путём использования </w:t>
      </w:r>
      <w:r w:rsidR="00FF735D">
        <w:rPr>
          <w:rFonts w:ascii="Times New Roman" w:hAnsi="Times New Roman" w:cs="Times New Roman"/>
          <w:sz w:val="28"/>
        </w:rPr>
        <w:t xml:space="preserve">модифицированных численных алгоритмов решения </w:t>
      </w:r>
      <w:r w:rsidR="00A62754">
        <w:rPr>
          <w:rFonts w:ascii="Times New Roman" w:hAnsi="Times New Roman" w:cs="Times New Roman"/>
          <w:sz w:val="28"/>
        </w:rPr>
        <w:t>функциональных систем.</w:t>
      </w:r>
    </w:p>
    <w:p w14:paraId="2E832A9A" w14:textId="2FA13DE9" w:rsidR="00181FC0" w:rsidRPr="00181FC0" w:rsidRDefault="00181FC0" w:rsidP="00181FC0">
      <w:pPr>
        <w:rPr>
          <w:rFonts w:ascii="Times New Roman" w:hAnsi="Times New Roman" w:cs="Times New Roman"/>
          <w:sz w:val="28"/>
          <w:szCs w:val="28"/>
        </w:rPr>
      </w:pPr>
    </w:p>
    <w:sectPr w:rsidR="00181FC0" w:rsidRPr="00181FC0" w:rsidSect="005675C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BE"/>
    <w:multiLevelType w:val="hybridMultilevel"/>
    <w:tmpl w:val="15BE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55E0"/>
    <w:multiLevelType w:val="hybridMultilevel"/>
    <w:tmpl w:val="4FCA8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68B"/>
    <w:multiLevelType w:val="hybridMultilevel"/>
    <w:tmpl w:val="6B200882"/>
    <w:lvl w:ilvl="0" w:tplc="86F046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5685"/>
    <w:multiLevelType w:val="hybridMultilevel"/>
    <w:tmpl w:val="E0C20054"/>
    <w:lvl w:ilvl="0" w:tplc="E8B298D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0B67A1"/>
    <w:multiLevelType w:val="hybridMultilevel"/>
    <w:tmpl w:val="BCB86764"/>
    <w:lvl w:ilvl="0" w:tplc="F934F23E">
      <w:start w:val="1"/>
      <w:numFmt w:val="decimal"/>
      <w:lvlText w:val="%1."/>
      <w:lvlJc w:val="left"/>
      <w:pPr>
        <w:ind w:left="795" w:hanging="360"/>
      </w:pPr>
      <w:rPr>
        <w:rFonts w:ascii="Times New Roman" w:hAnsi="Times New Roman" w:cs="Times New Roman"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4CF6CE1"/>
    <w:multiLevelType w:val="hybridMultilevel"/>
    <w:tmpl w:val="853269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31C316C"/>
    <w:multiLevelType w:val="hybridMultilevel"/>
    <w:tmpl w:val="8CC01192"/>
    <w:lvl w:ilvl="0" w:tplc="82BA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E0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2B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8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D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29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2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6A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0516AB"/>
    <w:multiLevelType w:val="hybridMultilevel"/>
    <w:tmpl w:val="8F54E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05507"/>
    <w:multiLevelType w:val="hybridMultilevel"/>
    <w:tmpl w:val="BBB6E97C"/>
    <w:lvl w:ilvl="0" w:tplc="D16237E8">
      <w:start w:val="1"/>
      <w:numFmt w:val="decimal"/>
      <w:lvlText w:val="%1)"/>
      <w:lvlJc w:val="left"/>
      <w:pPr>
        <w:ind w:left="1069" w:hanging="360"/>
      </w:pPr>
      <w:rPr>
        <w:rFonts w:eastAsiaTheme="minorHAnsi"/>
        <w:i w:val="0"/>
        <w:iCs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8F6BCB"/>
    <w:multiLevelType w:val="hybridMultilevel"/>
    <w:tmpl w:val="D08C385C"/>
    <w:lvl w:ilvl="0" w:tplc="DCA8C442">
      <w:start w:val="1"/>
      <w:numFmt w:val="decimal"/>
      <w:lvlText w:val="%1."/>
      <w:lvlJc w:val="left"/>
      <w:pPr>
        <w:ind w:left="1069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2C5BF7"/>
    <w:multiLevelType w:val="hybridMultilevel"/>
    <w:tmpl w:val="CDD63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4E9"/>
    <w:multiLevelType w:val="hybridMultilevel"/>
    <w:tmpl w:val="E96EE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AD070E"/>
    <w:multiLevelType w:val="hybridMultilevel"/>
    <w:tmpl w:val="BC0A4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56FE6"/>
    <w:multiLevelType w:val="hybridMultilevel"/>
    <w:tmpl w:val="DF1E2C66"/>
    <w:lvl w:ilvl="0" w:tplc="D16237E8">
      <w:start w:val="1"/>
      <w:numFmt w:val="decimal"/>
      <w:lvlText w:val="%1)"/>
      <w:lvlJc w:val="left"/>
      <w:pPr>
        <w:ind w:left="1220" w:hanging="860"/>
      </w:pPr>
      <w:rPr>
        <w:rFonts w:eastAsiaTheme="minorHAnsi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F615EF"/>
    <w:multiLevelType w:val="hybridMultilevel"/>
    <w:tmpl w:val="39F853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9F24996"/>
    <w:multiLevelType w:val="hybridMultilevel"/>
    <w:tmpl w:val="A10CB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197D01"/>
    <w:multiLevelType w:val="hybridMultilevel"/>
    <w:tmpl w:val="D26AAE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F75DB6"/>
    <w:multiLevelType w:val="hybridMultilevel"/>
    <w:tmpl w:val="9C366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2D1A0C"/>
    <w:multiLevelType w:val="hybridMultilevel"/>
    <w:tmpl w:val="D47410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CAA50E3"/>
    <w:multiLevelType w:val="hybridMultilevel"/>
    <w:tmpl w:val="6D34E750"/>
    <w:lvl w:ilvl="0" w:tplc="A872C7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ED348B7"/>
    <w:multiLevelType w:val="hybridMultilevel"/>
    <w:tmpl w:val="AE80D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5"/>
  </w:num>
  <w:num w:numId="13">
    <w:abstractNumId w:val="2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1"/>
  </w:num>
  <w:num w:numId="17">
    <w:abstractNumId w:val="2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3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252"/>
    <w:rsid w:val="00005DD3"/>
    <w:rsid w:val="00006C80"/>
    <w:rsid w:val="000369E0"/>
    <w:rsid w:val="00036C05"/>
    <w:rsid w:val="00043EBB"/>
    <w:rsid w:val="00047AA6"/>
    <w:rsid w:val="00050248"/>
    <w:rsid w:val="00052C1D"/>
    <w:rsid w:val="000601A9"/>
    <w:rsid w:val="00067D4C"/>
    <w:rsid w:val="000B0B1B"/>
    <w:rsid w:val="000B44BE"/>
    <w:rsid w:val="000D0F82"/>
    <w:rsid w:val="000E1865"/>
    <w:rsid w:val="000E723B"/>
    <w:rsid w:val="00111BA4"/>
    <w:rsid w:val="00126B9D"/>
    <w:rsid w:val="0012757C"/>
    <w:rsid w:val="00143980"/>
    <w:rsid w:val="00150F42"/>
    <w:rsid w:val="00154F71"/>
    <w:rsid w:val="00162A00"/>
    <w:rsid w:val="0017131D"/>
    <w:rsid w:val="0017726C"/>
    <w:rsid w:val="00180311"/>
    <w:rsid w:val="00181FC0"/>
    <w:rsid w:val="00197BD8"/>
    <w:rsid w:val="001E4C71"/>
    <w:rsid w:val="001F0B87"/>
    <w:rsid w:val="002473CA"/>
    <w:rsid w:val="00274DDB"/>
    <w:rsid w:val="00276087"/>
    <w:rsid w:val="002766D1"/>
    <w:rsid w:val="002854F9"/>
    <w:rsid w:val="00295680"/>
    <w:rsid w:val="0029746C"/>
    <w:rsid w:val="002A26B8"/>
    <w:rsid w:val="002B45AE"/>
    <w:rsid w:val="002B68DB"/>
    <w:rsid w:val="002D70F8"/>
    <w:rsid w:val="002E52D9"/>
    <w:rsid w:val="00302D6F"/>
    <w:rsid w:val="0031152D"/>
    <w:rsid w:val="00317CC5"/>
    <w:rsid w:val="00335252"/>
    <w:rsid w:val="003812D2"/>
    <w:rsid w:val="003D146B"/>
    <w:rsid w:val="003E302F"/>
    <w:rsid w:val="003F3189"/>
    <w:rsid w:val="003F36C4"/>
    <w:rsid w:val="00404674"/>
    <w:rsid w:val="00415239"/>
    <w:rsid w:val="004233DF"/>
    <w:rsid w:val="0042670B"/>
    <w:rsid w:val="00452A78"/>
    <w:rsid w:val="0045435D"/>
    <w:rsid w:val="00457321"/>
    <w:rsid w:val="0045733D"/>
    <w:rsid w:val="0047293B"/>
    <w:rsid w:val="00495812"/>
    <w:rsid w:val="004A17B1"/>
    <w:rsid w:val="004B5EC7"/>
    <w:rsid w:val="004C2EE5"/>
    <w:rsid w:val="004C4137"/>
    <w:rsid w:val="004C7EE3"/>
    <w:rsid w:val="004D6A47"/>
    <w:rsid w:val="004E41D2"/>
    <w:rsid w:val="00500E0B"/>
    <w:rsid w:val="00507498"/>
    <w:rsid w:val="00544745"/>
    <w:rsid w:val="005675CD"/>
    <w:rsid w:val="005778C6"/>
    <w:rsid w:val="005803CC"/>
    <w:rsid w:val="005827CF"/>
    <w:rsid w:val="00583BDB"/>
    <w:rsid w:val="00585971"/>
    <w:rsid w:val="005A44E4"/>
    <w:rsid w:val="005C2673"/>
    <w:rsid w:val="005C54B6"/>
    <w:rsid w:val="005D0D7E"/>
    <w:rsid w:val="00601FE1"/>
    <w:rsid w:val="00603BF7"/>
    <w:rsid w:val="00613791"/>
    <w:rsid w:val="00616473"/>
    <w:rsid w:val="006213F4"/>
    <w:rsid w:val="00631065"/>
    <w:rsid w:val="00650567"/>
    <w:rsid w:val="00651933"/>
    <w:rsid w:val="00652204"/>
    <w:rsid w:val="00666749"/>
    <w:rsid w:val="00667F5A"/>
    <w:rsid w:val="00671167"/>
    <w:rsid w:val="006772CB"/>
    <w:rsid w:val="00682F4C"/>
    <w:rsid w:val="006903EA"/>
    <w:rsid w:val="00692A79"/>
    <w:rsid w:val="006B08E1"/>
    <w:rsid w:val="006B1E2A"/>
    <w:rsid w:val="006C19BB"/>
    <w:rsid w:val="006C42FE"/>
    <w:rsid w:val="006D6B56"/>
    <w:rsid w:val="006E377B"/>
    <w:rsid w:val="006F41BE"/>
    <w:rsid w:val="00704A76"/>
    <w:rsid w:val="00724E12"/>
    <w:rsid w:val="00741051"/>
    <w:rsid w:val="00746BA1"/>
    <w:rsid w:val="007474AA"/>
    <w:rsid w:val="00752119"/>
    <w:rsid w:val="0076059E"/>
    <w:rsid w:val="00770DA6"/>
    <w:rsid w:val="00785450"/>
    <w:rsid w:val="0079041F"/>
    <w:rsid w:val="007A0690"/>
    <w:rsid w:val="007A2CA7"/>
    <w:rsid w:val="007B4750"/>
    <w:rsid w:val="007E2D1A"/>
    <w:rsid w:val="007F1E8E"/>
    <w:rsid w:val="007F6C3A"/>
    <w:rsid w:val="00800587"/>
    <w:rsid w:val="00804D56"/>
    <w:rsid w:val="0082788B"/>
    <w:rsid w:val="00855AA4"/>
    <w:rsid w:val="00871468"/>
    <w:rsid w:val="008777D1"/>
    <w:rsid w:val="00890F70"/>
    <w:rsid w:val="0089271E"/>
    <w:rsid w:val="00893B47"/>
    <w:rsid w:val="008A7313"/>
    <w:rsid w:val="008A7582"/>
    <w:rsid w:val="008B182C"/>
    <w:rsid w:val="008C5674"/>
    <w:rsid w:val="008D52C1"/>
    <w:rsid w:val="008F2845"/>
    <w:rsid w:val="009053AF"/>
    <w:rsid w:val="009062B3"/>
    <w:rsid w:val="00925353"/>
    <w:rsid w:val="0092687A"/>
    <w:rsid w:val="009667CA"/>
    <w:rsid w:val="009731BF"/>
    <w:rsid w:val="00973440"/>
    <w:rsid w:val="0099264D"/>
    <w:rsid w:val="00992D0B"/>
    <w:rsid w:val="00994E5D"/>
    <w:rsid w:val="00995B17"/>
    <w:rsid w:val="00997162"/>
    <w:rsid w:val="009B1C92"/>
    <w:rsid w:val="009E00CB"/>
    <w:rsid w:val="009E6526"/>
    <w:rsid w:val="00A02CE9"/>
    <w:rsid w:val="00A11507"/>
    <w:rsid w:val="00A334DD"/>
    <w:rsid w:val="00A42315"/>
    <w:rsid w:val="00A62580"/>
    <w:rsid w:val="00A62754"/>
    <w:rsid w:val="00A642E5"/>
    <w:rsid w:val="00A65666"/>
    <w:rsid w:val="00A6728E"/>
    <w:rsid w:val="00A710C0"/>
    <w:rsid w:val="00A750D1"/>
    <w:rsid w:val="00A77958"/>
    <w:rsid w:val="00AA28A6"/>
    <w:rsid w:val="00AA6887"/>
    <w:rsid w:val="00AC4A1D"/>
    <w:rsid w:val="00AC7DBC"/>
    <w:rsid w:val="00AD2C6B"/>
    <w:rsid w:val="00AE12D6"/>
    <w:rsid w:val="00B01D50"/>
    <w:rsid w:val="00B115D1"/>
    <w:rsid w:val="00B11BBC"/>
    <w:rsid w:val="00B276C6"/>
    <w:rsid w:val="00B32DDB"/>
    <w:rsid w:val="00B34CC7"/>
    <w:rsid w:val="00B36C0A"/>
    <w:rsid w:val="00B5290A"/>
    <w:rsid w:val="00B57A4D"/>
    <w:rsid w:val="00BB0BDF"/>
    <w:rsid w:val="00BC41C4"/>
    <w:rsid w:val="00BD5300"/>
    <w:rsid w:val="00C05D69"/>
    <w:rsid w:val="00C1017D"/>
    <w:rsid w:val="00C17E49"/>
    <w:rsid w:val="00C314DF"/>
    <w:rsid w:val="00C36A52"/>
    <w:rsid w:val="00C43AC9"/>
    <w:rsid w:val="00C46103"/>
    <w:rsid w:val="00C507F1"/>
    <w:rsid w:val="00C55019"/>
    <w:rsid w:val="00C6046B"/>
    <w:rsid w:val="00C6187B"/>
    <w:rsid w:val="00C67A4B"/>
    <w:rsid w:val="00C76667"/>
    <w:rsid w:val="00C82C93"/>
    <w:rsid w:val="00CA2BE8"/>
    <w:rsid w:val="00CC6528"/>
    <w:rsid w:val="00CE011F"/>
    <w:rsid w:val="00CE1011"/>
    <w:rsid w:val="00CF02DD"/>
    <w:rsid w:val="00D01FA3"/>
    <w:rsid w:val="00D328F2"/>
    <w:rsid w:val="00D33A23"/>
    <w:rsid w:val="00D3554A"/>
    <w:rsid w:val="00D4347A"/>
    <w:rsid w:val="00D51146"/>
    <w:rsid w:val="00D73B56"/>
    <w:rsid w:val="00D87D75"/>
    <w:rsid w:val="00DA6FD1"/>
    <w:rsid w:val="00DE7CD3"/>
    <w:rsid w:val="00E0768C"/>
    <w:rsid w:val="00E17B71"/>
    <w:rsid w:val="00E40E12"/>
    <w:rsid w:val="00E627C5"/>
    <w:rsid w:val="00E87FF8"/>
    <w:rsid w:val="00EB247E"/>
    <w:rsid w:val="00EC6206"/>
    <w:rsid w:val="00ED1584"/>
    <w:rsid w:val="00EE4319"/>
    <w:rsid w:val="00EE5502"/>
    <w:rsid w:val="00EF733F"/>
    <w:rsid w:val="00F20770"/>
    <w:rsid w:val="00F31B9C"/>
    <w:rsid w:val="00F5084C"/>
    <w:rsid w:val="00F65324"/>
    <w:rsid w:val="00F66D9F"/>
    <w:rsid w:val="00F70EFB"/>
    <w:rsid w:val="00F73DEB"/>
    <w:rsid w:val="00F740E9"/>
    <w:rsid w:val="00F83DB4"/>
    <w:rsid w:val="00F86825"/>
    <w:rsid w:val="00F945D3"/>
    <w:rsid w:val="00F94A16"/>
    <w:rsid w:val="00FB16FA"/>
    <w:rsid w:val="00FB3D67"/>
    <w:rsid w:val="00FC275D"/>
    <w:rsid w:val="00FF6ACD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5862"/>
  <w15:docId w15:val="{49AB377C-6264-44DC-8E72-B29FF90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67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46103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103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C46103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C46103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42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603BF7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0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3BF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3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2757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757C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90F70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C4A1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AC511-CAB3-4611-AEA1-52D6C4BA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7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8191072</dc:creator>
  <cp:lastModifiedBy>Тюльников Михаил</cp:lastModifiedBy>
  <cp:revision>144</cp:revision>
  <dcterms:created xsi:type="dcterms:W3CDTF">2022-09-09T13:22:00Z</dcterms:created>
  <dcterms:modified xsi:type="dcterms:W3CDTF">2022-12-02T12:37:00Z</dcterms:modified>
</cp:coreProperties>
</file>