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DA" w:rsidRPr="007A0DDA" w:rsidRDefault="007A0DDA" w:rsidP="007A0DDA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7A0DDA">
        <w:rPr>
          <w:rFonts w:ascii="Times New Roman" w:hAnsi="Times New Roman" w:cs="Times New Roman"/>
          <w:b/>
          <w:bCs/>
          <w:sz w:val="72"/>
          <w:szCs w:val="72"/>
        </w:rPr>
        <w:t xml:space="preserve">INSIGHTS </w:t>
      </w:r>
    </w:p>
    <w:p w:rsidR="007A0DDA" w:rsidRDefault="007A0DDA" w:rsidP="007A0DDA"/>
    <w:p w:rsidR="007A0DDA" w:rsidRPr="007A0DDA" w:rsidRDefault="007A0DDA" w:rsidP="007A0DDA">
      <w:pPr>
        <w:rPr>
          <w:rFonts w:ascii="Times New Roman" w:hAnsi="Times New Roman" w:cs="Times New Roman"/>
          <w:sz w:val="40"/>
          <w:szCs w:val="40"/>
        </w:rPr>
      </w:pPr>
      <w:r w:rsidRPr="007A0DDA">
        <w:rPr>
          <w:rFonts w:ascii="Times New Roman" w:hAnsi="Times New Roman" w:cs="Times New Roman"/>
          <w:sz w:val="40"/>
          <w:szCs w:val="40"/>
        </w:rPr>
        <w:t>Total Profit: 286.40K indicates good overall business performance.</w:t>
      </w:r>
    </w:p>
    <w:p w:rsidR="007A0DDA" w:rsidRPr="007A0DDA" w:rsidRDefault="007A0DDA" w:rsidP="007A0DDA">
      <w:pPr>
        <w:rPr>
          <w:rFonts w:ascii="Times New Roman" w:hAnsi="Times New Roman" w:cs="Times New Roman"/>
          <w:sz w:val="40"/>
          <w:szCs w:val="40"/>
        </w:rPr>
      </w:pPr>
    </w:p>
    <w:p w:rsidR="007A0DDA" w:rsidRPr="007A0DDA" w:rsidRDefault="007A0DDA" w:rsidP="007A0DDA">
      <w:pPr>
        <w:rPr>
          <w:rFonts w:ascii="Times New Roman" w:hAnsi="Times New Roman" w:cs="Times New Roman"/>
          <w:sz w:val="40"/>
          <w:szCs w:val="40"/>
        </w:rPr>
      </w:pPr>
      <w:r w:rsidRPr="007A0DDA">
        <w:rPr>
          <w:rFonts w:ascii="Times New Roman" w:hAnsi="Times New Roman" w:cs="Times New Roman"/>
          <w:sz w:val="40"/>
          <w:szCs w:val="40"/>
        </w:rPr>
        <w:t>Top State: California leads in profit (76.38K); Alabama records the lowest.</w:t>
      </w:r>
    </w:p>
    <w:p w:rsidR="007A0DDA" w:rsidRPr="007A0DDA" w:rsidRDefault="007A0DDA" w:rsidP="007A0DDA">
      <w:pPr>
        <w:rPr>
          <w:rFonts w:ascii="Times New Roman" w:hAnsi="Times New Roman" w:cs="Times New Roman"/>
          <w:sz w:val="40"/>
          <w:szCs w:val="40"/>
        </w:rPr>
      </w:pPr>
    </w:p>
    <w:p w:rsidR="007A0DDA" w:rsidRPr="007A0DDA" w:rsidRDefault="007A0DDA" w:rsidP="007A0DDA">
      <w:pPr>
        <w:rPr>
          <w:rFonts w:ascii="Times New Roman" w:hAnsi="Times New Roman" w:cs="Times New Roman"/>
          <w:sz w:val="40"/>
          <w:szCs w:val="40"/>
        </w:rPr>
      </w:pPr>
      <w:r w:rsidRPr="007A0DDA">
        <w:rPr>
          <w:rFonts w:ascii="Times New Roman" w:hAnsi="Times New Roman" w:cs="Times New Roman"/>
          <w:sz w:val="40"/>
          <w:szCs w:val="40"/>
        </w:rPr>
        <w:t xml:space="preserve">Top Customers: Tamara, Raymond, and </w:t>
      </w:r>
      <w:proofErr w:type="spellStart"/>
      <w:r w:rsidRPr="007A0DDA">
        <w:rPr>
          <w:rFonts w:ascii="Times New Roman" w:hAnsi="Times New Roman" w:cs="Times New Roman"/>
          <w:sz w:val="40"/>
          <w:szCs w:val="40"/>
        </w:rPr>
        <w:t>Sanjit</w:t>
      </w:r>
      <w:bookmarkStart w:id="0" w:name="_GoBack"/>
      <w:bookmarkEnd w:id="0"/>
      <w:proofErr w:type="spellEnd"/>
      <w:r w:rsidRPr="007A0DDA">
        <w:rPr>
          <w:rFonts w:ascii="Times New Roman" w:hAnsi="Times New Roman" w:cs="Times New Roman"/>
          <w:sz w:val="40"/>
          <w:szCs w:val="40"/>
        </w:rPr>
        <w:t xml:space="preserve"> are key profit contributors.</w:t>
      </w:r>
    </w:p>
    <w:p w:rsidR="007A0DDA" w:rsidRPr="007A0DDA" w:rsidRDefault="007A0DDA" w:rsidP="007A0DDA">
      <w:pPr>
        <w:rPr>
          <w:rFonts w:ascii="Times New Roman" w:hAnsi="Times New Roman" w:cs="Times New Roman"/>
          <w:sz w:val="40"/>
          <w:szCs w:val="40"/>
        </w:rPr>
      </w:pPr>
    </w:p>
    <w:p w:rsidR="007A0DDA" w:rsidRPr="007A0DDA" w:rsidRDefault="007A0DDA" w:rsidP="007A0DDA">
      <w:pPr>
        <w:rPr>
          <w:rFonts w:ascii="Times New Roman" w:hAnsi="Times New Roman" w:cs="Times New Roman"/>
          <w:sz w:val="40"/>
          <w:szCs w:val="40"/>
        </w:rPr>
      </w:pPr>
      <w:r w:rsidRPr="007A0DDA">
        <w:rPr>
          <w:rFonts w:ascii="Times New Roman" w:hAnsi="Times New Roman" w:cs="Times New Roman"/>
          <w:sz w:val="40"/>
          <w:szCs w:val="40"/>
        </w:rPr>
        <w:t>Category Performance: Technology is most profitable; Furniture needs improvement.</w:t>
      </w:r>
    </w:p>
    <w:p w:rsidR="007A0DDA" w:rsidRPr="007A0DDA" w:rsidRDefault="007A0DDA" w:rsidP="007A0DDA">
      <w:pPr>
        <w:rPr>
          <w:rFonts w:ascii="Times New Roman" w:hAnsi="Times New Roman" w:cs="Times New Roman"/>
          <w:sz w:val="40"/>
          <w:szCs w:val="40"/>
        </w:rPr>
      </w:pPr>
    </w:p>
    <w:p w:rsidR="007A0DDA" w:rsidRPr="007A0DDA" w:rsidRDefault="007A0DDA" w:rsidP="007A0DDA">
      <w:pPr>
        <w:rPr>
          <w:rFonts w:ascii="Times New Roman" w:hAnsi="Times New Roman" w:cs="Times New Roman"/>
          <w:sz w:val="40"/>
          <w:szCs w:val="40"/>
        </w:rPr>
      </w:pPr>
      <w:r w:rsidRPr="007A0DDA">
        <w:rPr>
          <w:rFonts w:ascii="Times New Roman" w:hAnsi="Times New Roman" w:cs="Times New Roman"/>
          <w:sz w:val="40"/>
          <w:szCs w:val="40"/>
        </w:rPr>
        <w:t>Regional Insights: West region performs best; South region is the weakest.</w:t>
      </w:r>
    </w:p>
    <w:p w:rsidR="007A0DDA" w:rsidRPr="007A0DDA" w:rsidRDefault="007A0DDA" w:rsidP="007A0DDA">
      <w:pPr>
        <w:rPr>
          <w:rFonts w:ascii="Times New Roman" w:hAnsi="Times New Roman" w:cs="Times New Roman"/>
          <w:sz w:val="40"/>
          <w:szCs w:val="40"/>
        </w:rPr>
      </w:pPr>
    </w:p>
    <w:p w:rsidR="007A0DDA" w:rsidRPr="007A0DDA" w:rsidRDefault="007A0DDA" w:rsidP="007A0DDA">
      <w:pPr>
        <w:rPr>
          <w:rFonts w:ascii="Times New Roman" w:hAnsi="Times New Roman" w:cs="Times New Roman"/>
          <w:sz w:val="40"/>
          <w:szCs w:val="40"/>
        </w:rPr>
      </w:pPr>
      <w:r w:rsidRPr="007A0DDA">
        <w:rPr>
          <w:rFonts w:ascii="Times New Roman" w:hAnsi="Times New Roman" w:cs="Times New Roman"/>
          <w:sz w:val="40"/>
          <w:szCs w:val="40"/>
        </w:rPr>
        <w:t>Sub-Category Highlights: Phones, Chairs, and Storage drive sales; Tables and Bookcases underperform.</w:t>
      </w:r>
    </w:p>
    <w:p w:rsidR="007A0DDA" w:rsidRPr="007A0DDA" w:rsidRDefault="007A0DDA" w:rsidP="007A0DDA">
      <w:pPr>
        <w:rPr>
          <w:rFonts w:ascii="Times New Roman" w:hAnsi="Times New Roman" w:cs="Times New Roman"/>
          <w:sz w:val="40"/>
          <w:szCs w:val="40"/>
        </w:rPr>
      </w:pPr>
    </w:p>
    <w:p w:rsidR="007A0DDA" w:rsidRPr="007A0DDA" w:rsidRDefault="007A0DDA" w:rsidP="007A0DDA">
      <w:pPr>
        <w:rPr>
          <w:rFonts w:ascii="Times New Roman" w:hAnsi="Times New Roman" w:cs="Times New Roman"/>
          <w:sz w:val="40"/>
          <w:szCs w:val="40"/>
        </w:rPr>
      </w:pPr>
      <w:r w:rsidRPr="007A0DDA">
        <w:rPr>
          <w:rFonts w:ascii="Times New Roman" w:hAnsi="Times New Roman" w:cs="Times New Roman"/>
          <w:sz w:val="40"/>
          <w:szCs w:val="40"/>
        </w:rPr>
        <w:t>Discount Impact: Higher discounts reduce profit margins.</w:t>
      </w:r>
    </w:p>
    <w:p w:rsidR="007A0DDA" w:rsidRPr="007A0DDA" w:rsidRDefault="007A0DDA" w:rsidP="007A0DDA">
      <w:pPr>
        <w:rPr>
          <w:sz w:val="40"/>
          <w:szCs w:val="40"/>
        </w:rPr>
      </w:pPr>
    </w:p>
    <w:p w:rsidR="007A0DDA" w:rsidRDefault="007A0DDA" w:rsidP="007A0DDA"/>
    <w:p w:rsidR="007A0DDA" w:rsidRPr="007A0DDA" w:rsidRDefault="007A0DDA" w:rsidP="007A0DDA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7A0DDA">
        <w:rPr>
          <w:rFonts w:ascii="Times New Roman" w:hAnsi="Times New Roman" w:cs="Times New Roman"/>
          <w:b/>
          <w:bCs/>
          <w:sz w:val="72"/>
          <w:szCs w:val="72"/>
        </w:rPr>
        <w:t>Conclusion:</w:t>
      </w:r>
    </w:p>
    <w:p w:rsidR="007A0DDA" w:rsidRDefault="007A0DDA" w:rsidP="007A0DDA"/>
    <w:p w:rsidR="0005427A" w:rsidRPr="007A0DDA" w:rsidRDefault="007A0DDA" w:rsidP="007A0DDA">
      <w:pPr>
        <w:rPr>
          <w:rFonts w:ascii="Times New Roman" w:hAnsi="Times New Roman" w:cs="Times New Roman"/>
          <w:sz w:val="56"/>
          <w:szCs w:val="56"/>
        </w:rPr>
      </w:pPr>
      <w:r w:rsidRPr="007A0DDA">
        <w:rPr>
          <w:rFonts w:ascii="Times New Roman" w:hAnsi="Times New Roman" w:cs="Times New Roman"/>
          <w:sz w:val="56"/>
          <w:szCs w:val="56"/>
        </w:rPr>
        <w:t>Strong profits from technology and western states; focus needed on furniture and southern regions to balance overall growth.</w:t>
      </w:r>
    </w:p>
    <w:sectPr w:rsidR="0005427A" w:rsidRPr="007A0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DA"/>
    <w:rsid w:val="00005E12"/>
    <w:rsid w:val="0005427A"/>
    <w:rsid w:val="007A0DDA"/>
    <w:rsid w:val="0083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11A7-F0BA-4E39-90CC-BCA82FE0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2025-10-31T15:17:00Z</dcterms:created>
  <dcterms:modified xsi:type="dcterms:W3CDTF">2025-10-31T15:19:00Z</dcterms:modified>
</cp:coreProperties>
</file>