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DC8A2" w14:textId="1CD7CD40" w:rsidR="00547B18" w:rsidRPr="008F2EA3" w:rsidRDefault="00E052F9">
      <w:pPr>
        <w:rPr>
          <w:b/>
          <w:sz w:val="32"/>
          <w:lang w:eastAsia="zh-CN"/>
        </w:rPr>
      </w:pPr>
      <w:r w:rsidRPr="008F2EA3">
        <w:rPr>
          <w:b/>
          <w:sz w:val="32"/>
          <w:lang w:eastAsia="zh-CN"/>
        </w:rPr>
        <w:t>Methods</w:t>
      </w:r>
    </w:p>
    <w:p w14:paraId="5EA71021" w14:textId="77777777" w:rsidR="00E052F9" w:rsidRPr="008F2EA3" w:rsidRDefault="00E052F9">
      <w:pPr>
        <w:rPr>
          <w:b/>
          <w:sz w:val="32"/>
          <w:lang w:eastAsia="zh-CN"/>
        </w:rPr>
      </w:pPr>
    </w:p>
    <w:p w14:paraId="696DEF2E" w14:textId="397D9A8B" w:rsidR="008F2EA3" w:rsidRPr="008F2EA3" w:rsidRDefault="00E052F9">
      <w:pPr>
        <w:rPr>
          <w:b/>
          <w:sz w:val="32"/>
          <w:lang w:eastAsia="zh-CN"/>
        </w:rPr>
      </w:pPr>
      <w:r w:rsidRPr="008F2EA3">
        <w:rPr>
          <w:b/>
          <w:sz w:val="32"/>
          <w:lang w:eastAsia="zh-CN"/>
        </w:rPr>
        <w:t>Methods</w:t>
      </w:r>
    </w:p>
    <w:p w14:paraId="2D81F72C" w14:textId="1CC449B7" w:rsidR="00E052F9" w:rsidRDefault="00E052F9">
      <w:pPr>
        <w:rPr>
          <w:b/>
          <w:lang w:eastAsia="zh-CN"/>
        </w:rPr>
      </w:pPr>
      <w:r>
        <w:rPr>
          <w:b/>
          <w:lang w:eastAsia="zh-CN"/>
        </w:rPr>
        <w:t>Data</w:t>
      </w:r>
    </w:p>
    <w:p w14:paraId="4071D615" w14:textId="5F817198" w:rsidR="00197091" w:rsidRDefault="00197091">
      <w:r w:rsidRPr="00197091">
        <w:rPr>
          <w:lang w:eastAsia="zh-CN"/>
        </w:rPr>
        <w:t xml:space="preserve">We used </w:t>
      </w:r>
      <w:r w:rsidRPr="00197091">
        <w:t>the Medical Information Mart for Intensive Care III(MIMIC-III) research database</w:t>
      </w:r>
      <w:r w:rsidR="00332A97">
        <w:t xml:space="preserve"> in our</w:t>
      </w:r>
      <w:r>
        <w:t xml:space="preserve"> </w:t>
      </w:r>
      <w:proofErr w:type="gramStart"/>
      <w:r>
        <w:t>research</w:t>
      </w:r>
      <w:r w:rsidR="00E45EFA">
        <w:t>[</w:t>
      </w:r>
      <w:proofErr w:type="gramEnd"/>
      <w:r w:rsidR="00E45EFA">
        <w:t>1]</w:t>
      </w:r>
      <w:r>
        <w:t xml:space="preserve">. </w:t>
      </w:r>
      <w:r w:rsidR="00332A97">
        <w:t>MIMIC i</w:t>
      </w:r>
      <w:r>
        <w:t xml:space="preserve">s a single-center database that contains </w:t>
      </w:r>
      <w:r>
        <w:t xml:space="preserve">high temporal resolution </w:t>
      </w:r>
      <w:r>
        <w:t xml:space="preserve">data </w:t>
      </w:r>
      <w:r>
        <w:t xml:space="preserve">including vital signs, medications, laboratory measurements, observations and electronic documentations for all patients admitted to </w:t>
      </w:r>
      <w:r w:rsidR="00332A97">
        <w:t>Beth Israel Deaconess Medical Center</w:t>
      </w:r>
      <w:r w:rsidR="00332A97">
        <w:t xml:space="preserve"> (</w:t>
      </w:r>
      <w:r>
        <w:t>BIDMC</w:t>
      </w:r>
      <w:r w:rsidR="00332A97">
        <w:t>)</w:t>
      </w:r>
      <w:r>
        <w:t xml:space="preserve"> ICUs between 2001 and 2012</w:t>
      </w:r>
      <w:r w:rsidR="00E45EFA">
        <w:t>[2]</w:t>
      </w:r>
      <w:r>
        <w:t>.</w:t>
      </w:r>
    </w:p>
    <w:p w14:paraId="48689CAA" w14:textId="77777777" w:rsidR="001D0462" w:rsidRDefault="00BC1366" w:rsidP="00E364E2">
      <w:r>
        <w:rPr>
          <w:lang w:eastAsia="zh-CN"/>
        </w:rPr>
        <w:t xml:space="preserve">Hypoxemia was defined </w:t>
      </w:r>
      <w:r w:rsidR="0058755E">
        <w:rPr>
          <w:lang w:eastAsia="zh-CN"/>
        </w:rPr>
        <w:t xml:space="preserve">according to </w:t>
      </w:r>
      <w:r>
        <w:t>oxygenation index</w:t>
      </w:r>
      <w:r w:rsidR="00436CCF">
        <w:t xml:space="preserve">, </w:t>
      </w:r>
      <w:r w:rsidR="00436CCF" w:rsidRPr="00436CCF">
        <w:t>the ratio of partial pressure of arterial oxygen and fraction of inspired oxygen</w:t>
      </w:r>
      <m:oMath>
        <m:r>
          <w:rPr>
            <w:rFonts w:ascii="Cambria Math" w:hAnsi="Cambria Math"/>
          </w:rPr>
          <m:t>(Pa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/Fi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6506D">
        <w:t>, we proposed two degrees of hypoxemia: severe</w:t>
      </w:r>
      <m:oMath>
        <m:r>
          <w:rPr>
            <w:rFonts w:ascii="Cambria Math" w:hAnsi="Cambria Math"/>
          </w:rPr>
          <m:t>(Pa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/Fi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)≤100mmHg</m:t>
        </m:r>
      </m:oMath>
      <w:r w:rsidR="0086506D">
        <w:t xml:space="preserve"> and moderate</w:t>
      </w:r>
      <m:oMath>
        <m:r>
          <w:rPr>
            <w:rFonts w:ascii="Cambria Math" w:hAnsi="Cambria Math"/>
          </w:rPr>
          <m:t>(Pa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/Fi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≤2</m:t>
        </m:r>
        <m:r>
          <w:rPr>
            <w:rFonts w:ascii="Cambria Math" w:hAnsi="Cambria Math"/>
          </w:rPr>
          <m:t>00</m:t>
        </m:r>
        <w:proofErr w:type="gramStart"/>
        <m:r>
          <w:rPr>
            <w:rFonts w:ascii="Cambria Math" w:hAnsi="Cambria Math"/>
          </w:rPr>
          <m:t>mmHg</m:t>
        </m:r>
      </m:oMath>
      <w:r w:rsidR="00E45EFA">
        <w:t>[</w:t>
      </w:r>
      <w:proofErr w:type="gramEnd"/>
      <w:r w:rsidR="00E45EFA">
        <w:t>3]</w:t>
      </w:r>
      <w:r w:rsidR="009A432F">
        <w:t xml:space="preserve">. </w:t>
      </w:r>
      <w:r w:rsidR="009A432F" w:rsidRPr="009A432F">
        <w:t xml:space="preserve">The </w:t>
      </w:r>
      <w:r w:rsidR="0058755E">
        <w:t xml:space="preserve">observation </w:t>
      </w:r>
      <w:r w:rsidR="009A432F" w:rsidRPr="009A432F">
        <w:t xml:space="preserve">window for pre- and post- </w:t>
      </w:r>
      <w:r w:rsidR="009A432F">
        <w:t>hypoxemia was from -6</w:t>
      </w:r>
      <w:r w:rsidR="009A432F" w:rsidRPr="009A432F">
        <w:t xml:space="preserve"> hours to +6 hours from onset</w:t>
      </w:r>
      <w:r w:rsidR="0058755E">
        <w:t xml:space="preserve"> time</w:t>
      </w:r>
      <w:r w:rsidR="009A432F" w:rsidRPr="009A432F">
        <w:t xml:space="preserve">. </w:t>
      </w:r>
    </w:p>
    <w:p w14:paraId="6763F3FB" w14:textId="7F1A29E3" w:rsidR="00E364E2" w:rsidRPr="00E364E2" w:rsidRDefault="001D0462" w:rsidP="00E364E2">
      <w:r>
        <w:rPr>
          <w:lang w:eastAsia="zh-CN"/>
        </w:rPr>
        <w:t>Among</w:t>
      </w:r>
      <w:r w:rsidR="00E25267">
        <w:rPr>
          <w:lang w:eastAsia="zh-CN"/>
        </w:rPr>
        <w:t xml:space="preserve"> all 46520 MIMIC patients, </w:t>
      </w:r>
      <w:r w:rsidR="001E7AC1">
        <w:t>4040 patient</w:t>
      </w:r>
      <w:bookmarkStart w:id="0" w:name="_GoBack"/>
      <w:bookmarkEnd w:id="0"/>
      <w:r w:rsidR="001E7AC1">
        <w:t xml:space="preserve">s had </w:t>
      </w:r>
      <w:r w:rsidR="00346B4C">
        <w:t xml:space="preserve">severe </w:t>
      </w:r>
      <w:r w:rsidR="001E7AC1">
        <w:t>hypoxemia during their stay. We exclude</w:t>
      </w:r>
      <w:r w:rsidR="009A432F">
        <w:t>d</w:t>
      </w:r>
      <w:r w:rsidR="001E7AC1">
        <w:t xml:space="preserve"> </w:t>
      </w:r>
      <w:r w:rsidR="00B176EE">
        <w:t xml:space="preserve">403 </w:t>
      </w:r>
      <w:r w:rsidR="0044274E">
        <w:t xml:space="preserve">patients on </w:t>
      </w:r>
      <w:r w:rsidR="000B57C3">
        <w:t>mechanical ventilation</w:t>
      </w:r>
      <w:r w:rsidR="000B57C3">
        <w:t xml:space="preserve"> </w:t>
      </w:r>
      <w:r w:rsidR="0044274E">
        <w:t>during their stay</w:t>
      </w:r>
      <w:r w:rsidR="000B57C3">
        <w:t xml:space="preserve">, </w:t>
      </w:r>
      <w:r w:rsidR="007E4039">
        <w:t xml:space="preserve">2044 used </w:t>
      </w:r>
      <w:r w:rsidR="007E4039" w:rsidRPr="007E4039">
        <w:t>vasopressor in 6 hours</w:t>
      </w:r>
      <w:r w:rsidR="00E364E2">
        <w:t xml:space="preserve">, leaving </w:t>
      </w:r>
      <w:r w:rsidR="00E364E2" w:rsidRPr="00E364E2">
        <w:t xml:space="preserve">1632 </w:t>
      </w:r>
      <w:r w:rsidR="00E364E2">
        <w:t xml:space="preserve">unique </w:t>
      </w:r>
      <w:r w:rsidR="00BE4B12">
        <w:t>admission</w:t>
      </w:r>
      <w:r w:rsidR="00E364E2" w:rsidRPr="00E364E2">
        <w:t>s</w:t>
      </w:r>
      <w:r w:rsidR="00E364E2">
        <w:t>.</w:t>
      </w:r>
      <w:r w:rsidR="00C272F2">
        <w:t xml:space="preserve"> </w:t>
      </w:r>
      <w:r w:rsidR="00E45EFA">
        <w:t xml:space="preserve">We also included a secondary dataset contains </w:t>
      </w:r>
      <w:r w:rsidR="00CA794A">
        <w:t>3799 unique admissions of moderate hypoxemia patients</w:t>
      </w:r>
      <w:r w:rsidR="000E48B6">
        <w:t xml:space="preserve"> without </w:t>
      </w:r>
      <w:r w:rsidR="000E48B6" w:rsidRPr="007E4039">
        <w:t xml:space="preserve">vasopressor </w:t>
      </w:r>
      <w:r w:rsidR="000E48B6">
        <w:t xml:space="preserve">use and not </w:t>
      </w:r>
      <w:r w:rsidR="000E48B6">
        <w:t>on mechanical ventilation</w:t>
      </w:r>
      <w:r w:rsidR="00CA794A">
        <w:t>.</w:t>
      </w:r>
    </w:p>
    <w:p w14:paraId="273FA12C" w14:textId="4FC6AAE3" w:rsidR="00197091" w:rsidRPr="007E4039" w:rsidRDefault="00197091"/>
    <w:p w14:paraId="51A93FD9" w14:textId="698EB6D1" w:rsidR="00E052F9" w:rsidRDefault="00E052F9">
      <w:pPr>
        <w:rPr>
          <w:b/>
          <w:lang w:eastAsia="zh-CN"/>
        </w:rPr>
      </w:pPr>
      <w:r>
        <w:rPr>
          <w:b/>
          <w:lang w:eastAsia="zh-CN"/>
        </w:rPr>
        <w:t>Study outcomes</w:t>
      </w:r>
    </w:p>
    <w:p w14:paraId="1BF70589" w14:textId="45B9CF99" w:rsidR="00E364E2" w:rsidRDefault="00E45EFA">
      <w:pPr>
        <w:rPr>
          <w:lang w:eastAsia="zh-CN"/>
        </w:rPr>
      </w:pPr>
      <w:r>
        <w:rPr>
          <w:lang w:eastAsia="zh-CN"/>
        </w:rPr>
        <w:t xml:space="preserve">The primary outcome </w:t>
      </w:r>
      <w:proofErr w:type="gramStart"/>
      <w:r>
        <w:rPr>
          <w:lang w:eastAsia="zh-CN"/>
        </w:rPr>
        <w:t>were</w:t>
      </w:r>
      <w:proofErr w:type="gramEnd"/>
      <w:r>
        <w:rPr>
          <w:lang w:eastAsia="zh-CN"/>
        </w:rPr>
        <w:t xml:space="preserve"> </w:t>
      </w:r>
      <w:r w:rsidR="00854BA9">
        <w:rPr>
          <w:lang w:eastAsia="zh-CN"/>
        </w:rPr>
        <w:t>mean central venous p</w:t>
      </w:r>
      <w:r w:rsidR="00854BA9" w:rsidRPr="00854BA9">
        <w:rPr>
          <w:lang w:eastAsia="zh-CN"/>
        </w:rPr>
        <w:t>ressure</w:t>
      </w:r>
      <w:r w:rsidR="00854BA9">
        <w:rPr>
          <w:lang w:eastAsia="zh-CN"/>
        </w:rPr>
        <w:t xml:space="preserve">(CVP) and </w:t>
      </w:r>
      <w:r w:rsidR="00F15FDD">
        <w:rPr>
          <w:lang w:eastAsia="zh-CN"/>
        </w:rPr>
        <w:t>mean dia</w:t>
      </w:r>
      <w:r>
        <w:rPr>
          <w:rFonts w:hint="eastAsia"/>
          <w:lang w:eastAsia="zh-CN"/>
        </w:rPr>
        <w:t>stolic</w:t>
      </w:r>
      <w:r w:rsidR="00F15FDD">
        <w:rPr>
          <w:lang w:eastAsia="zh-CN"/>
        </w:rPr>
        <w:t xml:space="preserve"> blood pressure(</w:t>
      </w:r>
      <w:r w:rsidR="00854BA9">
        <w:rPr>
          <w:lang w:eastAsia="zh-CN"/>
        </w:rPr>
        <w:t>DBP</w:t>
      </w:r>
      <w:r w:rsidR="00F15FDD">
        <w:rPr>
          <w:lang w:eastAsia="zh-CN"/>
        </w:rPr>
        <w:t>) measured</w:t>
      </w:r>
      <w:r w:rsidR="00F15FDD" w:rsidRPr="00F15FDD">
        <w:rPr>
          <w:lang w:eastAsia="zh-CN"/>
        </w:rPr>
        <w:t xml:space="preserve"> 6 hours after the onset of </w:t>
      </w:r>
      <w:r w:rsidR="00F15FDD">
        <w:rPr>
          <w:lang w:eastAsia="zh-CN"/>
        </w:rPr>
        <w:t>hypoxemia comparing with that 6</w:t>
      </w:r>
      <w:r w:rsidR="00F15FDD" w:rsidRPr="00F15FDD">
        <w:rPr>
          <w:lang w:eastAsia="zh-CN"/>
        </w:rPr>
        <w:t xml:space="preserve"> hours before the event</w:t>
      </w:r>
      <w:r w:rsidR="00F15FDD">
        <w:rPr>
          <w:lang w:eastAsia="zh-CN"/>
        </w:rPr>
        <w:t xml:space="preserve">. </w:t>
      </w:r>
    </w:p>
    <w:p w14:paraId="5436DBE2" w14:textId="77777777" w:rsidR="00F15FDD" w:rsidRPr="00F15FDD" w:rsidRDefault="00F15FDD">
      <w:pPr>
        <w:rPr>
          <w:b/>
          <w:lang w:eastAsia="zh-CN"/>
        </w:rPr>
      </w:pPr>
    </w:p>
    <w:p w14:paraId="2099C899" w14:textId="77777777" w:rsidR="00F15FDD" w:rsidRPr="00F15FDD" w:rsidRDefault="00F15FDD" w:rsidP="00F15FDD">
      <w:pPr>
        <w:rPr>
          <w:b/>
          <w:lang w:eastAsia="zh-CN"/>
        </w:rPr>
      </w:pPr>
      <w:r w:rsidRPr="00F15FDD">
        <w:rPr>
          <w:b/>
          <w:lang w:eastAsia="zh-CN"/>
        </w:rPr>
        <w:t>Covariates</w:t>
      </w:r>
    </w:p>
    <w:p w14:paraId="579E6091" w14:textId="4B1B8BB8" w:rsidR="00F15FDD" w:rsidRPr="003560D5" w:rsidRDefault="00F15FDD">
      <w:pPr>
        <w:rPr>
          <w:lang w:eastAsia="zh-CN"/>
        </w:rPr>
      </w:pPr>
      <w:r>
        <w:rPr>
          <w:lang w:eastAsia="zh-CN"/>
        </w:rPr>
        <w:t xml:space="preserve">Values of heart rate and PEEP were collected from MIMIC database. Mean value of heart rate and PEEP were calculated </w:t>
      </w:r>
      <w:r w:rsidR="00E45EFA">
        <w:rPr>
          <w:lang w:eastAsia="zh-CN"/>
        </w:rPr>
        <w:t xml:space="preserve">in </w:t>
      </w:r>
      <w:r w:rsidR="00332A97">
        <w:rPr>
          <w:lang w:eastAsia="zh-CN"/>
        </w:rPr>
        <w:t xml:space="preserve">6 hours before hypoxemia onset comparing </w:t>
      </w:r>
      <w:r w:rsidR="00E45EFA">
        <w:rPr>
          <w:lang w:eastAsia="zh-CN"/>
        </w:rPr>
        <w:t xml:space="preserve">to 6 hours </w:t>
      </w:r>
      <w:r w:rsidR="00332A97">
        <w:rPr>
          <w:lang w:eastAsia="zh-CN"/>
        </w:rPr>
        <w:t>after.</w:t>
      </w:r>
    </w:p>
    <w:p w14:paraId="0B5C4815" w14:textId="77777777" w:rsidR="000E048D" w:rsidRDefault="000E048D">
      <w:pPr>
        <w:rPr>
          <w:b/>
          <w:lang w:eastAsia="zh-CN"/>
        </w:rPr>
      </w:pPr>
    </w:p>
    <w:p w14:paraId="02253C80" w14:textId="76FD2B2A" w:rsidR="00E052F9" w:rsidRPr="000E048D" w:rsidRDefault="008F2EA3">
      <w:pPr>
        <w:rPr>
          <w:b/>
          <w:lang w:eastAsia="zh-CN"/>
        </w:rPr>
      </w:pPr>
      <w:r w:rsidRPr="000E048D">
        <w:rPr>
          <w:b/>
          <w:lang w:eastAsia="zh-CN"/>
        </w:rPr>
        <w:t>Statistical analyses</w:t>
      </w:r>
    </w:p>
    <w:p w14:paraId="7A7ACBD1" w14:textId="15FCA03A" w:rsidR="001629A1" w:rsidRDefault="000E048D" w:rsidP="00BD6426">
      <w:pPr>
        <w:rPr>
          <w:rFonts w:hint="eastAsia"/>
          <w:lang w:eastAsia="zh-CN"/>
        </w:rPr>
      </w:pPr>
      <w:r w:rsidRPr="000E048D">
        <w:rPr>
          <w:lang w:eastAsia="zh-CN"/>
        </w:rPr>
        <w:t xml:space="preserve">G-method was applied in </w:t>
      </w:r>
      <w:r w:rsidR="00AE2452">
        <w:rPr>
          <w:lang w:eastAsia="zh-CN"/>
        </w:rPr>
        <w:t>this</w:t>
      </w:r>
      <w:r w:rsidR="00BD23BB">
        <w:rPr>
          <w:lang w:eastAsia="zh-CN"/>
        </w:rPr>
        <w:t xml:space="preserve"> </w:t>
      </w:r>
      <w:proofErr w:type="gramStart"/>
      <w:r w:rsidR="00BD23BB">
        <w:rPr>
          <w:lang w:eastAsia="zh-CN"/>
        </w:rPr>
        <w:t>study</w:t>
      </w:r>
      <w:r w:rsidR="00CE1FC9">
        <w:rPr>
          <w:lang w:eastAsia="zh-CN"/>
        </w:rPr>
        <w:t>[</w:t>
      </w:r>
      <w:proofErr w:type="gramEnd"/>
      <w:r w:rsidR="00CE1FC9">
        <w:rPr>
          <w:lang w:eastAsia="zh-CN"/>
        </w:rPr>
        <w:t>4]</w:t>
      </w:r>
      <w:r w:rsidRPr="000E048D">
        <w:rPr>
          <w:lang w:eastAsia="zh-CN"/>
        </w:rPr>
        <w:t>.</w:t>
      </w:r>
      <w:r w:rsidR="00CE1FC9">
        <w:rPr>
          <w:lang w:eastAsia="zh-CN"/>
        </w:rPr>
        <w:t xml:space="preserve"> </w:t>
      </w:r>
      <w:r w:rsidR="00893637">
        <w:rPr>
          <w:lang w:eastAsia="zh-CN"/>
        </w:rPr>
        <w:t xml:space="preserve"> </w:t>
      </w:r>
      <w:r w:rsidR="00003D22">
        <w:rPr>
          <w:lang w:eastAsia="zh-CN"/>
        </w:rPr>
        <w:t xml:space="preserve">G-methods are a family of methods that provide more consistent estimates of contrasts of average potential outcomes under </w:t>
      </w:r>
      <w:r w:rsidR="001F52F7">
        <w:rPr>
          <w:lang w:eastAsia="zh-CN"/>
        </w:rPr>
        <w:t xml:space="preserve">time-varying </w:t>
      </w:r>
      <w:r w:rsidR="00377C80">
        <w:rPr>
          <w:lang w:eastAsia="zh-CN"/>
        </w:rPr>
        <w:t>confounders</w:t>
      </w:r>
      <w:r w:rsidR="001F52F7">
        <w:rPr>
          <w:lang w:eastAsia="zh-CN"/>
        </w:rPr>
        <w:t xml:space="preserve">. </w:t>
      </w:r>
      <w:r w:rsidR="00C370CD">
        <w:rPr>
          <w:lang w:eastAsia="zh-CN"/>
        </w:rPr>
        <w:t xml:space="preserve">PEEP </w:t>
      </w:r>
      <w:r w:rsidR="00BD23BB">
        <w:rPr>
          <w:lang w:eastAsia="zh-CN"/>
        </w:rPr>
        <w:t>and heart rate are potential</w:t>
      </w:r>
      <w:r w:rsidR="00C370CD">
        <w:rPr>
          <w:lang w:eastAsia="zh-CN"/>
        </w:rPr>
        <w:t xml:space="preserve"> confounders while comparing CVP and DBP values pre- and post- hypoxemia onset in this study. The advantage of g methods</w:t>
      </w:r>
      <w:r w:rsidR="00957C78">
        <w:rPr>
          <w:lang w:eastAsia="zh-CN"/>
        </w:rPr>
        <w:t xml:space="preserve"> is that</w:t>
      </w:r>
      <w:r w:rsidR="00957C78">
        <w:rPr>
          <w:rFonts w:hint="eastAsia"/>
          <w:lang w:eastAsia="zh-CN"/>
        </w:rPr>
        <w:t>……</w:t>
      </w:r>
    </w:p>
    <w:p w14:paraId="538668D8" w14:textId="77777777" w:rsidR="001629A1" w:rsidRDefault="001629A1" w:rsidP="00BD6426">
      <w:pPr>
        <w:rPr>
          <w:rFonts w:hint="eastAsia"/>
          <w:lang w:eastAsia="zh-CN"/>
        </w:rPr>
      </w:pPr>
    </w:p>
    <w:p w14:paraId="16B177B0" w14:textId="53EA031E" w:rsidR="00BD6426" w:rsidRPr="00C2774C" w:rsidRDefault="00BD6426" w:rsidP="00BD6426">
      <w:r>
        <w:t xml:space="preserve">The data processing was performed using pgAdmin4 and </w:t>
      </w:r>
      <w:r>
        <w:t>a</w:t>
      </w:r>
      <w:r>
        <w:t>ll statistical analyses were performed using R 3.4.3.</w:t>
      </w:r>
    </w:p>
    <w:p w14:paraId="2CF5E3C7" w14:textId="5957C1C5" w:rsidR="00E45EFA" w:rsidRDefault="00E45EFA">
      <w:pPr>
        <w:rPr>
          <w:lang w:eastAsia="zh-CN"/>
        </w:rPr>
      </w:pPr>
    </w:p>
    <w:p w14:paraId="4795E226" w14:textId="2AED098C" w:rsidR="00CE1FC9" w:rsidRDefault="00CE1FC9">
      <w:pPr>
        <w:rPr>
          <w:b/>
          <w:sz w:val="32"/>
          <w:lang w:eastAsia="zh-CN"/>
        </w:rPr>
      </w:pPr>
      <w:r w:rsidRPr="00CE1FC9">
        <w:rPr>
          <w:b/>
          <w:sz w:val="32"/>
          <w:lang w:eastAsia="zh-CN"/>
        </w:rPr>
        <w:t>Results</w:t>
      </w:r>
    </w:p>
    <w:p w14:paraId="62940F5B" w14:textId="77777777" w:rsidR="00CE1FC9" w:rsidRPr="00CE1FC9" w:rsidRDefault="00CE1FC9">
      <w:pPr>
        <w:rPr>
          <w:b/>
          <w:sz w:val="32"/>
          <w:lang w:eastAsia="zh-CN"/>
        </w:rPr>
      </w:pPr>
    </w:p>
    <w:p w14:paraId="5C119E26" w14:textId="77777777" w:rsidR="00CE1FC9" w:rsidRDefault="00CE1FC9">
      <w:pPr>
        <w:rPr>
          <w:lang w:eastAsia="zh-CN"/>
        </w:rPr>
      </w:pPr>
    </w:p>
    <w:p w14:paraId="0C05699E" w14:textId="77777777" w:rsidR="00E45EFA" w:rsidRPr="00E45EFA" w:rsidRDefault="00E45EFA" w:rsidP="00E45EFA">
      <w:pPr>
        <w:rPr>
          <w:lang w:eastAsia="zh-CN"/>
        </w:rPr>
      </w:pPr>
    </w:p>
    <w:p w14:paraId="2369B40D" w14:textId="77777777" w:rsidR="00E45EFA" w:rsidRPr="00E45EFA" w:rsidRDefault="00E45EFA" w:rsidP="00E45EFA">
      <w:pPr>
        <w:rPr>
          <w:lang w:eastAsia="zh-CN"/>
        </w:rPr>
      </w:pPr>
    </w:p>
    <w:p w14:paraId="3FDBD8FA" w14:textId="77777777" w:rsidR="00E45EFA" w:rsidRPr="00E45EFA" w:rsidRDefault="00E45EFA" w:rsidP="00E45EFA">
      <w:pPr>
        <w:rPr>
          <w:lang w:eastAsia="zh-CN"/>
        </w:rPr>
      </w:pPr>
    </w:p>
    <w:p w14:paraId="0C456562" w14:textId="77777777" w:rsidR="00E45EFA" w:rsidRPr="00E45EFA" w:rsidRDefault="00E45EFA" w:rsidP="00E45EFA">
      <w:pPr>
        <w:rPr>
          <w:lang w:eastAsia="zh-CN"/>
        </w:rPr>
      </w:pPr>
    </w:p>
    <w:p w14:paraId="430F37EB" w14:textId="5D4F1B45" w:rsidR="00E052F9" w:rsidRDefault="00E45EFA" w:rsidP="00E45EFA">
      <w:pPr>
        <w:tabs>
          <w:tab w:val="left" w:pos="3026"/>
        </w:tabs>
        <w:rPr>
          <w:lang w:eastAsia="zh-CN"/>
        </w:rPr>
      </w:pPr>
      <w:r>
        <w:rPr>
          <w:lang w:eastAsia="zh-CN"/>
        </w:rPr>
        <w:tab/>
      </w:r>
    </w:p>
    <w:p w14:paraId="3ED60886" w14:textId="77777777" w:rsidR="00E45EFA" w:rsidRDefault="00E45EFA" w:rsidP="00E45EFA">
      <w:pPr>
        <w:tabs>
          <w:tab w:val="left" w:pos="3026"/>
        </w:tabs>
        <w:rPr>
          <w:lang w:eastAsia="zh-CN"/>
        </w:rPr>
      </w:pPr>
    </w:p>
    <w:p w14:paraId="29825375" w14:textId="77777777" w:rsidR="00E45EFA" w:rsidRPr="00921813" w:rsidRDefault="00E45EFA" w:rsidP="00E45EFA">
      <w:pPr>
        <w:pStyle w:val="ListParagraph"/>
        <w:numPr>
          <w:ilvl w:val="0"/>
          <w:numId w:val="3"/>
        </w:numPr>
      </w:pPr>
      <w:r w:rsidRPr="00921813">
        <w:t xml:space="preserve">MIMIC-III, a freely accessible critical care database. Johnson AEW, Pollard TJ, Shen L, Lehman L, Feng M, </w:t>
      </w:r>
      <w:proofErr w:type="spellStart"/>
      <w:r w:rsidRPr="00921813">
        <w:t>Ghassemi</w:t>
      </w:r>
      <w:proofErr w:type="spellEnd"/>
      <w:r w:rsidRPr="00921813">
        <w:t xml:space="preserve"> M, Moody B, </w:t>
      </w:r>
      <w:proofErr w:type="spellStart"/>
      <w:r w:rsidRPr="00921813">
        <w:t>Szolovits</w:t>
      </w:r>
      <w:proofErr w:type="spellEnd"/>
      <w:r w:rsidRPr="00921813">
        <w:t xml:space="preserve"> P, </w:t>
      </w:r>
      <w:proofErr w:type="spellStart"/>
      <w:r w:rsidRPr="00921813">
        <w:t>Celi</w:t>
      </w:r>
      <w:proofErr w:type="spellEnd"/>
      <w:r w:rsidRPr="00921813">
        <w:t xml:space="preserve"> LA, and Mark RG. Scientific Data (2016). DOI: </w:t>
      </w:r>
      <w:hyperlink r:id="rId5" w:history="1">
        <w:r w:rsidRPr="00921813">
          <w:t>10.1038/sdata.2016.35</w:t>
        </w:r>
      </w:hyperlink>
      <w:r w:rsidRPr="00921813">
        <w:t>. Available at: </w:t>
      </w:r>
      <w:hyperlink r:id="rId6" w:history="1">
        <w:r w:rsidRPr="00921813">
          <w:t>http://www.nature.com/articles/sdata201635</w:t>
        </w:r>
      </w:hyperlink>
    </w:p>
    <w:p w14:paraId="07C88274" w14:textId="77777777" w:rsidR="00E45EFA" w:rsidRDefault="00E45EFA" w:rsidP="00E45EFA">
      <w:pPr>
        <w:pStyle w:val="ListParagraph"/>
        <w:numPr>
          <w:ilvl w:val="0"/>
          <w:numId w:val="3"/>
        </w:numPr>
      </w:pPr>
      <w:r w:rsidRPr="00921813">
        <w:t>Pollard, T. J. &amp; Johnson, A. E. W. The MIMIC-III Clinical Database </w:t>
      </w:r>
      <w:hyperlink r:id="rId7" w:history="1">
        <w:r w:rsidRPr="00921813">
          <w:t>http://dx.doi.org/10.13026/C2XW26</w:t>
        </w:r>
      </w:hyperlink>
      <w:r w:rsidRPr="00921813">
        <w:t> (2016)</w:t>
      </w:r>
    </w:p>
    <w:p w14:paraId="18D0C83A" w14:textId="77777777" w:rsidR="00810882" w:rsidRPr="00810882" w:rsidRDefault="00810882" w:rsidP="0081088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zh-CN"/>
        </w:rPr>
      </w:pPr>
      <w:r w:rsidRPr="0081088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zh-CN"/>
        </w:rPr>
        <w:t xml:space="preserve">Ferguson N D, Fan E, </w:t>
      </w:r>
      <w:proofErr w:type="spellStart"/>
      <w:r w:rsidRPr="0081088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zh-CN"/>
        </w:rPr>
        <w:t>Camporota</w:t>
      </w:r>
      <w:proofErr w:type="spellEnd"/>
      <w:r w:rsidRPr="0081088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zh-CN"/>
        </w:rPr>
        <w:t xml:space="preserve"> L, et al. The Berlin definition of ARDS[J]. Intensive Care Medicine, 2012, 38(10):1573.</w:t>
      </w:r>
    </w:p>
    <w:p w14:paraId="3411CA15" w14:textId="391055E8" w:rsidR="00E45EFA" w:rsidRPr="00810882" w:rsidRDefault="00810882" w:rsidP="00810882">
      <w:pPr>
        <w:pStyle w:val="NormalWeb"/>
        <w:numPr>
          <w:ilvl w:val="0"/>
          <w:numId w:val="3"/>
        </w:numPr>
      </w:pPr>
      <w:proofErr w:type="spellStart"/>
      <w:r>
        <w:t>Naimi</w:t>
      </w:r>
      <w:proofErr w:type="spellEnd"/>
      <w:r>
        <w:t xml:space="preserve">, Ashley I, Stephen R Cole, and Edward H Kennedy. “An Introduction to G Methods.” </w:t>
      </w:r>
      <w:r>
        <w:rPr>
          <w:i/>
          <w:iCs/>
        </w:rPr>
        <w:t>International Journal of Epidemiology</w:t>
      </w:r>
      <w:r>
        <w:t>, 2016, dyw323. https://doi.org/10.1093/ije/dyw323.</w:t>
      </w:r>
    </w:p>
    <w:sectPr w:rsidR="00E45EFA" w:rsidRPr="00810882" w:rsidSect="00F90C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90BC6"/>
    <w:multiLevelType w:val="hybridMultilevel"/>
    <w:tmpl w:val="71CC3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70492"/>
    <w:multiLevelType w:val="hybridMultilevel"/>
    <w:tmpl w:val="535A23BE"/>
    <w:lvl w:ilvl="0" w:tplc="04B0428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192510"/>
    <w:multiLevelType w:val="hybridMultilevel"/>
    <w:tmpl w:val="D5B89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D6D"/>
    <w:rsid w:val="00003D22"/>
    <w:rsid w:val="000A3C33"/>
    <w:rsid w:val="000B57C3"/>
    <w:rsid w:val="000E048D"/>
    <w:rsid w:val="000E48B6"/>
    <w:rsid w:val="001629A1"/>
    <w:rsid w:val="00183486"/>
    <w:rsid w:val="00197091"/>
    <w:rsid w:val="001B32E1"/>
    <w:rsid w:val="001D0462"/>
    <w:rsid w:val="001E7AC1"/>
    <w:rsid w:val="001F52F7"/>
    <w:rsid w:val="002D7B89"/>
    <w:rsid w:val="002E63C5"/>
    <w:rsid w:val="00332A97"/>
    <w:rsid w:val="00346B4C"/>
    <w:rsid w:val="003560D5"/>
    <w:rsid w:val="00377C80"/>
    <w:rsid w:val="00436CCF"/>
    <w:rsid w:val="0044274E"/>
    <w:rsid w:val="00547B18"/>
    <w:rsid w:val="00585E7E"/>
    <w:rsid w:val="0058755E"/>
    <w:rsid w:val="00751D6D"/>
    <w:rsid w:val="007E4039"/>
    <w:rsid w:val="00810882"/>
    <w:rsid w:val="00847229"/>
    <w:rsid w:val="00854BA9"/>
    <w:rsid w:val="0086506D"/>
    <w:rsid w:val="00887AEE"/>
    <w:rsid w:val="00893637"/>
    <w:rsid w:val="008F2EA3"/>
    <w:rsid w:val="00931054"/>
    <w:rsid w:val="00945FE9"/>
    <w:rsid w:val="00957C78"/>
    <w:rsid w:val="009A432F"/>
    <w:rsid w:val="009F256A"/>
    <w:rsid w:val="00A14AFC"/>
    <w:rsid w:val="00AE2452"/>
    <w:rsid w:val="00B176EE"/>
    <w:rsid w:val="00BC1366"/>
    <w:rsid w:val="00BD23BB"/>
    <w:rsid w:val="00BD6426"/>
    <w:rsid w:val="00BE4B12"/>
    <w:rsid w:val="00BF46A3"/>
    <w:rsid w:val="00C272F2"/>
    <w:rsid w:val="00C370CD"/>
    <w:rsid w:val="00CA794A"/>
    <w:rsid w:val="00CE0F7A"/>
    <w:rsid w:val="00CE1FC9"/>
    <w:rsid w:val="00D61F8D"/>
    <w:rsid w:val="00E015EF"/>
    <w:rsid w:val="00E052F9"/>
    <w:rsid w:val="00E25267"/>
    <w:rsid w:val="00E364E2"/>
    <w:rsid w:val="00E45EFA"/>
    <w:rsid w:val="00ED62D0"/>
    <w:rsid w:val="00F15FDD"/>
    <w:rsid w:val="00F90CFD"/>
    <w:rsid w:val="00F9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FCA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5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6CCF"/>
    <w:rPr>
      <w:color w:val="808080"/>
    </w:rPr>
  </w:style>
  <w:style w:type="paragraph" w:styleId="NormalWeb">
    <w:name w:val="Normal (Web)"/>
    <w:basedOn w:val="Normal"/>
    <w:uiPriority w:val="99"/>
    <w:unhideWhenUsed/>
    <w:rsid w:val="00810882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x.doi.org/10.1038/sdata.2016.35" TargetMode="External"/><Relationship Id="rId6" Type="http://schemas.openxmlformats.org/officeDocument/2006/relationships/hyperlink" Target="http://www.nature.com/articles/sdata201635" TargetMode="External"/><Relationship Id="rId7" Type="http://schemas.openxmlformats.org/officeDocument/2006/relationships/hyperlink" Target="http://dx.doi.org/10.13026/C2XW26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437</Words>
  <Characters>2493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2018-01-24T06:48:00Z</dcterms:created>
  <dcterms:modified xsi:type="dcterms:W3CDTF">2018-02-22T07:41:00Z</dcterms:modified>
</cp:coreProperties>
</file>