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rtl w:val="0"/>
        </w:rPr>
      </w:r>
    </w:p>
    <w:tbl>
      <w:tblPr>
        <w:tblStyle w:val="Table1"/>
        <w:tblW w:w="41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tblGridChange w:id="0">
          <w:tblGrid>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sz w:val="36"/>
                <w:szCs w:val="36"/>
                <w:u w:val="single"/>
              </w:rPr>
            </w:pPr>
            <w:r w:rsidDel="00000000" w:rsidR="00000000" w:rsidRPr="00000000">
              <w:rPr>
                <w:b w:val="1"/>
                <w:sz w:val="36"/>
                <w:szCs w:val="36"/>
                <w:u w:val="single"/>
                <w:rtl w:val="0"/>
              </w:rPr>
              <w:t xml:space="preserve">Backlog product</w:t>
            </w:r>
          </w:p>
        </w:tc>
      </w:tr>
    </w:tbl>
    <w:p w:rsidR="00000000" w:rsidDel="00000000" w:rsidP="00000000" w:rsidRDefault="00000000" w:rsidRPr="00000000" w14:paraId="00000003">
      <w:pPr>
        <w:jc w:val="center"/>
        <w:rPr>
          <w:b w:val="1"/>
          <w:sz w:val="36"/>
          <w:szCs w:val="36"/>
          <w:u w:val="single"/>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i w:val="1"/>
          <w:sz w:val="28"/>
          <w:szCs w:val="28"/>
          <w:u w:val="single"/>
        </w:rPr>
      </w:pPr>
      <w:r w:rsidDel="00000000" w:rsidR="00000000" w:rsidRPr="00000000">
        <w:rPr>
          <w:i w:val="1"/>
          <w:sz w:val="28"/>
          <w:szCs w:val="28"/>
          <w:u w:val="single"/>
          <w:rtl w:val="0"/>
        </w:rPr>
        <w:t xml:space="preserve">I - Connaître son profil, les étudiants : Besoins indispensables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User story 1 : Répondre aux questions =&gt; </w:t>
      </w:r>
      <w:r w:rsidDel="00000000" w:rsidR="00000000" w:rsidRPr="00000000">
        <w:rPr>
          <w:sz w:val="24"/>
          <w:szCs w:val="24"/>
          <w:rtl w:val="0"/>
        </w:rPr>
        <w:t xml:space="preserve">us_etud_1</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L’étudiant atteint l’url et trouve la page d’accueil. Sur cette page, il peut cliquer sur le bouton “Démarrer”. Il doit remplir un petit formulaire pour accéder à la première question, à laquelle il lui suffira de répondre pour passer à la suivante. Les questions sont numérotées.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User story 2 : Consulter une synthèse sur son profil =&gt; </w:t>
      </w:r>
      <w:r w:rsidDel="00000000" w:rsidR="00000000" w:rsidRPr="00000000">
        <w:rPr>
          <w:sz w:val="24"/>
          <w:szCs w:val="24"/>
          <w:rtl w:val="0"/>
        </w:rPr>
        <w:t xml:space="preserve">us_etud_2</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t xml:space="preserve">L’étudiant a fini de répondre à la dernière question. Une page synthèse sur son profil lui est présentée. Sur cette page est affiché son résultat (Totally dev / Mi dev / Full réseau) et les explications/précisions de celui-ci.</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user story 3 : Rester anonyme =&gt; us_etud_3</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L’étudiant atteint l’url et trouve la page d’accueil. Sur cette page, il peut cliquer sur le bouton “Démarrer”. Il doit remplir un petit formulaire qui lui demande son origine et son sexe. Il est précisé que ces données sont collectées à des fins statistiques afin d’améliorer le </w:t>
      </w:r>
      <w:r w:rsidDel="00000000" w:rsidR="00000000" w:rsidRPr="00000000">
        <w:rPr>
          <w:rtl w:val="0"/>
        </w:rPr>
        <w:t xml:space="preserve">PsychoQuizz</w:t>
      </w:r>
      <w:r w:rsidDel="00000000" w:rsidR="00000000" w:rsidRPr="00000000">
        <w:rPr>
          <w:rtl w:val="0"/>
        </w:rPr>
        <w:t xml:space="preserve">. Au vu des données collectées, le </w:t>
      </w:r>
      <w:r w:rsidDel="00000000" w:rsidR="00000000" w:rsidRPr="00000000">
        <w:rPr>
          <w:rtl w:val="0"/>
        </w:rPr>
        <w:t xml:space="preserve">PsychoQuizz</w:t>
      </w:r>
      <w:r w:rsidDel="00000000" w:rsidR="00000000" w:rsidRPr="00000000">
        <w:rPr>
          <w:rtl w:val="0"/>
        </w:rPr>
        <w:t xml:space="preserve"> est anonyme.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i w:val="1"/>
          <w:sz w:val="28"/>
          <w:szCs w:val="28"/>
          <w:u w:val="single"/>
        </w:rPr>
      </w:pPr>
      <w:r w:rsidDel="00000000" w:rsidR="00000000" w:rsidRPr="00000000">
        <w:rPr>
          <w:i w:val="1"/>
          <w:sz w:val="28"/>
          <w:szCs w:val="28"/>
          <w:u w:val="single"/>
          <w:rtl w:val="0"/>
        </w:rPr>
        <w:t xml:space="preserve">II - Connaître le profil des étudiants et gérer les questions du quiz : besoin très important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 User story 4 : Ajouter des questions =&gt; </w:t>
      </w:r>
      <w:r w:rsidDel="00000000" w:rsidR="00000000" w:rsidRPr="00000000">
        <w:rPr>
          <w:sz w:val="24"/>
          <w:szCs w:val="24"/>
          <w:rtl w:val="0"/>
        </w:rPr>
        <w:t xml:space="preserve">us_admin_1</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L’administrateur atteint l’url et trouve la page d’accueil. Il remplit son nom d’utilisateur et son mot de passe et clique sur le bouton “connexion”. Une fois connecté, il a la possibilité de cliquer soit sur “Questions” soit sur “Statistiques”. Il clique sur “Questions” et visualise alors celles-ci. Il a alors la possibilité d’ajouter des questions. Une nouvelle page s’ouvre avec les informations sur la question à fournir. Une fois les informations complétées, il peut cliquer sur un bouton “Ajouter” pour confirmer l’ajout.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User story 5 : Modifier des questions =&gt; </w:t>
      </w:r>
      <w:r w:rsidDel="00000000" w:rsidR="00000000" w:rsidRPr="00000000">
        <w:rPr>
          <w:sz w:val="24"/>
          <w:szCs w:val="24"/>
          <w:rtl w:val="0"/>
        </w:rPr>
        <w:t xml:space="preserve">us_admin_2</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L’administrateur atteint l’url et trouve la page d’accueil. Il remplit son nom d’utilisateur et son mot de passe et clique sur le bouton “connexion”. Une fois connecté, il a la possibilité de cliquer soit sur “Questions” soit sur “Statistiques”. Il clique sur “Questions” et visualise alors celles-ci. Il a alors la possibilité de modifier des questions. Une nouvelle page s’ouvre avec les informations déjà enregistrées qu’il peut modifier à sa guise : libellé, commentaire sur ses enjeux, son type (fermée(2 choix)/échelle(5 choix)) et  score selon l’option. Il peut cliquer sur un bouton “Ajouter” pour confirmer les modifications.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User story 6 : Supprimer des questions =&gt; </w:t>
      </w:r>
      <w:r w:rsidDel="00000000" w:rsidR="00000000" w:rsidRPr="00000000">
        <w:rPr>
          <w:sz w:val="24"/>
          <w:szCs w:val="24"/>
          <w:rtl w:val="0"/>
        </w:rPr>
        <w:t xml:space="preserve">us_admin_3</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L’administrateur atteint l’url et trouve la page d’accueil. Il remplit son nom d’utilisateur et son mot de passe et clique sur le bouton “connexion”. Une fois connecté, il a la possibilité de cliquer soit sur “Questions” soit sur “Statistiques”. Il clique sur “Questions” et visualise alors celles-ci. Il a alors la possibilité de supprimer des questions en les sélectionnant. Il peut cliquer sur un bouton “Supprimer” pour confirmer la suppression.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User story 7 : Consulter les statistiques sur les profils des étudiants =&gt; </w:t>
      </w:r>
      <w:r w:rsidDel="00000000" w:rsidR="00000000" w:rsidRPr="00000000">
        <w:rPr>
          <w:sz w:val="24"/>
          <w:szCs w:val="24"/>
          <w:rtl w:val="0"/>
        </w:rPr>
        <w:t xml:space="preserve">us_admin_4</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L’administrateur atteint l’url et trouve la page d’accueil. Il remplit son nom d’utilisateur et son mot de passe et clique sur le bouton “connexion”. Une fois connecté, il a la possibilité de cliquer soit sur “Questions” soit sur “Statistiques”. Il clique sur “Statistiques - profils”. Une nouvelle page s’ouvre où il visualise les statistiques sur les profils des étudiants. Il peut voir combien d’étudiants il y a par spécialité ou sans choix marqué pour l’année en cours ou par année, leur sexe ainsi que leur origine.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