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B50" w:rsidRDefault="00220B50" w:rsidP="00220B50">
      <w:pPr>
        <w:contextualSpacing/>
        <w:rPr>
          <w:rFonts w:ascii="Times New Roman" w:hAnsi="Times New Roman" w:cs="Times New Roman"/>
        </w:rPr>
      </w:pPr>
      <w:r>
        <w:rPr>
          <w:rFonts w:ascii="Times New Roman" w:hAnsi="Times New Roman" w:cs="Times New Roman"/>
          <w:b/>
        </w:rPr>
        <w:t xml:space="preserve">Тема: </w:t>
      </w:r>
      <w:r>
        <w:rPr>
          <w:rFonts w:ascii="Times New Roman" w:hAnsi="Times New Roman" w:cs="Times New Roman"/>
        </w:rPr>
        <w:t xml:space="preserve"> «</w:t>
      </w:r>
      <w:bookmarkStart w:id="0" w:name="_GoBack"/>
      <w:r>
        <w:rPr>
          <w:rFonts w:ascii="Times New Roman" w:hAnsi="Times New Roman" w:cs="Times New Roman"/>
        </w:rPr>
        <w:t>Основные понятия и сокращения в электрот</w:t>
      </w:r>
      <w:r w:rsidR="00984266">
        <w:rPr>
          <w:rFonts w:ascii="Times New Roman" w:hAnsi="Times New Roman" w:cs="Times New Roman"/>
        </w:rPr>
        <w:t>ехнике</w:t>
      </w:r>
      <w:bookmarkEnd w:id="0"/>
      <w:r>
        <w:rPr>
          <w:rFonts w:ascii="Times New Roman" w:hAnsi="Times New Roman" w:cs="Times New Roman"/>
        </w:rPr>
        <w:t>»</w:t>
      </w:r>
    </w:p>
    <w:p w:rsidR="00220B50" w:rsidRDefault="00220B50" w:rsidP="00220B50">
      <w:pPr>
        <w:contextualSpacing/>
        <w:rPr>
          <w:rFonts w:ascii="Times New Roman" w:hAnsi="Times New Roman" w:cs="Times New Roman"/>
        </w:rPr>
      </w:pPr>
      <w:r>
        <w:rPr>
          <w:rFonts w:ascii="Times New Roman" w:hAnsi="Times New Roman" w:cs="Times New Roman"/>
          <w:b/>
        </w:rPr>
        <w:t>Цель:</w:t>
      </w:r>
      <w:r>
        <w:rPr>
          <w:rFonts w:ascii="Times New Roman" w:hAnsi="Times New Roman" w:cs="Times New Roman"/>
        </w:rPr>
        <w:t xml:space="preserve"> Повторить грамматический материал</w:t>
      </w:r>
      <w:proofErr w:type="gramStart"/>
      <w:r>
        <w:rPr>
          <w:rFonts w:ascii="Times New Roman" w:hAnsi="Times New Roman" w:cs="Times New Roman"/>
        </w:rPr>
        <w:t xml:space="preserve"> ,</w:t>
      </w:r>
      <w:proofErr w:type="gramEnd"/>
      <w:r>
        <w:rPr>
          <w:rFonts w:ascii="Times New Roman" w:hAnsi="Times New Roman" w:cs="Times New Roman"/>
        </w:rPr>
        <w:t xml:space="preserve"> продолжить изучать лексическую тему «электричество</w:t>
      </w:r>
      <w:r w:rsidR="00984266">
        <w:rPr>
          <w:rFonts w:ascii="Times New Roman" w:hAnsi="Times New Roman" w:cs="Times New Roman"/>
        </w:rPr>
        <w:t>, основные понятия и сокращения в электротехнике</w:t>
      </w:r>
      <w:r>
        <w:rPr>
          <w:rFonts w:ascii="Times New Roman" w:hAnsi="Times New Roman" w:cs="Times New Roman"/>
        </w:rPr>
        <w:t>».</w:t>
      </w:r>
    </w:p>
    <w:p w:rsidR="00220B50" w:rsidRDefault="00220B50" w:rsidP="00220B50">
      <w:pPr>
        <w:contextualSpacing/>
        <w:rPr>
          <w:rFonts w:ascii="Times New Roman" w:hAnsi="Times New Roman" w:cs="Times New Roman"/>
        </w:rPr>
      </w:pPr>
      <w:r>
        <w:rPr>
          <w:rFonts w:ascii="Times New Roman" w:hAnsi="Times New Roman" w:cs="Times New Roman"/>
          <w:b/>
        </w:rPr>
        <w:t>Задачи:</w:t>
      </w:r>
      <w:r>
        <w:rPr>
          <w:rFonts w:ascii="Times New Roman" w:hAnsi="Times New Roman" w:cs="Times New Roman"/>
        </w:rPr>
        <w:t xml:space="preserve"> Отработать навык работы (в </w:t>
      </w:r>
      <w:proofErr w:type="spellStart"/>
      <w:r>
        <w:rPr>
          <w:rFonts w:ascii="Times New Roman" w:hAnsi="Times New Roman" w:cs="Times New Roman"/>
        </w:rPr>
        <w:t>т.ч</w:t>
      </w:r>
      <w:proofErr w:type="spellEnd"/>
      <w:r>
        <w:rPr>
          <w:rFonts w:ascii="Times New Roman" w:hAnsi="Times New Roman" w:cs="Times New Roman"/>
        </w:rPr>
        <w:t>. перевода) с профессиональной лексикой по теме «электричество», повторить тематический материал, актуализировать имеющиеся знания.</w:t>
      </w:r>
    </w:p>
    <w:p w:rsidR="00220B50" w:rsidRPr="00220B50" w:rsidRDefault="00220B50" w:rsidP="00220B50">
      <w:pPr>
        <w:contextualSpacing/>
        <w:rPr>
          <w:rFonts w:ascii="Times New Roman" w:hAnsi="Times New Roman"/>
        </w:rPr>
      </w:pPr>
      <w:r>
        <w:rPr>
          <w:rFonts w:ascii="Times New Roman" w:hAnsi="Times New Roman" w:cs="Times New Roman"/>
          <w:b/>
        </w:rPr>
        <w:t>Специальность:</w:t>
      </w:r>
      <w:r>
        <w:rPr>
          <w:rFonts w:ascii="Times New Roman" w:hAnsi="Times New Roman" w:cs="Times New Roman"/>
        </w:rPr>
        <w:t xml:space="preserve"> </w:t>
      </w:r>
      <w:r>
        <w:rPr>
          <w:rFonts w:ascii="Times New Roman" w:hAnsi="Times New Roman"/>
        </w:rPr>
        <w:t>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220B50" w:rsidRDefault="00220B50" w:rsidP="00220B50">
      <w:pPr>
        <w:contextualSpacing/>
        <w:rPr>
          <w:rFonts w:ascii="Times New Roman" w:hAnsi="Times New Roman"/>
        </w:rPr>
      </w:pPr>
      <w:r>
        <w:rPr>
          <w:rFonts w:ascii="Times New Roman" w:hAnsi="Times New Roman"/>
          <w:b/>
        </w:rPr>
        <w:t>Время выполнения:</w:t>
      </w:r>
      <w:r>
        <w:rPr>
          <w:rFonts w:ascii="Times New Roman" w:hAnsi="Times New Roman"/>
        </w:rPr>
        <w:t xml:space="preserve"> 180 минут</w:t>
      </w:r>
    </w:p>
    <w:p w:rsidR="00220B50" w:rsidRDefault="00220B50" w:rsidP="00220B50">
      <w:pPr>
        <w:autoSpaceDE w:val="0"/>
        <w:autoSpaceDN w:val="0"/>
        <w:adjustRightInd w:val="0"/>
        <w:spacing w:after="0"/>
        <w:contextualSpacing/>
        <w:rPr>
          <w:rFonts w:ascii="Times New Roman" w:hAnsi="Times New Roman" w:cs="Times New Roman"/>
          <w:b/>
        </w:rPr>
      </w:pPr>
    </w:p>
    <w:p w:rsidR="00220B50" w:rsidRDefault="00220B50" w:rsidP="00220B50">
      <w:pPr>
        <w:pStyle w:val="a3"/>
        <w:numPr>
          <w:ilvl w:val="0"/>
          <w:numId w:val="1"/>
        </w:numPr>
        <w:autoSpaceDE w:val="0"/>
        <w:autoSpaceDN w:val="0"/>
        <w:adjustRightInd w:val="0"/>
        <w:spacing w:after="0"/>
        <w:rPr>
          <w:rFonts w:ascii="Times New Roman" w:hAnsi="Times New Roman" w:cs="Times New Roman"/>
          <w:b/>
        </w:rPr>
      </w:pPr>
      <w:r>
        <w:rPr>
          <w:rFonts w:ascii="Times New Roman" w:hAnsi="Times New Roman" w:cs="Times New Roman"/>
          <w:b/>
          <w:lang w:val="en-US"/>
        </w:rPr>
        <w:t>Work with the glossary</w:t>
      </w:r>
    </w:p>
    <w:p w:rsidR="00220B50" w:rsidRDefault="00220B50" w:rsidP="00220B50">
      <w:pPr>
        <w:pStyle w:val="a3"/>
        <w:numPr>
          <w:ilvl w:val="0"/>
          <w:numId w:val="1"/>
        </w:numPr>
        <w:autoSpaceDE w:val="0"/>
        <w:autoSpaceDN w:val="0"/>
        <w:adjustRightInd w:val="0"/>
        <w:spacing w:after="0"/>
        <w:rPr>
          <w:rFonts w:ascii="Times New Roman" w:hAnsi="Times New Roman" w:cs="Times New Roman"/>
          <w:b/>
        </w:rPr>
      </w:pPr>
      <w:r>
        <w:rPr>
          <w:rFonts w:ascii="Times New Roman" w:hAnsi="Times New Roman" w:cs="Times New Roman"/>
          <w:b/>
          <w:lang w:val="en-US"/>
        </w:rPr>
        <w:t>Read the text</w:t>
      </w:r>
    </w:p>
    <w:p w:rsidR="00220B50" w:rsidRDefault="00220B50" w:rsidP="00220B50">
      <w:pPr>
        <w:pStyle w:val="a3"/>
        <w:numPr>
          <w:ilvl w:val="0"/>
          <w:numId w:val="1"/>
        </w:numPr>
        <w:autoSpaceDE w:val="0"/>
        <w:autoSpaceDN w:val="0"/>
        <w:adjustRightInd w:val="0"/>
        <w:spacing w:after="0"/>
        <w:rPr>
          <w:rFonts w:ascii="Times New Roman" w:hAnsi="Times New Roman" w:cs="Times New Roman"/>
          <w:b/>
        </w:rPr>
      </w:pPr>
      <w:r>
        <w:rPr>
          <w:rFonts w:ascii="Times New Roman" w:hAnsi="Times New Roman" w:cs="Times New Roman"/>
          <w:b/>
          <w:lang w:val="en-US"/>
        </w:rPr>
        <w:t>Memorize the rule</w:t>
      </w:r>
    </w:p>
    <w:p w:rsidR="00335766" w:rsidRDefault="00287261" w:rsidP="00622A22">
      <w:pPr>
        <w:pStyle w:val="a3"/>
        <w:numPr>
          <w:ilvl w:val="0"/>
          <w:numId w:val="1"/>
        </w:numPr>
        <w:autoSpaceDE w:val="0"/>
        <w:autoSpaceDN w:val="0"/>
        <w:adjustRightInd w:val="0"/>
        <w:spacing w:after="0"/>
        <w:rPr>
          <w:rFonts w:ascii="Times New Roman" w:hAnsi="Times New Roman" w:cs="Times New Roman"/>
          <w:b/>
          <w:lang w:val="en-US"/>
        </w:rPr>
      </w:pPr>
      <w:r>
        <w:rPr>
          <w:noProof/>
          <w:lang w:eastAsia="ru-RU"/>
        </w:rPr>
        <w:drawing>
          <wp:anchor distT="0" distB="0" distL="114300" distR="114300" simplePos="0" relativeHeight="251658240" behindDoc="0" locked="0" layoutInCell="1" allowOverlap="1" wp14:anchorId="37447488" wp14:editId="58374C23">
            <wp:simplePos x="0" y="0"/>
            <wp:positionH relativeFrom="margin">
              <wp:posOffset>5236210</wp:posOffset>
            </wp:positionH>
            <wp:positionV relativeFrom="margin">
              <wp:posOffset>2143125</wp:posOffset>
            </wp:positionV>
            <wp:extent cx="1590675" cy="15906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www.electropedia.o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anchor>
        </w:drawing>
      </w:r>
      <w:r w:rsidR="00220B50">
        <w:rPr>
          <w:rFonts w:ascii="Times New Roman" w:hAnsi="Times New Roman" w:cs="Times New Roman"/>
          <w:b/>
          <w:lang w:val="en-US"/>
        </w:rPr>
        <w:t>Do the tasks</w:t>
      </w:r>
    </w:p>
    <w:p w:rsidR="00622A22" w:rsidRPr="00622A22" w:rsidRDefault="008B6789" w:rsidP="00622A22">
      <w:pPr>
        <w:pStyle w:val="a3"/>
        <w:autoSpaceDE w:val="0"/>
        <w:autoSpaceDN w:val="0"/>
        <w:adjustRightInd w:val="0"/>
        <w:spacing w:after="0"/>
        <w:jc w:val="center"/>
        <w:rPr>
          <w:rFonts w:ascii="Times New Roman" w:hAnsi="Times New Roman" w:cs="Times New Roman"/>
          <w:b/>
          <w:lang w:val="en-US"/>
        </w:rPr>
      </w:pPr>
      <w:r>
        <w:rPr>
          <w:rFonts w:ascii="Times New Roman" w:hAnsi="Times New Roman" w:cs="Times New Roman"/>
          <w:b/>
          <w:lang w:val="en-US"/>
        </w:rPr>
        <w:t>Learn</w:t>
      </w:r>
      <w:r w:rsidR="00622A22">
        <w:rPr>
          <w:rFonts w:ascii="Times New Roman" w:hAnsi="Times New Roman" w:cs="Times New Roman"/>
          <w:b/>
          <w:lang w:val="en-US"/>
        </w:rPr>
        <w:t xml:space="preserve"> the</w:t>
      </w:r>
      <w:r>
        <w:rPr>
          <w:rFonts w:ascii="Times New Roman" w:hAnsi="Times New Roman" w:cs="Times New Roman"/>
          <w:b/>
          <w:lang w:val="en-US"/>
        </w:rPr>
        <w:t xml:space="preserve"> basics, read the signs.</w:t>
      </w:r>
      <w:r w:rsidR="00984266" w:rsidRPr="00984266">
        <w:rPr>
          <w:rFonts w:ascii="Times New Roman" w:hAnsi="Times New Roman" w:cs="Times New Roman"/>
          <w:b/>
          <w:lang w:val="en-US"/>
        </w:rPr>
        <w:t>*</w:t>
      </w:r>
      <w:r w:rsidR="00622A22">
        <w:rPr>
          <w:rFonts w:ascii="Times New Roman" w:hAnsi="Times New Roman" w:cs="Times New Roman"/>
          <w:b/>
          <w:lang w:val="en-US"/>
        </w:rPr>
        <w:t xml:space="preserve"> </w:t>
      </w:r>
    </w:p>
    <w:p w:rsidR="00220B50" w:rsidRDefault="00220B50" w:rsidP="00220B50">
      <w:pPr>
        <w:contextualSpacing/>
        <w:jc w:val="both"/>
        <w:rPr>
          <w:rFonts w:ascii="Times New Roman" w:hAnsi="Times New Roman" w:cs="Times New Roman"/>
          <w:lang w:val="sk-SK"/>
        </w:rPr>
      </w:pPr>
      <w:proofErr w:type="spellStart"/>
      <w:r w:rsidRPr="00287261">
        <w:rPr>
          <w:rFonts w:ascii="Times New Roman" w:hAnsi="Times New Roman" w:cs="Times New Roman"/>
          <w:i/>
          <w:lang w:val="en-GB"/>
        </w:rPr>
        <w:t>Electrotechnics</w:t>
      </w:r>
      <w:proofErr w:type="spellEnd"/>
      <w:r w:rsidRPr="00287261">
        <w:rPr>
          <w:rFonts w:ascii="Times New Roman" w:hAnsi="Times New Roman" w:cs="Times New Roman"/>
          <w:i/>
          <w:lang w:val="en-GB"/>
        </w:rPr>
        <w:t xml:space="preserve"> belongs to the most progressive evolving field. It was necessary - for example, due to the need to correct translation of the instructions for use, service manuals and so on – to introduce a uniform language.</w:t>
      </w:r>
      <w:r w:rsidRPr="00287261">
        <w:rPr>
          <w:rFonts w:ascii="Times New Roman" w:hAnsi="Times New Roman" w:cs="Times New Roman"/>
          <w:lang w:val="en-GB"/>
        </w:rPr>
        <w:t xml:space="preserve"> The IEC organization is responsible for the unification of the terminology and it issued and updates the International </w:t>
      </w:r>
      <w:proofErr w:type="spellStart"/>
      <w:r w:rsidRPr="00287261">
        <w:rPr>
          <w:rFonts w:ascii="Times New Roman" w:hAnsi="Times New Roman" w:cs="Times New Roman"/>
          <w:lang w:val="en-GB"/>
        </w:rPr>
        <w:t>Electrotechnical</w:t>
      </w:r>
      <w:proofErr w:type="spellEnd"/>
      <w:r w:rsidRPr="00287261">
        <w:rPr>
          <w:rFonts w:ascii="Times New Roman" w:hAnsi="Times New Roman" w:cs="Times New Roman"/>
          <w:lang w:val="en-GB"/>
        </w:rPr>
        <w:t xml:space="preserve"> Vocabulary IEV</w:t>
      </w:r>
      <w:r w:rsidRPr="00287261">
        <w:rPr>
          <w:rFonts w:ascii="Times New Roman" w:hAnsi="Times New Roman" w:cs="Times New Roman"/>
          <w:lang w:val="sk-SK"/>
        </w:rPr>
        <w:t xml:space="preserve"> </w:t>
      </w:r>
      <w:hyperlink r:id="rId9" w:history="1">
        <w:r w:rsidRPr="00287261">
          <w:rPr>
            <w:rStyle w:val="a4"/>
            <w:rFonts w:ascii="Times New Roman" w:hAnsi="Times New Roman" w:cs="Times New Roman"/>
            <w:color w:val="auto"/>
            <w:u w:val="none"/>
            <w:lang w:val="sk-SK"/>
          </w:rPr>
          <w:t>International Electrotechnical Vocabulary</w:t>
        </w:r>
      </w:hyperlink>
      <w:r w:rsidRPr="00287261">
        <w:rPr>
          <w:rFonts w:ascii="Times New Roman" w:hAnsi="Times New Roman" w:cs="Times New Roman"/>
          <w:lang w:val="sk-SK"/>
        </w:rPr>
        <w:t>.</w:t>
      </w:r>
      <w:r w:rsidR="00287261" w:rsidRPr="00287261">
        <w:rPr>
          <w:rFonts w:ascii="Times New Roman" w:hAnsi="Times New Roman" w:cs="Times New Roman"/>
          <w:lang w:val="en-GB"/>
        </w:rPr>
        <w:t xml:space="preserve"> The dictionary contains a </w:t>
      </w:r>
      <w:r w:rsidR="00287261" w:rsidRPr="00622A22">
        <w:rPr>
          <w:rFonts w:ascii="Times New Roman" w:hAnsi="Times New Roman" w:cs="Times New Roman"/>
          <w:shd w:val="clear" w:color="auto" w:fill="D99594" w:themeFill="accent2" w:themeFillTint="99"/>
          <w:lang w:val="en-GB"/>
        </w:rPr>
        <w:t>precise</w:t>
      </w:r>
      <w:r w:rsidR="00287261" w:rsidRPr="00287261">
        <w:rPr>
          <w:rFonts w:ascii="Times New Roman" w:hAnsi="Times New Roman" w:cs="Times New Roman"/>
          <w:lang w:val="en-GB"/>
        </w:rPr>
        <w:t xml:space="preserve"> definition of each item and each has its own specific numerical code for your comfort. </w:t>
      </w:r>
      <w:r w:rsidRPr="00287261">
        <w:rPr>
          <w:rFonts w:ascii="Times New Roman" w:hAnsi="Times New Roman" w:cs="Times New Roman"/>
          <w:lang w:val="sk-SK"/>
        </w:rPr>
        <w:t xml:space="preserve"> Being a professional electrician envolves you into the amazing but still hard and a bit messy world of terminology. </w:t>
      </w:r>
      <w:r w:rsidRPr="00287261">
        <w:rPr>
          <w:rFonts w:ascii="Times New Roman" w:hAnsi="Times New Roman" w:cs="Times New Roman"/>
          <w:i/>
          <w:lang w:val="sk-SK"/>
        </w:rPr>
        <w:t>Some must be learnt by heart, some must be recognizable, and only few can be let being unknown</w:t>
      </w:r>
      <w:r w:rsidRPr="00001939">
        <w:rPr>
          <w:rFonts w:ascii="Times New Roman" w:hAnsi="Times New Roman" w:cs="Times New Roman"/>
          <w:lang w:val="sk-SK"/>
        </w:rPr>
        <w:t xml:space="preserve">. </w:t>
      </w:r>
      <w:r w:rsidR="00001939">
        <w:rPr>
          <w:rFonts w:ascii="Times New Roman" w:hAnsi="Times New Roman" w:cs="Times New Roman"/>
          <w:lang w:val="sk-SK"/>
        </w:rPr>
        <w:t xml:space="preserve"> </w:t>
      </w:r>
      <w:r w:rsidR="00287261" w:rsidRPr="00001939">
        <w:rPr>
          <w:rFonts w:ascii="Times New Roman" w:hAnsi="Times New Roman" w:cs="Times New Roman"/>
          <w:lang w:val="sk-SK"/>
        </w:rPr>
        <w:t>And what</w:t>
      </w:r>
      <w:r w:rsidR="00287261" w:rsidRPr="00287261">
        <w:rPr>
          <w:rFonts w:ascii="Times New Roman" w:hAnsi="Times New Roman" w:cs="Times New Roman"/>
          <w:lang w:val="sk-SK"/>
        </w:rPr>
        <w:t xml:space="preserve"> is more essential, awareness at abbreviation, symbols, marks and un</w:t>
      </w:r>
      <w:r w:rsidR="00001939">
        <w:rPr>
          <w:rFonts w:ascii="Times New Roman" w:hAnsi="Times New Roman" w:cs="Times New Roman"/>
          <w:lang w:val="sk-SK"/>
        </w:rPr>
        <w:t>its are</w:t>
      </w:r>
      <w:r w:rsidR="00287261" w:rsidRPr="00287261">
        <w:rPr>
          <w:rFonts w:ascii="Times New Roman" w:hAnsi="Times New Roman" w:cs="Times New Roman"/>
          <w:lang w:val="sk-SK"/>
        </w:rPr>
        <w:t xml:space="preserve"> of the same importance!</w:t>
      </w:r>
      <w:r w:rsidR="00030355">
        <w:rPr>
          <w:rFonts w:ascii="Times New Roman" w:hAnsi="Times New Roman" w:cs="Times New Roman"/>
          <w:lang w:val="sk-SK"/>
        </w:rPr>
        <w:t xml:space="preserve">  </w:t>
      </w:r>
    </w:p>
    <w:p w:rsidR="00030355" w:rsidRPr="00030355" w:rsidRDefault="00030355" w:rsidP="00030355">
      <w:pPr>
        <w:contextualSpacing/>
        <w:jc w:val="both"/>
        <w:rPr>
          <w:rFonts w:ascii="Times New Roman" w:hAnsi="Times New Roman" w:cs="Times New Roman"/>
          <w:bCs/>
          <w:lang w:val="en-GB"/>
        </w:rPr>
      </w:pPr>
      <w:r w:rsidRPr="00030355">
        <w:rPr>
          <w:rFonts w:ascii="Times New Roman" w:hAnsi="Times New Roman" w:cs="Times New Roman"/>
          <w:b/>
          <w:bCs/>
          <w:lang w:val="en-GB"/>
        </w:rPr>
        <w:t>Signs</w:t>
      </w:r>
      <w:r w:rsidRPr="00030355">
        <w:rPr>
          <w:rFonts w:ascii="Times New Roman" w:hAnsi="Times New Roman" w:cs="Times New Roman"/>
          <w:bCs/>
          <w:lang w:val="en-GB"/>
        </w:rPr>
        <w:t xml:space="preserve"> and connections used in the electrical system are set out in the standard STN IEC 60617.</w:t>
      </w:r>
    </w:p>
    <w:p w:rsidR="00030355" w:rsidRPr="00030355" w:rsidRDefault="00030355" w:rsidP="00030355">
      <w:pPr>
        <w:contextualSpacing/>
        <w:jc w:val="both"/>
        <w:rPr>
          <w:rFonts w:ascii="Times New Roman" w:hAnsi="Times New Roman" w:cs="Times New Roman"/>
          <w:bCs/>
          <w:lang w:val="en-GB"/>
        </w:rPr>
      </w:pPr>
      <w:r w:rsidRPr="00030355">
        <w:rPr>
          <w:rFonts w:ascii="Times New Roman" w:hAnsi="Times New Roman" w:cs="Times New Roman"/>
          <w:bCs/>
          <w:lang w:val="en-GB"/>
        </w:rPr>
        <w:t xml:space="preserve">We distinguish the </w:t>
      </w:r>
      <w:r w:rsidRPr="00030355">
        <w:rPr>
          <w:rFonts w:ascii="Times New Roman" w:hAnsi="Times New Roman" w:cs="Times New Roman"/>
          <w:bCs/>
          <w:i/>
          <w:lang w:val="en-GB"/>
        </w:rPr>
        <w:t xml:space="preserve">standardised </w:t>
      </w:r>
      <w:r w:rsidRPr="00FE6921">
        <w:rPr>
          <w:rFonts w:ascii="Times New Roman" w:hAnsi="Times New Roman" w:cs="Times New Roman"/>
          <w:bCs/>
          <w:shd w:val="clear" w:color="auto" w:fill="D99594" w:themeFill="accent2" w:themeFillTint="99"/>
          <w:lang w:val="en-GB"/>
        </w:rPr>
        <w:t>signs</w:t>
      </w:r>
      <w:r w:rsidRPr="00030355">
        <w:rPr>
          <w:rFonts w:ascii="Times New Roman" w:hAnsi="Times New Roman" w:cs="Times New Roman"/>
          <w:bCs/>
          <w:lang w:val="en-GB"/>
        </w:rPr>
        <w:t>:</w:t>
      </w:r>
    </w:p>
    <w:p w:rsidR="00030355" w:rsidRPr="00030355" w:rsidRDefault="00030355" w:rsidP="00030355">
      <w:pPr>
        <w:pStyle w:val="a3"/>
        <w:numPr>
          <w:ilvl w:val="0"/>
          <w:numId w:val="2"/>
        </w:numPr>
        <w:spacing w:after="0"/>
        <w:ind w:left="714" w:hanging="357"/>
        <w:jc w:val="both"/>
        <w:rPr>
          <w:rFonts w:ascii="Times New Roman" w:hAnsi="Times New Roman" w:cs="Times New Roman"/>
          <w:bCs/>
          <w:lang w:val="en-GB"/>
        </w:rPr>
      </w:pPr>
      <w:r w:rsidRPr="00030355">
        <w:rPr>
          <w:rFonts w:ascii="Times New Roman" w:hAnsi="Times New Roman" w:cs="Times New Roman"/>
          <w:bCs/>
          <w:shd w:val="clear" w:color="auto" w:fill="D99594" w:themeFill="accent2" w:themeFillTint="99"/>
          <w:lang w:val="en-GB"/>
        </w:rPr>
        <w:t>general (basic)</w:t>
      </w:r>
      <w:r w:rsidRPr="00030355">
        <w:rPr>
          <w:rFonts w:ascii="Times New Roman" w:hAnsi="Times New Roman" w:cs="Times New Roman"/>
          <w:bCs/>
          <w:lang w:val="en-GB"/>
        </w:rPr>
        <w:t xml:space="preserve"> – common for a group of components with the same function</w:t>
      </w:r>
    </w:p>
    <w:p w:rsidR="00030355" w:rsidRPr="00030355" w:rsidRDefault="00030355" w:rsidP="00030355">
      <w:pPr>
        <w:pStyle w:val="a3"/>
        <w:numPr>
          <w:ilvl w:val="0"/>
          <w:numId w:val="2"/>
        </w:numPr>
        <w:ind w:left="714" w:hanging="357"/>
        <w:jc w:val="both"/>
        <w:rPr>
          <w:rFonts w:ascii="Times New Roman" w:hAnsi="Times New Roman" w:cs="Times New Roman"/>
          <w:bCs/>
          <w:lang w:val="en-GB"/>
        </w:rPr>
      </w:pPr>
      <w:r w:rsidRPr="00030355">
        <w:rPr>
          <w:rFonts w:ascii="Times New Roman" w:hAnsi="Times New Roman" w:cs="Times New Roman"/>
          <w:bCs/>
          <w:shd w:val="clear" w:color="auto" w:fill="D99594" w:themeFill="accent2" w:themeFillTint="99"/>
          <w:lang w:val="en-GB"/>
        </w:rPr>
        <w:t>complementary</w:t>
      </w:r>
      <w:r w:rsidRPr="00030355">
        <w:rPr>
          <w:rFonts w:ascii="Times New Roman" w:hAnsi="Times New Roman" w:cs="Times New Roman"/>
          <w:bCs/>
          <w:lang w:val="en-GB"/>
        </w:rPr>
        <w:t xml:space="preserve"> – they specify the meaning of general signs</w:t>
      </w:r>
    </w:p>
    <w:p w:rsidR="00030355" w:rsidRPr="00030355" w:rsidRDefault="00030355" w:rsidP="00030355">
      <w:pPr>
        <w:contextualSpacing/>
        <w:jc w:val="both"/>
        <w:rPr>
          <w:rFonts w:ascii="Times New Roman" w:hAnsi="Times New Roman" w:cs="Times New Roman"/>
          <w:bCs/>
          <w:lang w:val="en-GB"/>
        </w:rPr>
      </w:pPr>
      <w:r w:rsidRPr="00030355">
        <w:rPr>
          <w:rFonts w:ascii="Times New Roman" w:hAnsi="Times New Roman" w:cs="Times New Roman"/>
          <w:noProof/>
          <w:lang w:eastAsia="ru-RU"/>
        </w:rPr>
        <w:drawing>
          <wp:anchor distT="0" distB="0" distL="114300" distR="114300" simplePos="0" relativeHeight="251660288" behindDoc="1" locked="0" layoutInCell="1" allowOverlap="1" wp14:anchorId="069C979C" wp14:editId="40710148">
            <wp:simplePos x="0" y="0"/>
            <wp:positionH relativeFrom="column">
              <wp:posOffset>47625</wp:posOffset>
            </wp:positionH>
            <wp:positionV relativeFrom="paragraph">
              <wp:posOffset>658495</wp:posOffset>
            </wp:positionV>
            <wp:extent cx="1152525" cy="678180"/>
            <wp:effectExtent l="0" t="0" r="9525" b="7620"/>
            <wp:wrapTight wrapText="bothSides">
              <wp:wrapPolygon edited="0">
                <wp:start x="0" y="0"/>
                <wp:lineTo x="0" y="21236"/>
                <wp:lineTo x="21421" y="21236"/>
                <wp:lineTo x="21421" y="0"/>
                <wp:lineTo x="0" y="0"/>
              </wp:wrapPolygon>
            </wp:wrapTight>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9195" t="26770" r="51544" b="63522"/>
                    <a:stretch/>
                  </pic:blipFill>
                  <pic:spPr bwMode="auto">
                    <a:xfrm>
                      <a:off x="0" y="0"/>
                      <a:ext cx="1152525" cy="678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0355">
        <w:rPr>
          <w:rFonts w:ascii="Times New Roman" w:hAnsi="Times New Roman" w:cs="Times New Roman"/>
          <w:bCs/>
          <w:lang w:val="en-GB"/>
        </w:rPr>
        <w:t xml:space="preserve">These signs can be </w:t>
      </w:r>
      <w:r w:rsidRPr="00030355">
        <w:rPr>
          <w:rFonts w:ascii="Times New Roman" w:hAnsi="Times New Roman" w:cs="Times New Roman"/>
          <w:bCs/>
          <w:shd w:val="clear" w:color="auto" w:fill="D99594" w:themeFill="accent2" w:themeFillTint="99"/>
          <w:lang w:val="en-GB"/>
        </w:rPr>
        <w:t>mutually combined</w:t>
      </w:r>
      <w:r w:rsidRPr="00030355">
        <w:rPr>
          <w:rFonts w:ascii="Times New Roman" w:hAnsi="Times New Roman" w:cs="Times New Roman"/>
          <w:bCs/>
          <w:lang w:val="en-GB"/>
        </w:rPr>
        <w:t xml:space="preserve"> to clarify the meaning.</w:t>
      </w:r>
      <w:r>
        <w:rPr>
          <w:rFonts w:ascii="Times New Roman" w:hAnsi="Times New Roman" w:cs="Times New Roman"/>
          <w:bCs/>
          <w:lang w:val="en-GB"/>
        </w:rPr>
        <w:t xml:space="preserve"> </w:t>
      </w:r>
      <w:r w:rsidRPr="00030355">
        <w:rPr>
          <w:rFonts w:ascii="Times New Roman" w:hAnsi="Times New Roman" w:cs="Times New Roman"/>
          <w:bCs/>
          <w:lang w:val="en-GB"/>
        </w:rPr>
        <w:t xml:space="preserve">There are also </w:t>
      </w:r>
      <w:r w:rsidRPr="00030355">
        <w:rPr>
          <w:rFonts w:ascii="Times New Roman" w:hAnsi="Times New Roman" w:cs="Times New Roman"/>
          <w:bCs/>
          <w:i/>
          <w:lang w:val="en-GB"/>
        </w:rPr>
        <w:t>non-standardised</w:t>
      </w:r>
      <w:r w:rsidRPr="00030355">
        <w:rPr>
          <w:rFonts w:ascii="Times New Roman" w:hAnsi="Times New Roman" w:cs="Times New Roman"/>
          <w:bCs/>
          <w:lang w:val="en-GB"/>
        </w:rPr>
        <w:t xml:space="preserve"> signs used by individual producers and they can be found for example in product catalogues.</w:t>
      </w:r>
      <w:r>
        <w:rPr>
          <w:rFonts w:ascii="Times New Roman" w:hAnsi="Times New Roman" w:cs="Times New Roman"/>
          <w:bCs/>
          <w:lang w:val="en-GB"/>
        </w:rPr>
        <w:t xml:space="preserve"> </w:t>
      </w:r>
      <w:r w:rsidRPr="00030355">
        <w:rPr>
          <w:rFonts w:ascii="Times New Roman" w:hAnsi="Times New Roman" w:cs="Times New Roman"/>
          <w:bCs/>
          <w:lang w:val="en-GB"/>
        </w:rPr>
        <w:t>In the STN EN 60617 there are some of the signs introduced without outlet. If the sign is in the standard specified with outlet, their position m</w:t>
      </w:r>
      <w:r w:rsidR="00001939">
        <w:rPr>
          <w:rFonts w:ascii="Times New Roman" w:hAnsi="Times New Roman" w:cs="Times New Roman"/>
          <w:bCs/>
          <w:lang w:val="en-GB"/>
        </w:rPr>
        <w:t>ust be maintained</w:t>
      </w:r>
      <w:r w:rsidRPr="00030355">
        <w:rPr>
          <w:rFonts w:ascii="Times New Roman" w:hAnsi="Times New Roman" w:cs="Times New Roman"/>
          <w:bCs/>
          <w:lang w:val="en-GB"/>
        </w:rPr>
        <w:t xml:space="preserve">, as this could cause confusion between the signs, for example the relay </w:t>
      </w:r>
      <w:proofErr w:type="gramStart"/>
      <w:r w:rsidRPr="00030355">
        <w:rPr>
          <w:rFonts w:ascii="Times New Roman" w:hAnsi="Times New Roman" w:cs="Times New Roman"/>
          <w:bCs/>
          <w:lang w:val="en-GB"/>
        </w:rPr>
        <w:t>coil  and</w:t>
      </w:r>
      <w:proofErr w:type="gramEnd"/>
      <w:r w:rsidRPr="00030355">
        <w:rPr>
          <w:rFonts w:ascii="Times New Roman" w:hAnsi="Times New Roman" w:cs="Times New Roman"/>
          <w:bCs/>
          <w:lang w:val="en-GB"/>
        </w:rPr>
        <w:t xml:space="preserve"> a resistor.  </w:t>
      </w:r>
    </w:p>
    <w:p w:rsidR="00287261" w:rsidRPr="0021409A" w:rsidRDefault="00287261" w:rsidP="00220B50">
      <w:pPr>
        <w:jc w:val="both"/>
        <w:rPr>
          <w:rFonts w:ascii="Times New Roman" w:hAnsi="Times New Roman" w:cs="Times New Roman"/>
          <w:i/>
          <w:lang w:val="sk-SK"/>
        </w:rPr>
      </w:pPr>
    </w:p>
    <w:p w:rsidR="00220B50" w:rsidRDefault="00030355">
      <w:pPr>
        <w:rPr>
          <w:i/>
          <w:noProof/>
          <w:lang w:val="en-GB" w:eastAsia="sk-SK"/>
        </w:rPr>
      </w:pPr>
      <w:r w:rsidRPr="00726904">
        <w:rPr>
          <w:noProof/>
          <w:lang w:eastAsia="ru-RU"/>
        </w:rPr>
        <w:drawing>
          <wp:anchor distT="0" distB="0" distL="114300" distR="114300" simplePos="0" relativeHeight="251662336" behindDoc="1" locked="0" layoutInCell="1" allowOverlap="1" wp14:anchorId="587A349F" wp14:editId="634198A4">
            <wp:simplePos x="0" y="0"/>
            <wp:positionH relativeFrom="column">
              <wp:posOffset>-1256665</wp:posOffset>
            </wp:positionH>
            <wp:positionV relativeFrom="paragraph">
              <wp:posOffset>308610</wp:posOffset>
            </wp:positionV>
            <wp:extent cx="1152525" cy="480060"/>
            <wp:effectExtent l="0" t="0" r="9525" b="0"/>
            <wp:wrapTight wrapText="bothSides">
              <wp:wrapPolygon edited="0">
                <wp:start x="0" y="0"/>
                <wp:lineTo x="0" y="20571"/>
                <wp:lineTo x="21421" y="20571"/>
                <wp:lineTo x="21421" y="0"/>
                <wp:lineTo x="0" y="0"/>
              </wp:wrapPolygon>
            </wp:wrapTight>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8953" t="27653" r="39140" b="63522"/>
                    <a:stretch/>
                  </pic:blipFill>
                  <pic:spPr bwMode="auto">
                    <a:xfrm>
                      <a:off x="0" y="0"/>
                      <a:ext cx="1152525" cy="480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6904">
        <w:rPr>
          <w:i/>
          <w:noProof/>
          <w:lang w:val="en-GB" w:eastAsia="sk-SK"/>
        </w:rPr>
        <w:t>a – relay coil</w:t>
      </w:r>
    </w:p>
    <w:p w:rsidR="00030355" w:rsidRDefault="00030355">
      <w:pPr>
        <w:rPr>
          <w:i/>
          <w:noProof/>
          <w:lang w:val="en-GB" w:eastAsia="sk-SK"/>
        </w:rPr>
      </w:pPr>
    </w:p>
    <w:p w:rsidR="00030355" w:rsidRDefault="00030355">
      <w:pPr>
        <w:rPr>
          <w:i/>
          <w:noProof/>
          <w:lang w:val="en-GB" w:eastAsia="sk-SK"/>
        </w:rPr>
      </w:pPr>
      <w:r w:rsidRPr="00030355">
        <w:rPr>
          <w:i/>
          <w:noProof/>
          <w:lang w:val="en-GB" w:eastAsia="sk-SK"/>
        </w:rPr>
        <w:t xml:space="preserve">b </w:t>
      </w:r>
      <w:r>
        <w:rPr>
          <w:i/>
          <w:noProof/>
          <w:lang w:val="en-GB" w:eastAsia="sk-SK"/>
        </w:rPr>
        <w:t>–</w:t>
      </w:r>
      <w:r w:rsidRPr="00030355">
        <w:rPr>
          <w:i/>
          <w:noProof/>
          <w:lang w:val="en-GB" w:eastAsia="sk-SK"/>
        </w:rPr>
        <w:t xml:space="preserve"> resistor</w:t>
      </w:r>
    </w:p>
    <w:p w:rsidR="00030355" w:rsidRPr="00030355" w:rsidRDefault="00030355" w:rsidP="00030355">
      <w:pPr>
        <w:pStyle w:val="2"/>
        <w:spacing w:line="276" w:lineRule="auto"/>
        <w:contextualSpacing/>
        <w:rPr>
          <w:b w:val="0"/>
          <w:i w:val="0"/>
          <w:lang w:val="en-GB"/>
        </w:rPr>
      </w:pPr>
      <w:proofErr w:type="gramStart"/>
      <w:r w:rsidRPr="00726904">
        <w:rPr>
          <w:lang w:val="en-GB"/>
        </w:rPr>
        <w:t>Lines</w:t>
      </w:r>
      <w:r>
        <w:rPr>
          <w:lang w:val="en-GB"/>
        </w:rPr>
        <w:t>.</w:t>
      </w:r>
      <w:proofErr w:type="gramEnd"/>
      <w:r>
        <w:rPr>
          <w:lang w:val="en-GB"/>
        </w:rPr>
        <w:t xml:space="preserve"> </w:t>
      </w:r>
      <w:r w:rsidRPr="00030355">
        <w:rPr>
          <w:b w:val="0"/>
          <w:i w:val="0"/>
          <w:lang w:val="en-US"/>
        </w:rPr>
        <w:t xml:space="preserve">Electrical schemes usually use one </w:t>
      </w:r>
      <w:r w:rsidRPr="00030355">
        <w:rPr>
          <w:b w:val="0"/>
          <w:i w:val="0"/>
          <w:shd w:val="clear" w:color="auto" w:fill="D99594" w:themeFill="accent2" w:themeFillTint="99"/>
          <w:lang w:val="en-US"/>
        </w:rPr>
        <w:t>line thickness</w:t>
      </w:r>
      <w:r w:rsidRPr="00030355">
        <w:rPr>
          <w:b w:val="0"/>
          <w:i w:val="0"/>
          <w:lang w:val="en-US"/>
        </w:rPr>
        <w:t xml:space="preserve">. Exceptions represent, for example, the main or power circuits, which are plotted with a thick line. It is recommended unified line thickness when using CAD systems. </w:t>
      </w:r>
      <w:r w:rsidRPr="00030355">
        <w:rPr>
          <w:b w:val="0"/>
          <w:i w:val="0"/>
        </w:rPr>
        <w:t>Tab. 1 shows examples of using different types of lines:</w:t>
      </w:r>
    </w:p>
    <w:tbl>
      <w:tblPr>
        <w:tblStyle w:val="ab"/>
        <w:tblW w:w="0" w:type="auto"/>
        <w:tblLook w:val="04A0" w:firstRow="1" w:lastRow="0" w:firstColumn="1" w:lastColumn="0" w:noHBand="0" w:noVBand="1"/>
      </w:tblPr>
      <w:tblGrid>
        <w:gridCol w:w="1696"/>
        <w:gridCol w:w="2835"/>
        <w:gridCol w:w="1843"/>
        <w:gridCol w:w="2686"/>
      </w:tblGrid>
      <w:tr w:rsidR="00030355" w:rsidRPr="00726904" w:rsidTr="00802096">
        <w:tc>
          <w:tcPr>
            <w:tcW w:w="1696" w:type="dxa"/>
          </w:tcPr>
          <w:p w:rsidR="00030355" w:rsidRPr="00726904" w:rsidRDefault="00030355" w:rsidP="00802096">
            <w:pPr>
              <w:jc w:val="right"/>
              <w:rPr>
                <w:b/>
                <w:i/>
                <w:sz w:val="20"/>
                <w:szCs w:val="20"/>
              </w:rPr>
            </w:pPr>
            <w:r w:rsidRPr="00726904">
              <w:rPr>
                <w:b/>
                <w:i/>
                <w:sz w:val="20"/>
                <w:szCs w:val="20"/>
              </w:rPr>
              <w:t>Line thickness</w:t>
            </w:r>
          </w:p>
        </w:tc>
        <w:tc>
          <w:tcPr>
            <w:tcW w:w="2835" w:type="dxa"/>
            <w:shd w:val="clear" w:color="auto" w:fill="D9D9D9" w:themeFill="background1" w:themeFillShade="D9"/>
          </w:tcPr>
          <w:p w:rsidR="00030355" w:rsidRPr="00726904" w:rsidRDefault="00030355" w:rsidP="00802096">
            <w:pPr>
              <w:jc w:val="center"/>
              <w:rPr>
                <w:b/>
                <w:i/>
                <w:sz w:val="20"/>
                <w:szCs w:val="20"/>
              </w:rPr>
            </w:pPr>
            <w:r w:rsidRPr="00726904">
              <w:rPr>
                <w:b/>
                <w:i/>
                <w:sz w:val="20"/>
                <w:szCs w:val="20"/>
              </w:rPr>
              <w:t>thin</w:t>
            </w:r>
          </w:p>
        </w:tc>
        <w:tc>
          <w:tcPr>
            <w:tcW w:w="1843" w:type="dxa"/>
            <w:shd w:val="clear" w:color="auto" w:fill="D9D9D9" w:themeFill="background1" w:themeFillShade="D9"/>
          </w:tcPr>
          <w:p w:rsidR="00030355" w:rsidRPr="00726904" w:rsidRDefault="00030355" w:rsidP="00802096">
            <w:pPr>
              <w:jc w:val="center"/>
              <w:rPr>
                <w:b/>
                <w:i/>
                <w:sz w:val="20"/>
                <w:szCs w:val="20"/>
              </w:rPr>
            </w:pPr>
            <w:r w:rsidRPr="00726904">
              <w:rPr>
                <w:b/>
                <w:i/>
                <w:sz w:val="20"/>
                <w:szCs w:val="20"/>
              </w:rPr>
              <w:t>thick</w:t>
            </w:r>
          </w:p>
        </w:tc>
        <w:tc>
          <w:tcPr>
            <w:tcW w:w="2686" w:type="dxa"/>
            <w:shd w:val="clear" w:color="auto" w:fill="D9D9D9" w:themeFill="background1" w:themeFillShade="D9"/>
          </w:tcPr>
          <w:p w:rsidR="00030355" w:rsidRPr="00726904" w:rsidRDefault="00030355" w:rsidP="00802096">
            <w:pPr>
              <w:jc w:val="center"/>
              <w:rPr>
                <w:b/>
                <w:i/>
                <w:sz w:val="20"/>
                <w:szCs w:val="20"/>
              </w:rPr>
            </w:pPr>
            <w:r w:rsidRPr="00726904">
              <w:rPr>
                <w:b/>
                <w:i/>
                <w:sz w:val="20"/>
                <w:szCs w:val="20"/>
              </w:rPr>
              <w:t>very thick</w:t>
            </w:r>
          </w:p>
        </w:tc>
      </w:tr>
      <w:tr w:rsidR="00030355" w:rsidRPr="00726904" w:rsidTr="00802096">
        <w:tc>
          <w:tcPr>
            <w:tcW w:w="1696" w:type="dxa"/>
            <w:shd w:val="clear" w:color="auto" w:fill="FBD4B4" w:themeFill="accent6" w:themeFillTint="66"/>
          </w:tcPr>
          <w:p w:rsidR="00030355" w:rsidRPr="00726904" w:rsidRDefault="00030355" w:rsidP="00802096">
            <w:pPr>
              <w:jc w:val="both"/>
              <w:rPr>
                <w:b/>
                <w:i/>
                <w:sz w:val="20"/>
                <w:szCs w:val="20"/>
              </w:rPr>
            </w:pPr>
            <w:r w:rsidRPr="00726904">
              <w:rPr>
                <w:b/>
                <w:i/>
                <w:sz w:val="20"/>
                <w:szCs w:val="20"/>
              </w:rPr>
              <w:t>Line type</w:t>
            </w:r>
          </w:p>
        </w:tc>
        <w:tc>
          <w:tcPr>
            <w:tcW w:w="7364" w:type="dxa"/>
            <w:gridSpan w:val="3"/>
          </w:tcPr>
          <w:p w:rsidR="00030355" w:rsidRPr="00726904" w:rsidRDefault="00030355" w:rsidP="00802096">
            <w:pPr>
              <w:jc w:val="both"/>
              <w:rPr>
                <w:sz w:val="20"/>
                <w:szCs w:val="20"/>
              </w:rPr>
            </w:pPr>
          </w:p>
        </w:tc>
      </w:tr>
      <w:tr w:rsidR="00030355" w:rsidRPr="00726904" w:rsidTr="00030355">
        <w:tc>
          <w:tcPr>
            <w:tcW w:w="1696" w:type="dxa"/>
            <w:vMerge w:val="restart"/>
            <w:vAlign w:val="center"/>
          </w:tcPr>
          <w:p w:rsidR="00030355" w:rsidRPr="00726904" w:rsidRDefault="00030355" w:rsidP="00802096">
            <w:pPr>
              <w:jc w:val="center"/>
              <w:rPr>
                <w:b/>
                <w:i/>
                <w:sz w:val="20"/>
                <w:szCs w:val="20"/>
              </w:rPr>
            </w:pPr>
            <w:r w:rsidRPr="00726904">
              <w:rPr>
                <w:b/>
                <w:i/>
                <w:sz w:val="20"/>
                <w:szCs w:val="20"/>
              </w:rPr>
              <w:t>full</w:t>
            </w:r>
          </w:p>
        </w:tc>
        <w:tc>
          <w:tcPr>
            <w:tcW w:w="2835" w:type="dxa"/>
          </w:tcPr>
          <w:p w:rsidR="00030355" w:rsidRPr="00726904" w:rsidRDefault="00030355" w:rsidP="00802096">
            <w:pPr>
              <w:rPr>
                <w:sz w:val="20"/>
                <w:szCs w:val="20"/>
              </w:rPr>
            </w:pPr>
            <w:r w:rsidRPr="00726904">
              <w:rPr>
                <w:sz w:val="20"/>
                <w:szCs w:val="20"/>
              </w:rPr>
              <w:t>e</w:t>
            </w:r>
            <w:r w:rsidR="00622A22">
              <w:rPr>
                <w:sz w:val="20"/>
                <w:szCs w:val="20"/>
              </w:rPr>
              <w:t>lec</w:t>
            </w:r>
            <w:r w:rsidRPr="00726904">
              <w:rPr>
                <w:sz w:val="20"/>
                <w:szCs w:val="20"/>
              </w:rPr>
              <w:t>trical connections generally</w:t>
            </w:r>
          </w:p>
        </w:tc>
        <w:tc>
          <w:tcPr>
            <w:tcW w:w="1843" w:type="dxa"/>
          </w:tcPr>
          <w:p w:rsidR="00030355" w:rsidRPr="00726904" w:rsidRDefault="00030355" w:rsidP="00802096">
            <w:pPr>
              <w:jc w:val="both"/>
              <w:rPr>
                <w:sz w:val="20"/>
                <w:szCs w:val="20"/>
              </w:rPr>
            </w:pPr>
            <w:r w:rsidRPr="00726904">
              <w:rPr>
                <w:sz w:val="20"/>
                <w:szCs w:val="20"/>
              </w:rPr>
              <w:t>main circuits</w:t>
            </w:r>
          </w:p>
        </w:tc>
        <w:tc>
          <w:tcPr>
            <w:tcW w:w="2686" w:type="dxa"/>
            <w:shd w:val="clear" w:color="auto" w:fill="D99594" w:themeFill="accent2" w:themeFillTint="99"/>
          </w:tcPr>
          <w:p w:rsidR="00030355" w:rsidRPr="00726904" w:rsidRDefault="00030355" w:rsidP="00802096">
            <w:pPr>
              <w:jc w:val="both"/>
              <w:rPr>
                <w:sz w:val="20"/>
                <w:szCs w:val="20"/>
              </w:rPr>
            </w:pPr>
            <w:r w:rsidRPr="00726904">
              <w:rPr>
                <w:sz w:val="20"/>
                <w:szCs w:val="20"/>
              </w:rPr>
              <w:t>bus bar</w:t>
            </w:r>
          </w:p>
        </w:tc>
      </w:tr>
      <w:tr w:rsidR="00030355" w:rsidRPr="00726904" w:rsidTr="00802096">
        <w:tc>
          <w:tcPr>
            <w:tcW w:w="1696" w:type="dxa"/>
            <w:vMerge/>
          </w:tcPr>
          <w:p w:rsidR="00030355" w:rsidRPr="00726904" w:rsidRDefault="00030355" w:rsidP="00802096">
            <w:pPr>
              <w:jc w:val="both"/>
              <w:rPr>
                <w:sz w:val="20"/>
                <w:szCs w:val="20"/>
              </w:rPr>
            </w:pPr>
          </w:p>
        </w:tc>
        <w:tc>
          <w:tcPr>
            <w:tcW w:w="2835" w:type="dxa"/>
          </w:tcPr>
          <w:p w:rsidR="00030355" w:rsidRPr="00726904" w:rsidRDefault="00622A22" w:rsidP="00802096">
            <w:pPr>
              <w:rPr>
                <w:sz w:val="20"/>
                <w:szCs w:val="20"/>
              </w:rPr>
            </w:pPr>
            <w:r>
              <w:rPr>
                <w:sz w:val="20"/>
                <w:szCs w:val="20"/>
              </w:rPr>
              <w:t>elec</w:t>
            </w:r>
            <w:r w:rsidR="00030355" w:rsidRPr="00726904">
              <w:rPr>
                <w:sz w:val="20"/>
                <w:szCs w:val="20"/>
              </w:rPr>
              <w:t>trical connections generally</w:t>
            </w:r>
          </w:p>
        </w:tc>
        <w:tc>
          <w:tcPr>
            <w:tcW w:w="1843" w:type="dxa"/>
          </w:tcPr>
          <w:p w:rsidR="00030355" w:rsidRPr="00726904" w:rsidRDefault="00030355" w:rsidP="00802096">
            <w:pPr>
              <w:jc w:val="both"/>
              <w:rPr>
                <w:sz w:val="20"/>
                <w:szCs w:val="20"/>
              </w:rPr>
            </w:pPr>
            <w:r w:rsidRPr="00726904">
              <w:rPr>
                <w:sz w:val="20"/>
                <w:szCs w:val="20"/>
              </w:rPr>
              <w:t>bus bar</w:t>
            </w:r>
          </w:p>
        </w:tc>
        <w:tc>
          <w:tcPr>
            <w:tcW w:w="2686" w:type="dxa"/>
          </w:tcPr>
          <w:p w:rsidR="00030355" w:rsidRPr="00726904" w:rsidRDefault="00030355" w:rsidP="00802096">
            <w:pPr>
              <w:jc w:val="both"/>
              <w:rPr>
                <w:sz w:val="20"/>
                <w:szCs w:val="20"/>
              </w:rPr>
            </w:pPr>
            <w:r w:rsidRPr="00726904">
              <w:rPr>
                <w:sz w:val="20"/>
                <w:szCs w:val="20"/>
              </w:rPr>
              <w:t>harness</w:t>
            </w:r>
          </w:p>
        </w:tc>
      </w:tr>
      <w:tr w:rsidR="00030355" w:rsidRPr="00984266" w:rsidTr="00802096">
        <w:tc>
          <w:tcPr>
            <w:tcW w:w="1696" w:type="dxa"/>
            <w:vMerge/>
          </w:tcPr>
          <w:p w:rsidR="00030355" w:rsidRPr="00726904" w:rsidRDefault="00030355" w:rsidP="00802096">
            <w:pPr>
              <w:jc w:val="both"/>
              <w:rPr>
                <w:sz w:val="20"/>
                <w:szCs w:val="20"/>
              </w:rPr>
            </w:pPr>
          </w:p>
        </w:tc>
        <w:tc>
          <w:tcPr>
            <w:tcW w:w="2835" w:type="dxa"/>
          </w:tcPr>
          <w:p w:rsidR="00030355" w:rsidRPr="00726904" w:rsidRDefault="00030355" w:rsidP="00802096">
            <w:pPr>
              <w:jc w:val="both"/>
              <w:rPr>
                <w:sz w:val="20"/>
                <w:szCs w:val="20"/>
              </w:rPr>
            </w:pPr>
            <w:r w:rsidRPr="00726904">
              <w:rPr>
                <w:sz w:val="20"/>
                <w:szCs w:val="20"/>
              </w:rPr>
              <w:t>reference line</w:t>
            </w:r>
          </w:p>
        </w:tc>
        <w:tc>
          <w:tcPr>
            <w:tcW w:w="1843" w:type="dxa"/>
            <w:tcBorders>
              <w:bottom w:val="single" w:sz="4" w:space="0" w:color="auto"/>
            </w:tcBorders>
          </w:tcPr>
          <w:p w:rsidR="00030355" w:rsidRPr="00726904" w:rsidRDefault="00030355" w:rsidP="00802096">
            <w:pPr>
              <w:jc w:val="both"/>
              <w:rPr>
                <w:sz w:val="20"/>
                <w:szCs w:val="20"/>
              </w:rPr>
            </w:pPr>
            <w:r w:rsidRPr="00726904">
              <w:rPr>
                <w:sz w:val="20"/>
                <w:szCs w:val="20"/>
              </w:rPr>
              <w:t>harness</w:t>
            </w:r>
          </w:p>
        </w:tc>
        <w:tc>
          <w:tcPr>
            <w:tcW w:w="2686" w:type="dxa"/>
            <w:tcBorders>
              <w:bottom w:val="single" w:sz="4" w:space="0" w:color="auto"/>
            </w:tcBorders>
          </w:tcPr>
          <w:p w:rsidR="00030355" w:rsidRPr="00726904" w:rsidRDefault="00030355" w:rsidP="00802096">
            <w:pPr>
              <w:jc w:val="both"/>
              <w:rPr>
                <w:sz w:val="20"/>
                <w:szCs w:val="20"/>
              </w:rPr>
            </w:pPr>
            <w:r w:rsidRPr="00726904">
              <w:rPr>
                <w:sz w:val="20"/>
                <w:szCs w:val="20"/>
              </w:rPr>
              <w:t>electric wiring by distinguishing the type</w:t>
            </w:r>
          </w:p>
        </w:tc>
      </w:tr>
      <w:tr w:rsidR="00030355" w:rsidRPr="00726904" w:rsidTr="00802096">
        <w:tc>
          <w:tcPr>
            <w:tcW w:w="1696" w:type="dxa"/>
          </w:tcPr>
          <w:p w:rsidR="00030355" w:rsidRPr="00726904" w:rsidRDefault="00030355" w:rsidP="00802096">
            <w:pPr>
              <w:jc w:val="center"/>
              <w:rPr>
                <w:b/>
                <w:i/>
                <w:sz w:val="20"/>
                <w:szCs w:val="20"/>
              </w:rPr>
            </w:pPr>
            <w:r w:rsidRPr="00726904">
              <w:rPr>
                <w:b/>
                <w:i/>
                <w:sz w:val="20"/>
                <w:szCs w:val="20"/>
              </w:rPr>
              <w:t>dashed</w:t>
            </w:r>
          </w:p>
        </w:tc>
        <w:tc>
          <w:tcPr>
            <w:tcW w:w="2835" w:type="dxa"/>
          </w:tcPr>
          <w:p w:rsidR="00030355" w:rsidRPr="00726904" w:rsidRDefault="00030355" w:rsidP="00802096">
            <w:pPr>
              <w:jc w:val="both"/>
              <w:rPr>
                <w:sz w:val="20"/>
                <w:szCs w:val="20"/>
              </w:rPr>
            </w:pPr>
            <w:r w:rsidRPr="00726904">
              <w:rPr>
                <w:sz w:val="20"/>
                <w:szCs w:val="20"/>
              </w:rPr>
              <w:t>non-electric connections</w:t>
            </w:r>
          </w:p>
        </w:tc>
        <w:tc>
          <w:tcPr>
            <w:tcW w:w="1843" w:type="dxa"/>
            <w:tcBorders>
              <w:bottom w:val="single" w:sz="4" w:space="0" w:color="auto"/>
            </w:tcBorders>
            <w:shd w:val="pct25" w:color="auto" w:fill="D9D9D9" w:themeFill="background1" w:themeFillShade="D9"/>
          </w:tcPr>
          <w:p w:rsidR="00030355" w:rsidRPr="00726904" w:rsidRDefault="00030355" w:rsidP="00802096">
            <w:pPr>
              <w:jc w:val="both"/>
              <w:rPr>
                <w:sz w:val="20"/>
                <w:szCs w:val="20"/>
              </w:rPr>
            </w:pPr>
          </w:p>
        </w:tc>
        <w:tc>
          <w:tcPr>
            <w:tcW w:w="2686" w:type="dxa"/>
            <w:tcBorders>
              <w:bottom w:val="single" w:sz="4" w:space="0" w:color="auto"/>
            </w:tcBorders>
            <w:shd w:val="pct25" w:color="auto" w:fill="D9D9D9" w:themeFill="background1" w:themeFillShade="D9"/>
          </w:tcPr>
          <w:p w:rsidR="00030355" w:rsidRPr="00726904" w:rsidRDefault="00030355" w:rsidP="00802096">
            <w:pPr>
              <w:jc w:val="both"/>
              <w:rPr>
                <w:sz w:val="20"/>
                <w:szCs w:val="20"/>
              </w:rPr>
            </w:pPr>
          </w:p>
        </w:tc>
      </w:tr>
      <w:tr w:rsidR="00030355" w:rsidRPr="00726904" w:rsidTr="00622A22">
        <w:tc>
          <w:tcPr>
            <w:tcW w:w="1696" w:type="dxa"/>
            <w:vMerge w:val="restart"/>
            <w:vAlign w:val="center"/>
          </w:tcPr>
          <w:p w:rsidR="00030355" w:rsidRPr="00726904" w:rsidRDefault="00030355" w:rsidP="00802096">
            <w:pPr>
              <w:jc w:val="center"/>
              <w:rPr>
                <w:b/>
                <w:i/>
                <w:sz w:val="20"/>
                <w:szCs w:val="20"/>
              </w:rPr>
            </w:pPr>
            <w:r w:rsidRPr="00726904">
              <w:rPr>
                <w:b/>
                <w:i/>
                <w:sz w:val="20"/>
                <w:szCs w:val="20"/>
              </w:rPr>
              <w:t>dot chain</w:t>
            </w:r>
          </w:p>
        </w:tc>
        <w:tc>
          <w:tcPr>
            <w:tcW w:w="2835" w:type="dxa"/>
            <w:shd w:val="clear" w:color="auto" w:fill="D99594" w:themeFill="accent2" w:themeFillTint="99"/>
          </w:tcPr>
          <w:p w:rsidR="00030355" w:rsidRPr="00726904" w:rsidRDefault="00030355" w:rsidP="00802096">
            <w:pPr>
              <w:jc w:val="both"/>
              <w:rPr>
                <w:sz w:val="20"/>
                <w:szCs w:val="20"/>
              </w:rPr>
            </w:pPr>
            <w:r w:rsidRPr="00726904">
              <w:rPr>
                <w:sz w:val="20"/>
                <w:szCs w:val="20"/>
              </w:rPr>
              <w:t>bounded parts of appliance</w:t>
            </w:r>
          </w:p>
        </w:tc>
        <w:tc>
          <w:tcPr>
            <w:tcW w:w="1843" w:type="dxa"/>
            <w:shd w:val="pct25" w:color="auto" w:fill="D9D9D9" w:themeFill="background1" w:themeFillShade="D9"/>
          </w:tcPr>
          <w:p w:rsidR="00030355" w:rsidRPr="00726904" w:rsidRDefault="00030355" w:rsidP="00802096">
            <w:pPr>
              <w:jc w:val="both"/>
              <w:rPr>
                <w:sz w:val="20"/>
                <w:szCs w:val="20"/>
              </w:rPr>
            </w:pPr>
          </w:p>
        </w:tc>
        <w:tc>
          <w:tcPr>
            <w:tcW w:w="2686" w:type="dxa"/>
            <w:shd w:val="pct25" w:color="auto" w:fill="D9D9D9" w:themeFill="background1" w:themeFillShade="D9"/>
          </w:tcPr>
          <w:p w:rsidR="00030355" w:rsidRPr="00726904" w:rsidRDefault="00030355" w:rsidP="00802096">
            <w:pPr>
              <w:jc w:val="both"/>
              <w:rPr>
                <w:sz w:val="20"/>
                <w:szCs w:val="20"/>
              </w:rPr>
            </w:pPr>
          </w:p>
        </w:tc>
      </w:tr>
      <w:tr w:rsidR="00030355" w:rsidRPr="00726904" w:rsidTr="00622A22">
        <w:tc>
          <w:tcPr>
            <w:tcW w:w="1696" w:type="dxa"/>
            <w:vMerge/>
          </w:tcPr>
          <w:p w:rsidR="00030355" w:rsidRPr="00726904" w:rsidRDefault="00030355" w:rsidP="00802096">
            <w:pPr>
              <w:jc w:val="center"/>
              <w:rPr>
                <w:b/>
                <w:i/>
                <w:sz w:val="20"/>
                <w:szCs w:val="20"/>
              </w:rPr>
            </w:pPr>
          </w:p>
        </w:tc>
        <w:tc>
          <w:tcPr>
            <w:tcW w:w="2835" w:type="dxa"/>
            <w:shd w:val="clear" w:color="auto" w:fill="D99594" w:themeFill="accent2" w:themeFillTint="99"/>
          </w:tcPr>
          <w:p w:rsidR="00030355" w:rsidRPr="00726904" w:rsidRDefault="00030355" w:rsidP="00802096">
            <w:pPr>
              <w:jc w:val="both"/>
              <w:rPr>
                <w:sz w:val="20"/>
                <w:szCs w:val="20"/>
              </w:rPr>
            </w:pPr>
            <w:r w:rsidRPr="00726904">
              <w:rPr>
                <w:sz w:val="20"/>
                <w:szCs w:val="20"/>
              </w:rPr>
              <w:t>earthed protective wire</w:t>
            </w:r>
          </w:p>
        </w:tc>
        <w:tc>
          <w:tcPr>
            <w:tcW w:w="1843" w:type="dxa"/>
            <w:tcBorders>
              <w:bottom w:val="single" w:sz="4" w:space="0" w:color="auto"/>
            </w:tcBorders>
            <w:shd w:val="pct25" w:color="auto" w:fill="D9D9D9" w:themeFill="background1" w:themeFillShade="D9"/>
          </w:tcPr>
          <w:p w:rsidR="00030355" w:rsidRPr="00726904" w:rsidRDefault="00030355" w:rsidP="00802096">
            <w:pPr>
              <w:jc w:val="both"/>
              <w:rPr>
                <w:sz w:val="20"/>
                <w:szCs w:val="20"/>
              </w:rPr>
            </w:pPr>
          </w:p>
        </w:tc>
        <w:tc>
          <w:tcPr>
            <w:tcW w:w="2686" w:type="dxa"/>
            <w:tcBorders>
              <w:bottom w:val="single" w:sz="4" w:space="0" w:color="auto"/>
            </w:tcBorders>
            <w:shd w:val="pct25" w:color="auto" w:fill="D9D9D9" w:themeFill="background1" w:themeFillShade="D9"/>
          </w:tcPr>
          <w:p w:rsidR="00030355" w:rsidRPr="00726904" w:rsidRDefault="00030355" w:rsidP="00802096">
            <w:pPr>
              <w:jc w:val="both"/>
              <w:rPr>
                <w:sz w:val="20"/>
                <w:szCs w:val="20"/>
              </w:rPr>
            </w:pPr>
          </w:p>
        </w:tc>
      </w:tr>
      <w:tr w:rsidR="00030355" w:rsidRPr="00984266" w:rsidTr="00802096">
        <w:tc>
          <w:tcPr>
            <w:tcW w:w="1696" w:type="dxa"/>
          </w:tcPr>
          <w:p w:rsidR="00030355" w:rsidRPr="00726904" w:rsidRDefault="00030355" w:rsidP="00802096">
            <w:pPr>
              <w:jc w:val="center"/>
              <w:rPr>
                <w:b/>
                <w:i/>
                <w:sz w:val="20"/>
                <w:szCs w:val="20"/>
              </w:rPr>
            </w:pPr>
            <w:r w:rsidRPr="00726904">
              <w:rPr>
                <w:b/>
                <w:i/>
                <w:sz w:val="20"/>
                <w:szCs w:val="20"/>
              </w:rPr>
              <w:t>dotted</w:t>
            </w:r>
          </w:p>
        </w:tc>
        <w:tc>
          <w:tcPr>
            <w:tcW w:w="2835" w:type="dxa"/>
          </w:tcPr>
          <w:p w:rsidR="00030355" w:rsidRPr="00726904" w:rsidRDefault="001450A1" w:rsidP="00802096">
            <w:pPr>
              <w:jc w:val="both"/>
              <w:rPr>
                <w:sz w:val="20"/>
                <w:szCs w:val="20"/>
              </w:rPr>
            </w:pPr>
            <w:r>
              <w:rPr>
                <w:sz w:val="20"/>
                <w:szCs w:val="20"/>
              </w:rPr>
              <w:t>Repetition of parts o</w:t>
            </w:r>
            <w:r>
              <w:rPr>
                <w:sz w:val="20"/>
                <w:szCs w:val="20"/>
                <w:lang w:val="en-US"/>
              </w:rPr>
              <w:t>f</w:t>
            </w:r>
            <w:r w:rsidR="00030355" w:rsidRPr="00726904">
              <w:rPr>
                <w:sz w:val="20"/>
                <w:szCs w:val="20"/>
              </w:rPr>
              <w:t xml:space="preserve"> circuits</w:t>
            </w:r>
          </w:p>
        </w:tc>
        <w:tc>
          <w:tcPr>
            <w:tcW w:w="1843" w:type="dxa"/>
            <w:shd w:val="pct25" w:color="auto" w:fill="D9D9D9" w:themeFill="background1" w:themeFillShade="D9"/>
          </w:tcPr>
          <w:p w:rsidR="00030355" w:rsidRPr="00726904" w:rsidRDefault="00030355" w:rsidP="00802096">
            <w:pPr>
              <w:jc w:val="both"/>
              <w:rPr>
                <w:sz w:val="20"/>
                <w:szCs w:val="20"/>
              </w:rPr>
            </w:pPr>
          </w:p>
        </w:tc>
        <w:tc>
          <w:tcPr>
            <w:tcW w:w="2686" w:type="dxa"/>
            <w:shd w:val="pct25" w:color="auto" w:fill="D9D9D9" w:themeFill="background1" w:themeFillShade="D9"/>
          </w:tcPr>
          <w:p w:rsidR="00030355" w:rsidRPr="00726904" w:rsidRDefault="00030355" w:rsidP="00802096">
            <w:pPr>
              <w:jc w:val="both"/>
              <w:rPr>
                <w:sz w:val="20"/>
                <w:szCs w:val="20"/>
              </w:rPr>
            </w:pPr>
          </w:p>
        </w:tc>
      </w:tr>
    </w:tbl>
    <w:p w:rsidR="00622A22" w:rsidRPr="00622A22" w:rsidRDefault="00622A22" w:rsidP="00622A22">
      <w:pPr>
        <w:pStyle w:val="2"/>
        <w:spacing w:line="276" w:lineRule="auto"/>
        <w:contextualSpacing/>
        <w:rPr>
          <w:rFonts w:cs="Times New Roman"/>
          <w:sz w:val="22"/>
          <w:szCs w:val="22"/>
          <w:lang w:val="en-GB"/>
        </w:rPr>
      </w:pPr>
      <w:proofErr w:type="gramStart"/>
      <w:r w:rsidRPr="00622A22">
        <w:rPr>
          <w:rFonts w:cs="Times New Roman"/>
          <w:sz w:val="22"/>
          <w:szCs w:val="22"/>
          <w:lang w:val="en-GB"/>
        </w:rPr>
        <w:lastRenderedPageBreak/>
        <w:t>V</w:t>
      </w:r>
      <w:r>
        <w:rPr>
          <w:rFonts w:cs="Times New Roman"/>
          <w:sz w:val="22"/>
          <w:szCs w:val="22"/>
          <w:lang w:val="en-GB"/>
        </w:rPr>
        <w:t xml:space="preserve">alues and units, </w:t>
      </w:r>
      <w:r w:rsidRPr="00622A22">
        <w:rPr>
          <w:rFonts w:cs="Times New Roman"/>
          <w:sz w:val="22"/>
          <w:szCs w:val="22"/>
          <w:shd w:val="clear" w:color="auto" w:fill="D99594" w:themeFill="accent2" w:themeFillTint="99"/>
          <w:lang w:val="en-GB"/>
        </w:rPr>
        <w:t>indice</w:t>
      </w:r>
      <w:r>
        <w:rPr>
          <w:rFonts w:cs="Times New Roman"/>
          <w:sz w:val="22"/>
          <w:szCs w:val="22"/>
          <w:lang w:val="en-GB"/>
        </w:rPr>
        <w:t>s.</w:t>
      </w:r>
      <w:proofErr w:type="gramEnd"/>
      <w:r>
        <w:rPr>
          <w:rFonts w:cs="Times New Roman"/>
          <w:sz w:val="22"/>
          <w:szCs w:val="22"/>
          <w:lang w:val="en-GB"/>
        </w:rPr>
        <w:t xml:space="preserve">  </w:t>
      </w:r>
      <w:r w:rsidRPr="00622A22">
        <w:rPr>
          <w:rFonts w:cs="Times New Roman"/>
          <w:b w:val="0"/>
          <w:i w:val="0"/>
          <w:sz w:val="22"/>
          <w:szCs w:val="22"/>
          <w:lang w:val="en-GB"/>
        </w:rPr>
        <w:t>Physical quantities are used to describe the properties of devices, products or materials. Units are used to express their size. These are listed in the International System of Units SI. Physical quantities referred to in this system are:</w:t>
      </w:r>
    </w:p>
    <w:p w:rsidR="00622A22" w:rsidRPr="008B6789" w:rsidRDefault="00622A22" w:rsidP="00622A22">
      <w:pPr>
        <w:pStyle w:val="a3"/>
        <w:numPr>
          <w:ilvl w:val="0"/>
          <w:numId w:val="3"/>
        </w:numPr>
        <w:spacing w:after="0"/>
        <w:jc w:val="both"/>
        <w:rPr>
          <w:rFonts w:ascii="Times New Roman" w:hAnsi="Times New Roman" w:cs="Times New Roman"/>
          <w:i/>
          <w:lang w:val="en-GB"/>
        </w:rPr>
      </w:pPr>
      <w:proofErr w:type="gramStart"/>
      <w:r w:rsidRPr="00622A22">
        <w:rPr>
          <w:rFonts w:ascii="Times New Roman" w:hAnsi="Times New Roman" w:cs="Times New Roman"/>
          <w:lang w:val="en-GB"/>
        </w:rPr>
        <w:t>independent</w:t>
      </w:r>
      <w:proofErr w:type="gramEnd"/>
      <w:r w:rsidRPr="00622A22">
        <w:rPr>
          <w:rFonts w:ascii="Times New Roman" w:hAnsi="Times New Roman" w:cs="Times New Roman"/>
          <w:lang w:val="en-GB"/>
        </w:rPr>
        <w:t xml:space="preserve"> of each other -</w:t>
      </w:r>
      <w:r w:rsidRPr="008B6789">
        <w:rPr>
          <w:rFonts w:ascii="Times New Roman" w:hAnsi="Times New Roman" w:cs="Times New Roman"/>
          <w:lang w:val="en-GB"/>
        </w:rPr>
        <w:t xml:space="preserve"> basic</w:t>
      </w:r>
      <w:r w:rsidRPr="00622A22">
        <w:rPr>
          <w:rFonts w:ascii="Times New Roman" w:hAnsi="Times New Roman" w:cs="Times New Roman"/>
          <w:lang w:val="en-GB"/>
        </w:rPr>
        <w:t xml:space="preserve">. </w:t>
      </w:r>
      <w:r w:rsidRPr="008B6789">
        <w:rPr>
          <w:rFonts w:ascii="Times New Roman" w:hAnsi="Times New Roman" w:cs="Times New Roman"/>
          <w:i/>
          <w:lang w:val="en-GB"/>
        </w:rPr>
        <w:t>In electrical engineering there are used 4 basic parameters (length, mass, time, electric current);</w:t>
      </w:r>
    </w:p>
    <w:p w:rsidR="00622A22" w:rsidRPr="00622A22" w:rsidRDefault="00622A22" w:rsidP="00622A22">
      <w:pPr>
        <w:pStyle w:val="a3"/>
        <w:numPr>
          <w:ilvl w:val="0"/>
          <w:numId w:val="3"/>
        </w:numPr>
        <w:spacing w:after="0"/>
        <w:jc w:val="both"/>
        <w:rPr>
          <w:rFonts w:ascii="Times New Roman" w:hAnsi="Times New Roman" w:cs="Times New Roman"/>
          <w:lang w:val="en-GB"/>
        </w:rPr>
      </w:pPr>
      <w:r w:rsidRPr="00622A22">
        <w:rPr>
          <w:rFonts w:ascii="Times New Roman" w:hAnsi="Times New Roman" w:cs="Times New Roman"/>
          <w:lang w:val="en-GB"/>
        </w:rPr>
        <w:t>derived from the basic (e. g. speed = m.s</w:t>
      </w:r>
      <w:r w:rsidRPr="00622A22">
        <w:rPr>
          <w:rFonts w:ascii="Times New Roman" w:hAnsi="Times New Roman" w:cs="Times New Roman"/>
          <w:vertAlign w:val="superscript"/>
          <w:lang w:val="en-GB"/>
        </w:rPr>
        <w:t>-1</w:t>
      </w:r>
      <w:r w:rsidRPr="00622A22">
        <w:rPr>
          <w:rFonts w:ascii="Times New Roman" w:hAnsi="Times New Roman" w:cs="Times New Roman"/>
          <w:lang w:val="en-GB"/>
        </w:rPr>
        <w:t xml:space="preserve"> = kg.m.s</w:t>
      </w:r>
      <w:r w:rsidRPr="00622A22">
        <w:rPr>
          <w:rFonts w:ascii="Times New Roman" w:hAnsi="Times New Roman" w:cs="Times New Roman"/>
          <w:vertAlign w:val="superscript"/>
          <w:lang w:val="en-GB"/>
        </w:rPr>
        <w:t>2</w:t>
      </w:r>
      <w:r w:rsidRPr="00622A22">
        <w:rPr>
          <w:rFonts w:ascii="Times New Roman" w:hAnsi="Times New Roman" w:cs="Times New Roman"/>
          <w:lang w:val="en-GB"/>
        </w:rPr>
        <w:t xml:space="preserve"> (Newton, N)),</w:t>
      </w:r>
    </w:p>
    <w:p w:rsidR="00622A22" w:rsidRPr="00622A22" w:rsidRDefault="00622A22" w:rsidP="00622A22">
      <w:pPr>
        <w:pStyle w:val="a3"/>
        <w:numPr>
          <w:ilvl w:val="0"/>
          <w:numId w:val="3"/>
        </w:numPr>
        <w:spacing w:after="0"/>
        <w:jc w:val="both"/>
        <w:rPr>
          <w:rFonts w:ascii="Times New Roman" w:hAnsi="Times New Roman" w:cs="Times New Roman"/>
          <w:lang w:val="en-GB"/>
        </w:rPr>
      </w:pPr>
      <w:proofErr w:type="gramStart"/>
      <w:r w:rsidRPr="008B6789">
        <w:rPr>
          <w:rFonts w:ascii="Times New Roman" w:hAnsi="Times New Roman" w:cs="Times New Roman"/>
          <w:shd w:val="clear" w:color="auto" w:fill="D99594" w:themeFill="accent2" w:themeFillTint="99"/>
          <w:lang w:val="en-GB"/>
        </w:rPr>
        <w:t>supplementary</w:t>
      </w:r>
      <w:proofErr w:type="gramEnd"/>
      <w:r w:rsidRPr="008B6789">
        <w:rPr>
          <w:rFonts w:ascii="Times New Roman" w:hAnsi="Times New Roman" w:cs="Times New Roman"/>
          <w:shd w:val="clear" w:color="auto" w:fill="D99594" w:themeFill="accent2" w:themeFillTint="99"/>
          <w:lang w:val="en-GB"/>
        </w:rPr>
        <w:t xml:space="preserve"> </w:t>
      </w:r>
      <w:r w:rsidRPr="00622A22">
        <w:rPr>
          <w:rFonts w:ascii="Times New Roman" w:hAnsi="Times New Roman" w:cs="Times New Roman"/>
          <w:lang w:val="en-GB"/>
        </w:rPr>
        <w:t xml:space="preserve">(radian, </w:t>
      </w:r>
      <w:proofErr w:type="spellStart"/>
      <w:r w:rsidRPr="00622A22">
        <w:rPr>
          <w:rFonts w:ascii="Times New Roman" w:hAnsi="Times New Roman" w:cs="Times New Roman"/>
          <w:lang w:val="en-GB"/>
        </w:rPr>
        <w:t>steradian</w:t>
      </w:r>
      <w:proofErr w:type="spellEnd"/>
      <w:r w:rsidRPr="00622A22">
        <w:rPr>
          <w:rFonts w:ascii="Times New Roman" w:hAnsi="Times New Roman" w:cs="Times New Roman"/>
          <w:lang w:val="en-GB"/>
        </w:rPr>
        <w:t>).</w:t>
      </w:r>
    </w:p>
    <w:p w:rsidR="00622A22" w:rsidRPr="00622A22" w:rsidRDefault="00622A22" w:rsidP="00622A22">
      <w:pPr>
        <w:contextualSpacing/>
        <w:jc w:val="both"/>
        <w:rPr>
          <w:rFonts w:ascii="Times New Roman" w:hAnsi="Times New Roman" w:cs="Times New Roman"/>
          <w:lang w:val="en-GB"/>
        </w:rPr>
      </w:pPr>
      <w:r w:rsidRPr="00622A22">
        <w:rPr>
          <w:rFonts w:ascii="Times New Roman" w:hAnsi="Times New Roman" w:cs="Times New Roman"/>
          <w:shd w:val="clear" w:color="auto" w:fill="D99594" w:themeFill="accent2" w:themeFillTint="99"/>
          <w:lang w:val="en-GB"/>
        </w:rPr>
        <w:t>Equations</w:t>
      </w:r>
      <w:r w:rsidRPr="00622A22">
        <w:rPr>
          <w:rFonts w:ascii="Times New Roman" w:hAnsi="Times New Roman" w:cs="Times New Roman"/>
          <w:lang w:val="en-GB"/>
        </w:rPr>
        <w:t xml:space="preserve"> express the relations between the variables. </w:t>
      </w:r>
      <w:r w:rsidRPr="00622A22">
        <w:rPr>
          <w:rFonts w:ascii="Times New Roman" w:hAnsi="Times New Roman" w:cs="Times New Roman"/>
          <w:i/>
          <w:lang w:val="en-GB"/>
        </w:rPr>
        <w:t>It is appropriate in practice to select a set of units so that the equations between the units correspond with the equations between the values - so-called coherent system of units.</w:t>
      </w:r>
    </w:p>
    <w:p w:rsidR="00622A22" w:rsidRDefault="00622A22" w:rsidP="00622A22">
      <w:pPr>
        <w:contextualSpacing/>
        <w:jc w:val="both"/>
        <w:rPr>
          <w:rFonts w:ascii="Times New Roman" w:hAnsi="Times New Roman" w:cs="Times New Roman"/>
          <w:lang w:val="en-GB"/>
        </w:rPr>
      </w:pPr>
      <w:r w:rsidRPr="00622A22">
        <w:rPr>
          <w:rFonts w:ascii="Times New Roman" w:hAnsi="Times New Roman" w:cs="Times New Roman"/>
          <w:lang w:val="en-GB"/>
        </w:rPr>
        <w:t xml:space="preserve">Values are written in </w:t>
      </w:r>
      <w:r w:rsidRPr="00622A22">
        <w:rPr>
          <w:rFonts w:ascii="Times New Roman" w:hAnsi="Times New Roman" w:cs="Times New Roman"/>
          <w:i/>
          <w:lang w:val="en-GB"/>
        </w:rPr>
        <w:t>italics</w:t>
      </w:r>
      <w:r w:rsidRPr="00622A22">
        <w:rPr>
          <w:rFonts w:ascii="Times New Roman" w:hAnsi="Times New Roman" w:cs="Times New Roman"/>
          <w:lang w:val="en-GB"/>
        </w:rPr>
        <w:t xml:space="preserve"> in the technical documentation. Units are written in upright letters. The prefixes are written in upright letters without spaces.</w:t>
      </w:r>
    </w:p>
    <w:p w:rsidR="00FE6921" w:rsidRDefault="00FE6921" w:rsidP="00622A22">
      <w:pPr>
        <w:contextualSpacing/>
        <w:jc w:val="both"/>
        <w:rPr>
          <w:rFonts w:ascii="Times New Roman" w:hAnsi="Times New Roman" w:cs="Times New Roman"/>
          <w:lang w:val="en-GB"/>
        </w:rPr>
      </w:pPr>
      <w:r w:rsidRPr="00FE6921">
        <w:rPr>
          <w:rFonts w:ascii="Times New Roman" w:hAnsi="Times New Roman" w:cs="Times New Roman"/>
          <w:b/>
          <w:lang w:val="en-GB"/>
        </w:rPr>
        <w:t xml:space="preserve">Abbreviations </w:t>
      </w:r>
      <w:r>
        <w:rPr>
          <w:rFonts w:ascii="Times New Roman" w:hAnsi="Times New Roman" w:cs="Times New Roman"/>
          <w:lang w:val="en-GB"/>
        </w:rPr>
        <w:t xml:space="preserve">really make up all the space! But speaking of them we mean, that any abbreviation can be searched in the web. But the problem is, that lots of abbreviations in the different fields </w:t>
      </w:r>
      <w:proofErr w:type="gramStart"/>
      <w:r>
        <w:rPr>
          <w:rFonts w:ascii="Times New Roman" w:hAnsi="Times New Roman" w:cs="Times New Roman"/>
          <w:lang w:val="en-GB"/>
        </w:rPr>
        <w:t>has</w:t>
      </w:r>
      <w:proofErr w:type="gramEnd"/>
      <w:r>
        <w:rPr>
          <w:rFonts w:ascii="Times New Roman" w:hAnsi="Times New Roman" w:cs="Times New Roman"/>
          <w:lang w:val="en-GB"/>
        </w:rPr>
        <w:t xml:space="preserve"> different meanings, that is why you’ve got to know the clue well. </w:t>
      </w:r>
    </w:p>
    <w:p w:rsidR="008B6789" w:rsidRPr="00622A22" w:rsidRDefault="008B6789" w:rsidP="00622A22">
      <w:pPr>
        <w:contextualSpacing/>
        <w:jc w:val="both"/>
        <w:rPr>
          <w:rFonts w:ascii="Times New Roman" w:hAnsi="Times New Roman" w:cs="Times New Roman"/>
          <w:lang w:val="en-GB"/>
        </w:rPr>
      </w:pPr>
      <w:r>
        <w:rPr>
          <w:rFonts w:ascii="Times New Roman" w:hAnsi="Times New Roman" w:cs="Times New Roman"/>
          <w:lang w:val="en-GB"/>
        </w:rPr>
        <w:t>Keeping these rules up you can read and calculate</w:t>
      </w:r>
      <w:r w:rsidR="00FE6921">
        <w:rPr>
          <w:rFonts w:ascii="Times New Roman" w:hAnsi="Times New Roman" w:cs="Times New Roman"/>
          <w:lang w:val="en-GB"/>
        </w:rPr>
        <w:t xml:space="preserve"> with the most</w:t>
      </w:r>
      <w:r>
        <w:rPr>
          <w:rFonts w:ascii="Times New Roman" w:hAnsi="Times New Roman" w:cs="Times New Roman"/>
          <w:lang w:val="en-GB"/>
        </w:rPr>
        <w:t xml:space="preserve"> precise</w:t>
      </w:r>
      <w:r w:rsidR="00FE6921">
        <w:rPr>
          <w:rFonts w:ascii="Times New Roman" w:hAnsi="Times New Roman" w:cs="Times New Roman"/>
          <w:lang w:val="en-GB"/>
        </w:rPr>
        <w:t xml:space="preserve"> results, what is surely a deal! </w:t>
      </w:r>
      <w:r>
        <w:rPr>
          <w:rFonts w:ascii="Times New Roman" w:hAnsi="Times New Roman" w:cs="Times New Roman"/>
          <w:lang w:val="en-GB"/>
        </w:rPr>
        <w:t xml:space="preserve"> </w:t>
      </w:r>
    </w:p>
    <w:p w:rsidR="00030355" w:rsidRPr="00FE6921" w:rsidRDefault="00FE6921" w:rsidP="00FE6921">
      <w:pPr>
        <w:pStyle w:val="a3"/>
        <w:numPr>
          <w:ilvl w:val="0"/>
          <w:numId w:val="4"/>
        </w:numPr>
        <w:jc w:val="both"/>
        <w:rPr>
          <w:rFonts w:ascii="Times New Roman" w:hAnsi="Times New Roman" w:cs="Times New Roman"/>
          <w:b/>
          <w:lang w:val="en-US"/>
        </w:rPr>
      </w:pPr>
      <w:r w:rsidRPr="00FE6921">
        <w:rPr>
          <w:rFonts w:ascii="Times New Roman" w:hAnsi="Times New Roman" w:cs="Times New Roman"/>
          <w:b/>
          <w:lang w:val="en-US"/>
        </w:rPr>
        <w:t>Translate the line given in italics.</w:t>
      </w:r>
    </w:p>
    <w:p w:rsidR="00FE6921" w:rsidRPr="00001939" w:rsidRDefault="00FE6921" w:rsidP="00FE6921">
      <w:pPr>
        <w:pStyle w:val="a3"/>
        <w:numPr>
          <w:ilvl w:val="0"/>
          <w:numId w:val="4"/>
        </w:numPr>
        <w:jc w:val="both"/>
        <w:rPr>
          <w:rFonts w:ascii="Times New Roman" w:hAnsi="Times New Roman" w:cs="Times New Roman"/>
          <w:b/>
          <w:lang w:val="en-US"/>
        </w:rPr>
      </w:pPr>
      <w:r w:rsidRPr="00001939">
        <w:rPr>
          <w:rFonts w:ascii="Times New Roman" w:hAnsi="Times New Roman" w:cs="Times New Roman"/>
          <w:b/>
          <w:lang w:val="en-US"/>
        </w:rPr>
        <w:t xml:space="preserve">Answer the following questions: </w:t>
      </w:r>
    </w:p>
    <w:p w:rsidR="00FE6921" w:rsidRDefault="00001939" w:rsidP="00FE6921">
      <w:pPr>
        <w:pStyle w:val="a3"/>
        <w:numPr>
          <w:ilvl w:val="0"/>
          <w:numId w:val="5"/>
        </w:numPr>
        <w:jc w:val="both"/>
        <w:rPr>
          <w:rFonts w:ascii="Times New Roman" w:hAnsi="Times New Roman" w:cs="Times New Roman"/>
          <w:lang w:val="en-US"/>
        </w:rPr>
      </w:pPr>
      <w:r>
        <w:rPr>
          <w:rFonts w:ascii="Times New Roman" w:hAnsi="Times New Roman" w:cs="Times New Roman"/>
          <w:lang w:val="en-US"/>
        </w:rPr>
        <w:t>Give the types of signs</w:t>
      </w:r>
    </w:p>
    <w:p w:rsidR="00001939" w:rsidRDefault="00001939" w:rsidP="00FE6921">
      <w:pPr>
        <w:pStyle w:val="a3"/>
        <w:numPr>
          <w:ilvl w:val="0"/>
          <w:numId w:val="5"/>
        </w:numPr>
        <w:jc w:val="both"/>
        <w:rPr>
          <w:rFonts w:ascii="Times New Roman" w:hAnsi="Times New Roman" w:cs="Times New Roman"/>
          <w:lang w:val="en-US"/>
        </w:rPr>
      </w:pPr>
      <w:r>
        <w:rPr>
          <w:rFonts w:ascii="Times New Roman" w:hAnsi="Times New Roman" w:cs="Times New Roman"/>
          <w:lang w:val="en-US"/>
        </w:rPr>
        <w:t>What types of lines can you meet?</w:t>
      </w:r>
    </w:p>
    <w:p w:rsidR="00001939" w:rsidRDefault="00001939" w:rsidP="00FE6921">
      <w:pPr>
        <w:pStyle w:val="a3"/>
        <w:numPr>
          <w:ilvl w:val="0"/>
          <w:numId w:val="5"/>
        </w:numPr>
        <w:jc w:val="both"/>
        <w:rPr>
          <w:rFonts w:ascii="Times New Roman" w:hAnsi="Times New Roman" w:cs="Times New Roman"/>
          <w:lang w:val="en-US"/>
        </w:rPr>
      </w:pPr>
      <w:r>
        <w:rPr>
          <w:rFonts w:ascii="Times New Roman" w:hAnsi="Times New Roman" w:cs="Times New Roman"/>
          <w:lang w:val="en-US"/>
        </w:rPr>
        <w:t>What is the difference between the value and the unit?</w:t>
      </w:r>
    </w:p>
    <w:p w:rsidR="00001939" w:rsidRDefault="00001939" w:rsidP="00FE6921">
      <w:pPr>
        <w:pStyle w:val="a3"/>
        <w:numPr>
          <w:ilvl w:val="0"/>
          <w:numId w:val="5"/>
        </w:numPr>
        <w:jc w:val="both"/>
        <w:rPr>
          <w:rFonts w:ascii="Times New Roman" w:hAnsi="Times New Roman" w:cs="Times New Roman"/>
          <w:lang w:val="en-US"/>
        </w:rPr>
      </w:pPr>
      <w:r>
        <w:rPr>
          <w:rFonts w:ascii="Times New Roman" w:hAnsi="Times New Roman" w:cs="Times New Roman"/>
          <w:lang w:val="en-US"/>
        </w:rPr>
        <w:t>What is the issue in defining the abbreviation?</w:t>
      </w:r>
    </w:p>
    <w:p w:rsidR="00001939" w:rsidRDefault="00001939" w:rsidP="00001939">
      <w:pPr>
        <w:pStyle w:val="a3"/>
        <w:ind w:left="1440"/>
        <w:jc w:val="both"/>
        <w:rPr>
          <w:rFonts w:ascii="Times New Roman" w:hAnsi="Times New Roman" w:cs="Times New Roman"/>
          <w:lang w:val="en-US"/>
        </w:rPr>
      </w:pPr>
    </w:p>
    <w:p w:rsidR="006B200A" w:rsidRDefault="006B200A" w:rsidP="006B200A">
      <w:pPr>
        <w:pStyle w:val="a3"/>
        <w:numPr>
          <w:ilvl w:val="0"/>
          <w:numId w:val="4"/>
        </w:numPr>
        <w:jc w:val="both"/>
        <w:rPr>
          <w:rFonts w:ascii="Times New Roman" w:hAnsi="Times New Roman" w:cs="Times New Roman"/>
          <w:b/>
          <w:lang w:val="en-US"/>
        </w:rPr>
      </w:pPr>
      <w:r w:rsidRPr="006B200A">
        <w:rPr>
          <w:rFonts w:ascii="Times New Roman" w:hAnsi="Times New Roman" w:cs="Times New Roman"/>
          <w:b/>
          <w:lang w:val="en-US"/>
        </w:rPr>
        <w:t>Give English equivalents for the following signs:</w:t>
      </w:r>
    </w:p>
    <w:p w:rsidR="006B200A" w:rsidRPr="0011001B" w:rsidRDefault="0011001B" w:rsidP="006B200A">
      <w:pPr>
        <w:pStyle w:val="a3"/>
        <w:numPr>
          <w:ilvl w:val="0"/>
          <w:numId w:val="4"/>
        </w:numPr>
        <w:jc w:val="both"/>
        <w:rPr>
          <w:rFonts w:ascii="Times New Roman" w:hAnsi="Times New Roman" w:cs="Times New Roman"/>
          <w:b/>
          <w:lang w:val="en-US"/>
        </w:rPr>
      </w:pPr>
      <w:r>
        <w:rPr>
          <w:rFonts w:ascii="Times New Roman" w:hAnsi="Times New Roman" w:cs="Times New Roman"/>
          <w:b/>
          <w:lang w:val="en-US"/>
        </w:rPr>
        <w:t>Read the circuit diagram (</w:t>
      </w:r>
      <w:r>
        <w:rPr>
          <w:rFonts w:ascii="Times New Roman" w:hAnsi="Times New Roman" w:cs="Times New Roman"/>
          <w:b/>
        </w:rPr>
        <w:t>принципиальная</w:t>
      </w:r>
      <w:r w:rsidRPr="0011001B">
        <w:rPr>
          <w:rFonts w:ascii="Times New Roman" w:hAnsi="Times New Roman" w:cs="Times New Roman"/>
          <w:b/>
          <w:lang w:val="en-US"/>
        </w:rPr>
        <w:t xml:space="preserve"> </w:t>
      </w:r>
      <w:r>
        <w:rPr>
          <w:rFonts w:ascii="Times New Roman" w:hAnsi="Times New Roman" w:cs="Times New Roman"/>
          <w:b/>
        </w:rPr>
        <w:t>схема</w:t>
      </w:r>
      <w:r>
        <w:rPr>
          <w:rFonts w:ascii="Times New Roman" w:hAnsi="Times New Roman" w:cs="Times New Roman"/>
          <w:b/>
          <w:lang w:val="en-US"/>
        </w:rPr>
        <w:t xml:space="preserve">) </w:t>
      </w:r>
      <w:r w:rsidR="006B200A">
        <w:rPr>
          <w:rFonts w:ascii="Times New Roman" w:hAnsi="Times New Roman" w:cs="Times New Roman"/>
          <w:b/>
          <w:lang w:val="en-US"/>
        </w:rPr>
        <w:t xml:space="preserve">: </w:t>
      </w:r>
    </w:p>
    <w:p w:rsidR="006B200A" w:rsidRPr="00EF0BCE" w:rsidRDefault="0011001B" w:rsidP="00EF0BCE">
      <w:pPr>
        <w:ind w:left="360"/>
        <w:jc w:val="both"/>
        <w:rPr>
          <w:rFonts w:ascii="Times New Roman" w:hAnsi="Times New Roman" w:cs="Times New Roman"/>
          <w:b/>
          <w:lang w:val="en-US"/>
        </w:rPr>
      </w:pPr>
      <w:r>
        <w:rPr>
          <w:rFonts w:ascii="Times New Roman" w:hAnsi="Times New Roman" w:cs="Times New Roman"/>
          <w:b/>
          <w:noProof/>
          <w:lang w:eastAsia="ru-RU"/>
        </w:rPr>
        <w:drawing>
          <wp:inline distT="0" distB="0" distL="0" distR="0" wp14:anchorId="571A9541" wp14:editId="31DCD47A">
            <wp:extent cx="2995545"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11">
                      <a:extLst>
                        <a:ext uri="{28A0092B-C50C-407E-A947-70E740481C1C}">
                          <a14:useLocalDpi xmlns:a14="http://schemas.microsoft.com/office/drawing/2010/main" val="0"/>
                        </a:ext>
                      </a:extLst>
                    </a:blip>
                    <a:stretch>
                      <a:fillRect/>
                    </a:stretch>
                  </pic:blipFill>
                  <pic:spPr>
                    <a:xfrm>
                      <a:off x="0" y="0"/>
                      <a:ext cx="2997565" cy="1868159"/>
                    </a:xfrm>
                    <a:prstGeom prst="rect">
                      <a:avLst/>
                    </a:prstGeom>
                  </pic:spPr>
                </pic:pic>
              </a:graphicData>
            </a:graphic>
          </wp:inline>
        </w:drawing>
      </w:r>
    </w:p>
    <w:p w:rsidR="006B200A" w:rsidRPr="00553380" w:rsidRDefault="00553380" w:rsidP="00553380">
      <w:pPr>
        <w:pStyle w:val="a3"/>
        <w:numPr>
          <w:ilvl w:val="0"/>
          <w:numId w:val="4"/>
        </w:numPr>
        <w:jc w:val="both"/>
        <w:rPr>
          <w:rFonts w:ascii="Times New Roman" w:hAnsi="Times New Roman" w:cs="Times New Roman"/>
          <w:b/>
          <w:lang w:val="en-US"/>
        </w:rPr>
      </w:pPr>
      <w:r w:rsidRPr="00553380">
        <w:rPr>
          <w:rFonts w:ascii="Times New Roman" w:hAnsi="Times New Roman" w:cs="Times New Roman"/>
          <w:b/>
          <w:lang w:val="en-US"/>
        </w:rPr>
        <w:t>Answer the following questions, according to the scheme:</w:t>
      </w:r>
    </w:p>
    <w:p w:rsidR="00553380" w:rsidRPr="00553380" w:rsidRDefault="00553380" w:rsidP="00553380">
      <w:pPr>
        <w:pStyle w:val="a3"/>
        <w:numPr>
          <w:ilvl w:val="0"/>
          <w:numId w:val="6"/>
        </w:numPr>
        <w:jc w:val="both"/>
        <w:rPr>
          <w:rFonts w:ascii="Times New Roman" w:hAnsi="Times New Roman" w:cs="Times New Roman"/>
          <w:lang w:val="en-US"/>
        </w:rPr>
      </w:pPr>
      <w:r w:rsidRPr="00553380">
        <w:rPr>
          <w:rFonts w:ascii="Times New Roman" w:hAnsi="Times New Roman" w:cs="Times New Roman"/>
          <w:noProof/>
          <w:lang w:eastAsia="ru-RU"/>
        </w:rPr>
        <w:drawing>
          <wp:anchor distT="0" distB="0" distL="114300" distR="114300" simplePos="0" relativeHeight="251665408" behindDoc="0" locked="0" layoutInCell="1" allowOverlap="1" wp14:anchorId="51A245D8" wp14:editId="595E40EA">
            <wp:simplePos x="0" y="0"/>
            <wp:positionH relativeFrom="margin">
              <wp:posOffset>2314575</wp:posOffset>
            </wp:positionH>
            <wp:positionV relativeFrom="margin">
              <wp:posOffset>7187565</wp:posOffset>
            </wp:positionV>
            <wp:extent cx="4657725" cy="2800350"/>
            <wp:effectExtent l="0" t="0" r="9525" b="0"/>
            <wp:wrapSquare wrapText="bothSides"/>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40000" contrast="40000"/>
                      <a:extLst>
                        <a:ext uri="{28A0092B-C50C-407E-A947-70E740481C1C}">
                          <a14:useLocalDpi xmlns:a14="http://schemas.microsoft.com/office/drawing/2010/main" val="0"/>
                        </a:ext>
                      </a:extLst>
                    </a:blip>
                    <a:srcRect/>
                    <a:stretch>
                      <a:fillRect/>
                    </a:stretch>
                  </pic:blipFill>
                  <pic:spPr bwMode="auto">
                    <a:xfrm>
                      <a:off x="0" y="0"/>
                      <a:ext cx="465772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3380">
        <w:rPr>
          <w:rFonts w:ascii="Times New Roman" w:hAnsi="Times New Roman" w:cs="Times New Roman"/>
          <w:lang w:val="en-US"/>
        </w:rPr>
        <w:t>How many non-electric connections are there?</w:t>
      </w:r>
    </w:p>
    <w:p w:rsidR="00553380" w:rsidRPr="00553380" w:rsidRDefault="00553380" w:rsidP="00553380">
      <w:pPr>
        <w:pStyle w:val="a3"/>
        <w:numPr>
          <w:ilvl w:val="0"/>
          <w:numId w:val="6"/>
        </w:numPr>
        <w:jc w:val="both"/>
        <w:rPr>
          <w:rFonts w:ascii="Times New Roman" w:hAnsi="Times New Roman" w:cs="Times New Roman"/>
          <w:lang w:val="en-US"/>
        </w:rPr>
      </w:pPr>
      <w:r w:rsidRPr="00553380">
        <w:rPr>
          <w:rFonts w:ascii="Times New Roman" w:hAnsi="Times New Roman" w:cs="Times New Roman"/>
          <w:lang w:val="en-US"/>
        </w:rPr>
        <w:t>How many earth-protective wires are there?</w:t>
      </w:r>
    </w:p>
    <w:p w:rsidR="00553380" w:rsidRDefault="00553380" w:rsidP="00553380">
      <w:pPr>
        <w:pStyle w:val="a3"/>
        <w:numPr>
          <w:ilvl w:val="0"/>
          <w:numId w:val="6"/>
        </w:numPr>
        <w:jc w:val="both"/>
        <w:rPr>
          <w:rFonts w:ascii="Times New Roman" w:hAnsi="Times New Roman" w:cs="Times New Roman"/>
          <w:lang w:val="en-US"/>
        </w:rPr>
      </w:pPr>
      <w:r w:rsidRPr="00553380">
        <w:rPr>
          <w:rFonts w:ascii="Times New Roman" w:hAnsi="Times New Roman" w:cs="Times New Roman"/>
          <w:lang w:val="en-US"/>
        </w:rPr>
        <w:t>How many circuits parts repetitions are there?</w:t>
      </w:r>
    </w:p>
    <w:p w:rsidR="00170EF0" w:rsidRDefault="00170EF0" w:rsidP="00553380">
      <w:pPr>
        <w:pStyle w:val="a3"/>
        <w:numPr>
          <w:ilvl w:val="0"/>
          <w:numId w:val="6"/>
        </w:numPr>
        <w:jc w:val="both"/>
        <w:rPr>
          <w:rFonts w:ascii="Times New Roman" w:hAnsi="Times New Roman" w:cs="Times New Roman"/>
          <w:lang w:val="en-US"/>
        </w:rPr>
      </w:pPr>
      <w:r>
        <w:rPr>
          <w:rFonts w:ascii="Times New Roman" w:hAnsi="Times New Roman" w:cs="Times New Roman"/>
          <w:lang w:val="en-US"/>
        </w:rPr>
        <w:t>How many lamps are there?</w:t>
      </w:r>
    </w:p>
    <w:p w:rsidR="00170EF0" w:rsidRDefault="00170EF0" w:rsidP="00553380">
      <w:pPr>
        <w:pStyle w:val="a3"/>
        <w:numPr>
          <w:ilvl w:val="0"/>
          <w:numId w:val="6"/>
        </w:numPr>
        <w:jc w:val="both"/>
        <w:rPr>
          <w:rFonts w:ascii="Times New Roman" w:hAnsi="Times New Roman" w:cs="Times New Roman"/>
          <w:lang w:val="en-US"/>
        </w:rPr>
      </w:pPr>
      <w:r>
        <w:rPr>
          <w:rFonts w:ascii="Times New Roman" w:hAnsi="Times New Roman" w:cs="Times New Roman"/>
          <w:lang w:val="en-US"/>
        </w:rPr>
        <w:t>How many speakers are there?</w:t>
      </w:r>
    </w:p>
    <w:p w:rsidR="00170EF0" w:rsidRDefault="00123861" w:rsidP="00553380">
      <w:pPr>
        <w:pStyle w:val="a3"/>
        <w:numPr>
          <w:ilvl w:val="0"/>
          <w:numId w:val="6"/>
        </w:numPr>
        <w:jc w:val="both"/>
        <w:rPr>
          <w:rFonts w:ascii="Times New Roman" w:hAnsi="Times New Roman" w:cs="Times New Roman"/>
          <w:lang w:val="en-US"/>
        </w:rPr>
      </w:pPr>
      <w:r>
        <w:rPr>
          <w:rFonts w:ascii="Times New Roman" w:hAnsi="Times New Roman" w:cs="Times New Roman"/>
          <w:lang w:val="en-US"/>
        </w:rPr>
        <w:t xml:space="preserve">How many </w:t>
      </w:r>
      <w:proofErr w:type="spellStart"/>
      <w:r>
        <w:rPr>
          <w:rFonts w:ascii="Times New Roman" w:hAnsi="Times New Roman" w:cs="Times New Roman"/>
          <w:lang w:val="en-US"/>
        </w:rPr>
        <w:t>busbars</w:t>
      </w:r>
      <w:proofErr w:type="spellEnd"/>
      <w:r>
        <w:rPr>
          <w:rFonts w:ascii="Times New Roman" w:hAnsi="Times New Roman" w:cs="Times New Roman"/>
          <w:lang w:val="en-US"/>
        </w:rPr>
        <w:t xml:space="preserve"> are there?</w:t>
      </w:r>
    </w:p>
    <w:p w:rsidR="00EF0BCE" w:rsidRDefault="00EF0BCE" w:rsidP="00553380">
      <w:pPr>
        <w:pStyle w:val="a3"/>
        <w:numPr>
          <w:ilvl w:val="0"/>
          <w:numId w:val="6"/>
        </w:numPr>
        <w:jc w:val="both"/>
        <w:rPr>
          <w:rFonts w:ascii="Times New Roman" w:hAnsi="Times New Roman" w:cs="Times New Roman"/>
          <w:lang w:val="en-US"/>
        </w:rPr>
      </w:pPr>
      <w:r>
        <w:rPr>
          <w:rFonts w:ascii="Times New Roman" w:hAnsi="Times New Roman" w:cs="Times New Roman"/>
          <w:lang w:val="en-US"/>
        </w:rPr>
        <w:t>How many photodiodes are there?</w:t>
      </w:r>
    </w:p>
    <w:p w:rsidR="00EF0BCE" w:rsidRDefault="00EF0BCE" w:rsidP="00553380">
      <w:pPr>
        <w:pStyle w:val="a3"/>
        <w:numPr>
          <w:ilvl w:val="0"/>
          <w:numId w:val="6"/>
        </w:numPr>
        <w:jc w:val="both"/>
        <w:rPr>
          <w:rFonts w:ascii="Times New Roman" w:hAnsi="Times New Roman" w:cs="Times New Roman"/>
          <w:lang w:val="en-US"/>
        </w:rPr>
      </w:pPr>
      <w:r>
        <w:rPr>
          <w:rFonts w:ascii="Times New Roman" w:hAnsi="Times New Roman" w:cs="Times New Roman"/>
          <w:lang w:val="en-US"/>
        </w:rPr>
        <w:t>How many capacitors are there?</w:t>
      </w:r>
    </w:p>
    <w:p w:rsidR="00EF0BCE" w:rsidRPr="00553380" w:rsidRDefault="00EF0BCE" w:rsidP="00553380">
      <w:pPr>
        <w:pStyle w:val="a3"/>
        <w:numPr>
          <w:ilvl w:val="0"/>
          <w:numId w:val="6"/>
        </w:numPr>
        <w:jc w:val="both"/>
        <w:rPr>
          <w:rFonts w:ascii="Times New Roman" w:hAnsi="Times New Roman" w:cs="Times New Roman"/>
          <w:lang w:val="en-US"/>
        </w:rPr>
      </w:pPr>
      <w:r>
        <w:rPr>
          <w:rFonts w:ascii="Times New Roman" w:hAnsi="Times New Roman" w:cs="Times New Roman"/>
          <w:lang w:val="en-US"/>
        </w:rPr>
        <w:t>How many switches are there?</w:t>
      </w:r>
    </w:p>
    <w:p w:rsidR="006B200A" w:rsidRPr="00FE6921" w:rsidRDefault="006B200A" w:rsidP="006B200A">
      <w:pPr>
        <w:pStyle w:val="a3"/>
        <w:jc w:val="both"/>
        <w:rPr>
          <w:rFonts w:ascii="Times New Roman" w:hAnsi="Times New Roman" w:cs="Times New Roman"/>
          <w:lang w:val="en-US"/>
        </w:rPr>
      </w:pPr>
      <w:r>
        <w:rPr>
          <w:rFonts w:ascii="Times New Roman" w:hAnsi="Times New Roman" w:cs="Times New Roman"/>
          <w:noProof/>
          <w:lang w:eastAsia="ru-RU"/>
        </w:rPr>
        <w:drawing>
          <wp:anchor distT="0" distB="0" distL="114300" distR="114300" simplePos="0" relativeHeight="251663360" behindDoc="0" locked="0" layoutInCell="1" allowOverlap="1" wp14:anchorId="35FAF420" wp14:editId="7774481D">
            <wp:simplePos x="914400" y="4905375"/>
            <wp:positionH relativeFrom="margin">
              <wp:align>right</wp:align>
            </wp:positionH>
            <wp:positionV relativeFrom="margin">
              <wp:align>center</wp:align>
            </wp:positionV>
            <wp:extent cx="2828925" cy="2200275"/>
            <wp:effectExtent l="0" t="0" r="9525" b="952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электрическая цепь обозначения.jpg"/>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828925" cy="2200275"/>
                    </a:xfrm>
                    <a:prstGeom prst="rect">
                      <a:avLst/>
                    </a:prstGeom>
                  </pic:spPr>
                </pic:pic>
              </a:graphicData>
            </a:graphic>
          </wp:anchor>
        </w:drawing>
      </w:r>
    </w:p>
    <w:p w:rsidR="00553380" w:rsidRDefault="00553380">
      <w:pPr>
        <w:rPr>
          <w:lang w:val="sk-SK"/>
        </w:rPr>
      </w:pPr>
    </w:p>
    <w:p w:rsidR="00553380" w:rsidRPr="00EF0BCE" w:rsidRDefault="00553380" w:rsidP="00553380">
      <w:pPr>
        <w:jc w:val="right"/>
        <w:rPr>
          <w:rFonts w:ascii="Times New Roman" w:hAnsi="Times New Roman" w:cs="Times New Roman"/>
          <w:lang w:val="sk-SK"/>
        </w:rPr>
      </w:pPr>
      <w:r w:rsidRPr="00EF0BCE">
        <w:rPr>
          <w:rFonts w:ascii="Times New Roman" w:hAnsi="Times New Roman" w:cs="Times New Roman"/>
          <w:lang w:val="sk-SK"/>
        </w:rPr>
        <w:t>Functional scheme of tape recorder</w:t>
      </w:r>
    </w:p>
    <w:sectPr w:rsidR="00553380" w:rsidRPr="00EF0BCE" w:rsidSect="00622A22">
      <w:pgSz w:w="11906" w:h="16838"/>
      <w:pgMar w:top="426" w:right="720" w:bottom="426"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355" w:rsidRDefault="00030355" w:rsidP="00030355">
      <w:pPr>
        <w:spacing w:after="0" w:line="240" w:lineRule="auto"/>
      </w:pPr>
      <w:r>
        <w:separator/>
      </w:r>
    </w:p>
  </w:endnote>
  <w:endnote w:type="continuationSeparator" w:id="0">
    <w:p w:rsidR="00030355" w:rsidRDefault="00030355" w:rsidP="0003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355" w:rsidRDefault="00030355" w:rsidP="00030355">
      <w:pPr>
        <w:spacing w:after="0" w:line="240" w:lineRule="auto"/>
      </w:pPr>
      <w:r>
        <w:separator/>
      </w:r>
    </w:p>
  </w:footnote>
  <w:footnote w:type="continuationSeparator" w:id="0">
    <w:p w:rsidR="00030355" w:rsidRDefault="00030355" w:rsidP="00030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327"/>
    <w:multiLevelType w:val="hybridMultilevel"/>
    <w:tmpl w:val="0060A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7D278B"/>
    <w:multiLevelType w:val="hybridMultilevel"/>
    <w:tmpl w:val="4DAE8C4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2F370F19"/>
    <w:multiLevelType w:val="hybridMultilevel"/>
    <w:tmpl w:val="B03A35D4"/>
    <w:lvl w:ilvl="0" w:tplc="249E4712">
      <w:start w:val="1"/>
      <w:numFmt w:val="bullet"/>
      <w:lvlText w:val="-"/>
      <w:lvlJc w:val="left"/>
      <w:pPr>
        <w:ind w:left="360" w:hanging="360"/>
      </w:pPr>
      <w:rPr>
        <w:rFonts w:ascii="Times New Roman" w:eastAsiaTheme="minorHAnsi" w:hAnsi="Times New Roman" w:cs="Times New Roman"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
    <w:nsid w:val="3DF17C21"/>
    <w:multiLevelType w:val="hybridMultilevel"/>
    <w:tmpl w:val="9176DD5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4D201044"/>
    <w:multiLevelType w:val="hybridMultilevel"/>
    <w:tmpl w:val="EE26D8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52C048DF"/>
    <w:multiLevelType w:val="hybridMultilevel"/>
    <w:tmpl w:val="B914C63A"/>
    <w:lvl w:ilvl="0" w:tplc="34448BAE">
      <w:start w:val="1"/>
      <w:numFmt w:val="decimal"/>
      <w:lvlText w:val="%1)"/>
      <w:lvlJc w:val="left"/>
      <w:pPr>
        <w:ind w:left="360" w:hanging="360"/>
      </w:pPr>
      <w:rPr>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B50"/>
    <w:rsid w:val="00001939"/>
    <w:rsid w:val="00030355"/>
    <w:rsid w:val="0011001B"/>
    <w:rsid w:val="00123861"/>
    <w:rsid w:val="001450A1"/>
    <w:rsid w:val="00170EF0"/>
    <w:rsid w:val="0021409A"/>
    <w:rsid w:val="00220B50"/>
    <w:rsid w:val="00287261"/>
    <w:rsid w:val="00335766"/>
    <w:rsid w:val="00553380"/>
    <w:rsid w:val="00622A22"/>
    <w:rsid w:val="006B200A"/>
    <w:rsid w:val="00767767"/>
    <w:rsid w:val="00890412"/>
    <w:rsid w:val="008B6789"/>
    <w:rsid w:val="00984266"/>
    <w:rsid w:val="00CE0D70"/>
    <w:rsid w:val="00EF0BCE"/>
    <w:rsid w:val="00FE6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B50"/>
  </w:style>
  <w:style w:type="paragraph" w:styleId="2">
    <w:name w:val="heading 2"/>
    <w:aliases w:val="Title 2"/>
    <w:basedOn w:val="a"/>
    <w:next w:val="a"/>
    <w:link w:val="20"/>
    <w:uiPriority w:val="9"/>
    <w:unhideWhenUsed/>
    <w:qFormat/>
    <w:rsid w:val="00030355"/>
    <w:pPr>
      <w:keepNext/>
      <w:keepLines/>
      <w:spacing w:before="200" w:after="120" w:line="360" w:lineRule="auto"/>
      <w:outlineLvl w:val="1"/>
    </w:pPr>
    <w:rPr>
      <w:rFonts w:ascii="Times New Roman" w:eastAsiaTheme="majorEastAsia" w:hAnsi="Times New Roman" w:cstheme="majorBidi"/>
      <w:b/>
      <w:bCs/>
      <w:i/>
      <w:sz w:val="24"/>
      <w:szCs w:val="26"/>
      <w:lang w:val="sl-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B50"/>
    <w:pPr>
      <w:ind w:left="720"/>
      <w:contextualSpacing/>
    </w:pPr>
  </w:style>
  <w:style w:type="character" w:styleId="a4">
    <w:name w:val="Hyperlink"/>
    <w:basedOn w:val="a0"/>
    <w:uiPriority w:val="99"/>
    <w:unhideWhenUsed/>
    <w:rsid w:val="00220B50"/>
    <w:rPr>
      <w:color w:val="0000FF" w:themeColor="hyperlink"/>
      <w:u w:val="single"/>
    </w:rPr>
  </w:style>
  <w:style w:type="character" w:styleId="a5">
    <w:name w:val="FollowedHyperlink"/>
    <w:basedOn w:val="a0"/>
    <w:uiPriority w:val="99"/>
    <w:semiHidden/>
    <w:unhideWhenUsed/>
    <w:rsid w:val="00220B50"/>
    <w:rPr>
      <w:color w:val="800080" w:themeColor="followedHyperlink"/>
      <w:u w:val="single"/>
    </w:rPr>
  </w:style>
  <w:style w:type="paragraph" w:styleId="a6">
    <w:name w:val="Balloon Text"/>
    <w:basedOn w:val="a"/>
    <w:link w:val="a7"/>
    <w:uiPriority w:val="99"/>
    <w:semiHidden/>
    <w:unhideWhenUsed/>
    <w:rsid w:val="002140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409A"/>
    <w:rPr>
      <w:rFonts w:ascii="Tahoma" w:hAnsi="Tahoma" w:cs="Tahoma"/>
      <w:sz w:val="16"/>
      <w:szCs w:val="16"/>
    </w:rPr>
  </w:style>
  <w:style w:type="paragraph" w:styleId="a8">
    <w:name w:val="footnote text"/>
    <w:basedOn w:val="a"/>
    <w:link w:val="a9"/>
    <w:uiPriority w:val="99"/>
    <w:semiHidden/>
    <w:unhideWhenUsed/>
    <w:rsid w:val="00030355"/>
    <w:pPr>
      <w:spacing w:after="0" w:line="240" w:lineRule="auto"/>
    </w:pPr>
    <w:rPr>
      <w:rFonts w:ascii="Times New Roman" w:hAnsi="Times New Roman"/>
      <w:sz w:val="20"/>
      <w:szCs w:val="20"/>
      <w:lang w:val="sl-SI"/>
    </w:rPr>
  </w:style>
  <w:style w:type="character" w:customStyle="1" w:styleId="a9">
    <w:name w:val="Текст сноски Знак"/>
    <w:basedOn w:val="a0"/>
    <w:link w:val="a8"/>
    <w:uiPriority w:val="99"/>
    <w:semiHidden/>
    <w:rsid w:val="00030355"/>
    <w:rPr>
      <w:rFonts w:ascii="Times New Roman" w:hAnsi="Times New Roman"/>
      <w:sz w:val="20"/>
      <w:szCs w:val="20"/>
      <w:lang w:val="sl-SI"/>
    </w:rPr>
  </w:style>
  <w:style w:type="character" w:styleId="aa">
    <w:name w:val="footnote reference"/>
    <w:basedOn w:val="a0"/>
    <w:uiPriority w:val="99"/>
    <w:semiHidden/>
    <w:unhideWhenUsed/>
    <w:rsid w:val="00030355"/>
    <w:rPr>
      <w:vertAlign w:val="superscript"/>
    </w:rPr>
  </w:style>
  <w:style w:type="character" w:customStyle="1" w:styleId="20">
    <w:name w:val="Заголовок 2 Знак"/>
    <w:aliases w:val="Title 2 Знак"/>
    <w:basedOn w:val="a0"/>
    <w:link w:val="2"/>
    <w:uiPriority w:val="9"/>
    <w:rsid w:val="00030355"/>
    <w:rPr>
      <w:rFonts w:ascii="Times New Roman" w:eastAsiaTheme="majorEastAsia" w:hAnsi="Times New Roman" w:cstheme="majorBidi"/>
      <w:b/>
      <w:bCs/>
      <w:i/>
      <w:sz w:val="24"/>
      <w:szCs w:val="26"/>
      <w:lang w:val="sl-SI"/>
    </w:rPr>
  </w:style>
  <w:style w:type="table" w:styleId="ab">
    <w:name w:val="Table Grid"/>
    <w:basedOn w:val="a1"/>
    <w:uiPriority w:val="59"/>
    <w:rsid w:val="00030355"/>
    <w:pPr>
      <w:spacing w:after="0" w:line="240" w:lineRule="auto"/>
    </w:pPr>
    <w:rPr>
      <w:lang w:val="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B50"/>
  </w:style>
  <w:style w:type="paragraph" w:styleId="2">
    <w:name w:val="heading 2"/>
    <w:aliases w:val="Title 2"/>
    <w:basedOn w:val="a"/>
    <w:next w:val="a"/>
    <w:link w:val="20"/>
    <w:uiPriority w:val="9"/>
    <w:unhideWhenUsed/>
    <w:qFormat/>
    <w:rsid w:val="00030355"/>
    <w:pPr>
      <w:keepNext/>
      <w:keepLines/>
      <w:spacing w:before="200" w:after="120" w:line="360" w:lineRule="auto"/>
      <w:outlineLvl w:val="1"/>
    </w:pPr>
    <w:rPr>
      <w:rFonts w:ascii="Times New Roman" w:eastAsiaTheme="majorEastAsia" w:hAnsi="Times New Roman" w:cstheme="majorBidi"/>
      <w:b/>
      <w:bCs/>
      <w:i/>
      <w:sz w:val="24"/>
      <w:szCs w:val="26"/>
      <w:lang w:val="sl-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B50"/>
    <w:pPr>
      <w:ind w:left="720"/>
      <w:contextualSpacing/>
    </w:pPr>
  </w:style>
  <w:style w:type="character" w:styleId="a4">
    <w:name w:val="Hyperlink"/>
    <w:basedOn w:val="a0"/>
    <w:uiPriority w:val="99"/>
    <w:unhideWhenUsed/>
    <w:rsid w:val="00220B50"/>
    <w:rPr>
      <w:color w:val="0000FF" w:themeColor="hyperlink"/>
      <w:u w:val="single"/>
    </w:rPr>
  </w:style>
  <w:style w:type="character" w:styleId="a5">
    <w:name w:val="FollowedHyperlink"/>
    <w:basedOn w:val="a0"/>
    <w:uiPriority w:val="99"/>
    <w:semiHidden/>
    <w:unhideWhenUsed/>
    <w:rsid w:val="00220B50"/>
    <w:rPr>
      <w:color w:val="800080" w:themeColor="followedHyperlink"/>
      <w:u w:val="single"/>
    </w:rPr>
  </w:style>
  <w:style w:type="paragraph" w:styleId="a6">
    <w:name w:val="Balloon Text"/>
    <w:basedOn w:val="a"/>
    <w:link w:val="a7"/>
    <w:uiPriority w:val="99"/>
    <w:semiHidden/>
    <w:unhideWhenUsed/>
    <w:rsid w:val="002140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409A"/>
    <w:rPr>
      <w:rFonts w:ascii="Tahoma" w:hAnsi="Tahoma" w:cs="Tahoma"/>
      <w:sz w:val="16"/>
      <w:szCs w:val="16"/>
    </w:rPr>
  </w:style>
  <w:style w:type="paragraph" w:styleId="a8">
    <w:name w:val="footnote text"/>
    <w:basedOn w:val="a"/>
    <w:link w:val="a9"/>
    <w:uiPriority w:val="99"/>
    <w:semiHidden/>
    <w:unhideWhenUsed/>
    <w:rsid w:val="00030355"/>
    <w:pPr>
      <w:spacing w:after="0" w:line="240" w:lineRule="auto"/>
    </w:pPr>
    <w:rPr>
      <w:rFonts w:ascii="Times New Roman" w:hAnsi="Times New Roman"/>
      <w:sz w:val="20"/>
      <w:szCs w:val="20"/>
      <w:lang w:val="sl-SI"/>
    </w:rPr>
  </w:style>
  <w:style w:type="character" w:customStyle="1" w:styleId="a9">
    <w:name w:val="Текст сноски Знак"/>
    <w:basedOn w:val="a0"/>
    <w:link w:val="a8"/>
    <w:uiPriority w:val="99"/>
    <w:semiHidden/>
    <w:rsid w:val="00030355"/>
    <w:rPr>
      <w:rFonts w:ascii="Times New Roman" w:hAnsi="Times New Roman"/>
      <w:sz w:val="20"/>
      <w:szCs w:val="20"/>
      <w:lang w:val="sl-SI"/>
    </w:rPr>
  </w:style>
  <w:style w:type="character" w:styleId="aa">
    <w:name w:val="footnote reference"/>
    <w:basedOn w:val="a0"/>
    <w:uiPriority w:val="99"/>
    <w:semiHidden/>
    <w:unhideWhenUsed/>
    <w:rsid w:val="00030355"/>
    <w:rPr>
      <w:vertAlign w:val="superscript"/>
    </w:rPr>
  </w:style>
  <w:style w:type="character" w:customStyle="1" w:styleId="20">
    <w:name w:val="Заголовок 2 Знак"/>
    <w:aliases w:val="Title 2 Знак"/>
    <w:basedOn w:val="a0"/>
    <w:link w:val="2"/>
    <w:uiPriority w:val="9"/>
    <w:rsid w:val="00030355"/>
    <w:rPr>
      <w:rFonts w:ascii="Times New Roman" w:eastAsiaTheme="majorEastAsia" w:hAnsi="Times New Roman" w:cstheme="majorBidi"/>
      <w:b/>
      <w:bCs/>
      <w:i/>
      <w:sz w:val="24"/>
      <w:szCs w:val="26"/>
      <w:lang w:val="sl-SI"/>
    </w:rPr>
  </w:style>
  <w:style w:type="table" w:styleId="ab">
    <w:name w:val="Table Grid"/>
    <w:basedOn w:val="a1"/>
    <w:uiPriority w:val="59"/>
    <w:rsid w:val="00030355"/>
    <w:pPr>
      <w:spacing w:after="0" w:line="240" w:lineRule="auto"/>
    </w:pPr>
    <w:rPr>
      <w:lang w:val="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532592">
      <w:bodyDiv w:val="1"/>
      <w:marLeft w:val="0"/>
      <w:marRight w:val="0"/>
      <w:marTop w:val="0"/>
      <w:marBottom w:val="0"/>
      <w:divBdr>
        <w:top w:val="none" w:sz="0" w:space="0" w:color="auto"/>
        <w:left w:val="none" w:sz="0" w:space="0" w:color="auto"/>
        <w:bottom w:val="none" w:sz="0" w:space="0" w:color="auto"/>
        <w:right w:val="none" w:sz="0" w:space="0" w:color="auto"/>
      </w:divBdr>
    </w:div>
    <w:div w:id="12873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lectropedia.org/" TargetMode="External"/><Relationship Id="rId14"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747</Words>
  <Characters>4258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Orletskaya D.P.</dc:creator>
  <cp:lastModifiedBy>Daria</cp:lastModifiedBy>
  <cp:revision>4</cp:revision>
  <cp:lastPrinted>2022-05-03T07:22:00Z</cp:lastPrinted>
  <dcterms:created xsi:type="dcterms:W3CDTF">2022-05-03T04:19:00Z</dcterms:created>
  <dcterms:modified xsi:type="dcterms:W3CDTF">2024-02-23T05:30:00Z</dcterms:modified>
</cp:coreProperties>
</file>