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F0604" w14:textId="6670F6D2" w:rsidR="1E3EDF51" w:rsidRDefault="1E3EDF51" w:rsidP="1E3EDF51">
      <w:pPr>
        <w:pStyle w:val="Title"/>
        <w:jc w:val="center"/>
      </w:pPr>
    </w:p>
    <w:p w14:paraId="5E8DCBCB" w14:textId="67CB3D40" w:rsidR="1E3EDF51" w:rsidRDefault="1E3EDF51" w:rsidP="1E3EDF51">
      <w:pPr>
        <w:pStyle w:val="Title"/>
        <w:jc w:val="center"/>
      </w:pPr>
    </w:p>
    <w:p w14:paraId="4B567BF2" w14:textId="658E31D5" w:rsidR="1E3EDF51" w:rsidRDefault="1E3EDF51" w:rsidP="1E3EDF51">
      <w:pPr>
        <w:pStyle w:val="Title"/>
        <w:jc w:val="center"/>
      </w:pPr>
    </w:p>
    <w:p w14:paraId="275BC28D" w14:textId="37DFE48A" w:rsidR="1E3EDF51" w:rsidRDefault="1E3EDF51" w:rsidP="1E3EDF51">
      <w:pPr>
        <w:pStyle w:val="Title"/>
        <w:jc w:val="center"/>
      </w:pPr>
    </w:p>
    <w:p w14:paraId="633A191A" w14:textId="48476E79" w:rsidR="1E3EDF51" w:rsidRDefault="1E3EDF51" w:rsidP="1E3EDF51">
      <w:pPr>
        <w:pStyle w:val="Title"/>
        <w:jc w:val="center"/>
      </w:pPr>
    </w:p>
    <w:p w14:paraId="32699280" w14:textId="788E06FA" w:rsidR="1E3EDF51" w:rsidRDefault="1E3EDF51" w:rsidP="1E3EDF51">
      <w:pPr>
        <w:pStyle w:val="Title"/>
        <w:jc w:val="center"/>
      </w:pPr>
    </w:p>
    <w:p w14:paraId="467685C2" w14:textId="10DC6BAC" w:rsidR="1E3EDF51" w:rsidRDefault="1E3EDF51" w:rsidP="1E3EDF51">
      <w:pPr>
        <w:pStyle w:val="Title"/>
        <w:jc w:val="center"/>
      </w:pPr>
    </w:p>
    <w:p w14:paraId="16226904" w14:textId="77777777" w:rsidR="00C44F6E" w:rsidRDefault="1E3EDF51" w:rsidP="1E3EDF51">
      <w:pPr>
        <w:pStyle w:val="Title"/>
        <w:jc w:val="center"/>
      </w:pPr>
      <w:r>
        <w:t>Projekat iz Sistema automatskog upravljanja - Automatsko upravljanje koncentracijom</w:t>
      </w:r>
    </w:p>
    <w:p w14:paraId="763755B9" w14:textId="77777777" w:rsidR="00C44F6E" w:rsidRDefault="1E3EDF51" w:rsidP="1E3EDF51">
      <w:pPr>
        <w:pStyle w:val="Title"/>
        <w:jc w:val="center"/>
      </w:pPr>
      <w:r>
        <w:t>antiepileptika u krvi</w:t>
      </w:r>
    </w:p>
    <w:p w14:paraId="672A6659" w14:textId="77777777" w:rsidR="00C44F6E" w:rsidRDefault="00C44F6E"/>
    <w:p w14:paraId="2CFE7E57" w14:textId="460BEEAF" w:rsidR="1E3EDF51" w:rsidRDefault="1E3EDF51" w:rsidP="1E3EDF51">
      <w:pPr>
        <w:rPr>
          <w:sz w:val="28"/>
          <w:szCs w:val="28"/>
        </w:rPr>
      </w:pPr>
    </w:p>
    <w:p w14:paraId="65BA97A4" w14:textId="71E32F04" w:rsidR="1E3EDF51" w:rsidRDefault="1E3EDF51" w:rsidP="1E3EDF51">
      <w:pPr>
        <w:jc w:val="right"/>
        <w:rPr>
          <w:sz w:val="28"/>
          <w:szCs w:val="28"/>
        </w:rPr>
      </w:pPr>
    </w:p>
    <w:p w14:paraId="49584D61" w14:textId="77777777" w:rsidR="00C44F6E" w:rsidRDefault="1E3EDF51" w:rsidP="1E3EDF51">
      <w:pPr>
        <w:jc w:val="right"/>
        <w:rPr>
          <w:sz w:val="28"/>
          <w:szCs w:val="28"/>
        </w:rPr>
      </w:pPr>
      <w:r w:rsidRPr="1E3EDF51">
        <w:rPr>
          <w:sz w:val="28"/>
          <w:szCs w:val="28"/>
        </w:rPr>
        <w:t>Jovana Vranješević RA14/2024</w:t>
      </w:r>
      <w:r>
        <w:br/>
      </w:r>
      <w:r w:rsidRPr="1E3EDF51">
        <w:rPr>
          <w:sz w:val="28"/>
          <w:szCs w:val="28"/>
        </w:rPr>
        <w:t>Maja Milović RA69/2024</w:t>
      </w:r>
    </w:p>
    <w:p w14:paraId="0A37501D" w14:textId="77777777" w:rsidR="00C44F6E" w:rsidRDefault="00C44F6E"/>
    <w:p w14:paraId="641D00EF" w14:textId="49CDA684" w:rsidR="00C44F6E" w:rsidRDefault="00C44F6E">
      <w:pPr>
        <w:pStyle w:val="TOCHeading"/>
      </w:pPr>
    </w:p>
    <w:p w14:paraId="76AAF5CE" w14:textId="380B7540" w:rsidR="00C44F6E" w:rsidRDefault="00C44F6E">
      <w:pPr>
        <w:pStyle w:val="TOCHeading"/>
      </w:pPr>
    </w:p>
    <w:p w14:paraId="7BFDAFCC" w14:textId="76731C07" w:rsidR="00C44F6E" w:rsidRDefault="00C44F6E">
      <w:pPr>
        <w:pStyle w:val="TOCHeading"/>
      </w:pPr>
    </w:p>
    <w:p w14:paraId="6196BB68" w14:textId="191C2404" w:rsidR="00C44F6E" w:rsidRDefault="00C44F6E">
      <w:pPr>
        <w:pStyle w:val="TOCHeading"/>
      </w:pPr>
    </w:p>
    <w:p w14:paraId="069F0A8B" w14:textId="72DA9102" w:rsidR="00C44F6E" w:rsidRDefault="00C44F6E" w:rsidP="1E3EDF51"/>
    <w:p w14:paraId="414DD773" w14:textId="18806E1C" w:rsidR="00C44F6E" w:rsidRDefault="1E3EDF51">
      <w:pPr>
        <w:pStyle w:val="TOCHeading"/>
      </w:pPr>
      <w:r>
        <w:lastRenderedPageBreak/>
        <w:t>Sadržaj</w:t>
      </w:r>
    </w:p>
    <w:p w14:paraId="73A232F1" w14:textId="1DB07A81" w:rsidR="00DF12D1" w:rsidRDefault="00000000">
      <w:pPr>
        <w:pStyle w:val="TOC2"/>
        <w:tabs>
          <w:tab w:val="left" w:pos="720"/>
          <w:tab w:val="right" w:leader="dot" w:pos="9350"/>
        </w:tabs>
        <w:rPr>
          <w:rFonts w:asciiTheme="minorHAnsi" w:eastAsiaTheme="minorEastAsia" w:hAnsiTheme="minorHAnsi" w:cstheme="minorBidi"/>
          <w:noProof/>
        </w:rPr>
      </w:pPr>
      <w:r>
        <w:fldChar w:fldCharType="begin"/>
      </w:r>
      <w:r>
        <w:instrText>TOC \o "1-3" \z \u \h</w:instrText>
      </w:r>
      <w:r>
        <w:fldChar w:fldCharType="separate"/>
      </w:r>
      <w:hyperlink w:anchor="_Toc228481233" w:history="1">
        <w:r w:rsidR="00DF12D1" w:rsidRPr="0095329E">
          <w:rPr>
            <w:rStyle w:val="Hyperlink"/>
            <w:noProof/>
          </w:rPr>
          <w:t>1.</w:t>
        </w:r>
        <w:r w:rsidR="00DF12D1">
          <w:rPr>
            <w:rFonts w:asciiTheme="minorHAnsi" w:eastAsiaTheme="minorEastAsia" w:hAnsiTheme="minorHAnsi" w:cstheme="minorBidi"/>
            <w:noProof/>
          </w:rPr>
          <w:tab/>
        </w:r>
        <w:r w:rsidR="00DF12D1" w:rsidRPr="0095329E">
          <w:rPr>
            <w:rStyle w:val="Hyperlink"/>
            <w:noProof/>
          </w:rPr>
          <w:t>Uvod</w:t>
        </w:r>
        <w:r w:rsidR="00DF12D1">
          <w:rPr>
            <w:noProof/>
            <w:webHidden/>
          </w:rPr>
          <w:tab/>
        </w:r>
        <w:r w:rsidR="00DF12D1">
          <w:rPr>
            <w:noProof/>
            <w:webHidden/>
          </w:rPr>
          <w:fldChar w:fldCharType="begin"/>
        </w:r>
        <w:r w:rsidR="00DF12D1">
          <w:rPr>
            <w:noProof/>
            <w:webHidden/>
          </w:rPr>
          <w:instrText xml:space="preserve"> PAGEREF _Toc228481233 \h </w:instrText>
        </w:r>
        <w:r w:rsidR="00DF12D1">
          <w:rPr>
            <w:noProof/>
            <w:webHidden/>
          </w:rPr>
        </w:r>
        <w:r w:rsidR="00DF12D1">
          <w:rPr>
            <w:noProof/>
            <w:webHidden/>
          </w:rPr>
          <w:fldChar w:fldCharType="separate"/>
        </w:r>
        <w:r w:rsidR="00DF12D1">
          <w:rPr>
            <w:noProof/>
            <w:webHidden/>
          </w:rPr>
          <w:t>3</w:t>
        </w:r>
        <w:r w:rsidR="00DF12D1">
          <w:rPr>
            <w:noProof/>
            <w:webHidden/>
          </w:rPr>
          <w:fldChar w:fldCharType="end"/>
        </w:r>
      </w:hyperlink>
    </w:p>
    <w:p w14:paraId="3089432F" w14:textId="5AB8FD4C" w:rsidR="00DF12D1" w:rsidRDefault="00DF12D1">
      <w:pPr>
        <w:pStyle w:val="TOC3"/>
        <w:tabs>
          <w:tab w:val="right" w:leader="dot" w:pos="9350"/>
        </w:tabs>
        <w:rPr>
          <w:rFonts w:asciiTheme="minorHAnsi" w:eastAsiaTheme="minorEastAsia" w:hAnsiTheme="minorHAnsi" w:cstheme="minorBidi"/>
          <w:noProof/>
        </w:rPr>
      </w:pPr>
      <w:hyperlink w:anchor="_Toc228481234" w:history="1">
        <w:r w:rsidRPr="0095329E">
          <w:rPr>
            <w:rStyle w:val="Hyperlink"/>
            <w:noProof/>
          </w:rPr>
          <w:t>Opis sistema</w:t>
        </w:r>
        <w:r>
          <w:rPr>
            <w:noProof/>
            <w:webHidden/>
          </w:rPr>
          <w:tab/>
        </w:r>
        <w:r>
          <w:rPr>
            <w:noProof/>
            <w:webHidden/>
          </w:rPr>
          <w:fldChar w:fldCharType="begin"/>
        </w:r>
        <w:r>
          <w:rPr>
            <w:noProof/>
            <w:webHidden/>
          </w:rPr>
          <w:instrText xml:space="preserve"> PAGEREF _Toc228481234 \h </w:instrText>
        </w:r>
        <w:r>
          <w:rPr>
            <w:noProof/>
            <w:webHidden/>
          </w:rPr>
        </w:r>
        <w:r>
          <w:rPr>
            <w:noProof/>
            <w:webHidden/>
          </w:rPr>
          <w:fldChar w:fldCharType="separate"/>
        </w:r>
        <w:r>
          <w:rPr>
            <w:noProof/>
            <w:webHidden/>
          </w:rPr>
          <w:t>3</w:t>
        </w:r>
        <w:r>
          <w:rPr>
            <w:noProof/>
            <w:webHidden/>
          </w:rPr>
          <w:fldChar w:fldCharType="end"/>
        </w:r>
      </w:hyperlink>
    </w:p>
    <w:p w14:paraId="1CE330D4" w14:textId="1DC83287" w:rsidR="00DF12D1" w:rsidRDefault="00DF12D1">
      <w:pPr>
        <w:pStyle w:val="TOC3"/>
        <w:tabs>
          <w:tab w:val="right" w:leader="dot" w:pos="9350"/>
        </w:tabs>
        <w:rPr>
          <w:rFonts w:asciiTheme="minorHAnsi" w:eastAsiaTheme="minorEastAsia" w:hAnsiTheme="minorHAnsi" w:cstheme="minorBidi"/>
          <w:noProof/>
        </w:rPr>
      </w:pPr>
      <w:hyperlink w:anchor="_Toc228481235" w:history="1">
        <w:r w:rsidRPr="0095329E">
          <w:rPr>
            <w:rStyle w:val="Hyperlink"/>
            <w:noProof/>
          </w:rPr>
          <w:t>Ključne komponente u sistemu</w:t>
        </w:r>
        <w:r>
          <w:rPr>
            <w:noProof/>
            <w:webHidden/>
          </w:rPr>
          <w:tab/>
        </w:r>
        <w:r>
          <w:rPr>
            <w:noProof/>
            <w:webHidden/>
          </w:rPr>
          <w:fldChar w:fldCharType="begin"/>
        </w:r>
        <w:r>
          <w:rPr>
            <w:noProof/>
            <w:webHidden/>
          </w:rPr>
          <w:instrText xml:space="preserve"> PAGEREF _Toc228481235 \h </w:instrText>
        </w:r>
        <w:r>
          <w:rPr>
            <w:noProof/>
            <w:webHidden/>
          </w:rPr>
        </w:r>
        <w:r>
          <w:rPr>
            <w:noProof/>
            <w:webHidden/>
          </w:rPr>
          <w:fldChar w:fldCharType="separate"/>
        </w:r>
        <w:r>
          <w:rPr>
            <w:noProof/>
            <w:webHidden/>
          </w:rPr>
          <w:t>5</w:t>
        </w:r>
        <w:r>
          <w:rPr>
            <w:noProof/>
            <w:webHidden/>
          </w:rPr>
          <w:fldChar w:fldCharType="end"/>
        </w:r>
      </w:hyperlink>
    </w:p>
    <w:p w14:paraId="52D4E4D2" w14:textId="59D471D6" w:rsidR="00DF12D1" w:rsidRDefault="00DF12D1">
      <w:pPr>
        <w:pStyle w:val="TOC3"/>
        <w:tabs>
          <w:tab w:val="right" w:leader="dot" w:pos="9350"/>
        </w:tabs>
        <w:rPr>
          <w:rFonts w:asciiTheme="minorHAnsi" w:eastAsiaTheme="minorEastAsia" w:hAnsiTheme="minorHAnsi" w:cstheme="minorBidi"/>
          <w:noProof/>
        </w:rPr>
      </w:pPr>
      <w:hyperlink w:anchor="_Toc228481236" w:history="1">
        <w:r w:rsidRPr="0095329E">
          <w:rPr>
            <w:rStyle w:val="Hyperlink"/>
            <w:noProof/>
          </w:rPr>
          <w:t>Povezanost komponenti sistema</w:t>
        </w:r>
        <w:r>
          <w:rPr>
            <w:noProof/>
            <w:webHidden/>
          </w:rPr>
          <w:tab/>
        </w:r>
        <w:r>
          <w:rPr>
            <w:noProof/>
            <w:webHidden/>
          </w:rPr>
          <w:fldChar w:fldCharType="begin"/>
        </w:r>
        <w:r>
          <w:rPr>
            <w:noProof/>
            <w:webHidden/>
          </w:rPr>
          <w:instrText xml:space="preserve"> PAGEREF _Toc228481236 \h </w:instrText>
        </w:r>
        <w:r>
          <w:rPr>
            <w:noProof/>
            <w:webHidden/>
          </w:rPr>
        </w:r>
        <w:r>
          <w:rPr>
            <w:noProof/>
            <w:webHidden/>
          </w:rPr>
          <w:fldChar w:fldCharType="separate"/>
        </w:r>
        <w:r>
          <w:rPr>
            <w:noProof/>
            <w:webHidden/>
          </w:rPr>
          <w:t>6</w:t>
        </w:r>
        <w:r>
          <w:rPr>
            <w:noProof/>
            <w:webHidden/>
          </w:rPr>
          <w:fldChar w:fldCharType="end"/>
        </w:r>
      </w:hyperlink>
    </w:p>
    <w:p w14:paraId="4C5B21C8" w14:textId="55480A03" w:rsidR="00DF12D1" w:rsidRDefault="00DF12D1">
      <w:pPr>
        <w:pStyle w:val="TOC3"/>
        <w:tabs>
          <w:tab w:val="right" w:leader="dot" w:pos="9350"/>
        </w:tabs>
        <w:rPr>
          <w:rFonts w:asciiTheme="minorHAnsi" w:eastAsiaTheme="minorEastAsia" w:hAnsiTheme="minorHAnsi" w:cstheme="minorBidi"/>
          <w:noProof/>
        </w:rPr>
      </w:pPr>
      <w:hyperlink w:anchor="_Toc228481237" w:history="1">
        <w:r w:rsidRPr="0095329E">
          <w:rPr>
            <w:rStyle w:val="Hyperlink"/>
            <w:noProof/>
          </w:rPr>
          <w:t>Upravljačke petlje</w:t>
        </w:r>
        <w:r>
          <w:rPr>
            <w:noProof/>
            <w:webHidden/>
          </w:rPr>
          <w:tab/>
        </w:r>
        <w:r>
          <w:rPr>
            <w:noProof/>
            <w:webHidden/>
          </w:rPr>
          <w:fldChar w:fldCharType="begin"/>
        </w:r>
        <w:r>
          <w:rPr>
            <w:noProof/>
            <w:webHidden/>
          </w:rPr>
          <w:instrText xml:space="preserve"> PAGEREF _Toc228481237 \h </w:instrText>
        </w:r>
        <w:r>
          <w:rPr>
            <w:noProof/>
            <w:webHidden/>
          </w:rPr>
        </w:r>
        <w:r>
          <w:rPr>
            <w:noProof/>
            <w:webHidden/>
          </w:rPr>
          <w:fldChar w:fldCharType="separate"/>
        </w:r>
        <w:r>
          <w:rPr>
            <w:noProof/>
            <w:webHidden/>
          </w:rPr>
          <w:t>6</w:t>
        </w:r>
        <w:r>
          <w:rPr>
            <w:noProof/>
            <w:webHidden/>
          </w:rPr>
          <w:fldChar w:fldCharType="end"/>
        </w:r>
      </w:hyperlink>
    </w:p>
    <w:p w14:paraId="5F2BD929" w14:textId="066C6D8A" w:rsidR="00DF12D1" w:rsidRDefault="00DF12D1">
      <w:pPr>
        <w:pStyle w:val="TOC3"/>
        <w:tabs>
          <w:tab w:val="right" w:leader="dot" w:pos="9350"/>
        </w:tabs>
        <w:rPr>
          <w:rFonts w:asciiTheme="minorHAnsi" w:eastAsiaTheme="minorEastAsia" w:hAnsiTheme="minorHAnsi" w:cstheme="minorBidi"/>
          <w:noProof/>
        </w:rPr>
      </w:pPr>
      <w:hyperlink w:anchor="_Toc228481238" w:history="1">
        <w:r w:rsidRPr="0095329E">
          <w:rPr>
            <w:rStyle w:val="Hyperlink"/>
            <w:noProof/>
          </w:rPr>
          <w:t>Blok dijagram</w:t>
        </w:r>
        <w:r>
          <w:rPr>
            <w:noProof/>
            <w:webHidden/>
          </w:rPr>
          <w:tab/>
        </w:r>
        <w:r>
          <w:rPr>
            <w:noProof/>
            <w:webHidden/>
          </w:rPr>
          <w:fldChar w:fldCharType="begin"/>
        </w:r>
        <w:r>
          <w:rPr>
            <w:noProof/>
            <w:webHidden/>
          </w:rPr>
          <w:instrText xml:space="preserve"> PAGEREF _Toc228481238 \h </w:instrText>
        </w:r>
        <w:r>
          <w:rPr>
            <w:noProof/>
            <w:webHidden/>
          </w:rPr>
        </w:r>
        <w:r>
          <w:rPr>
            <w:noProof/>
            <w:webHidden/>
          </w:rPr>
          <w:fldChar w:fldCharType="separate"/>
        </w:r>
        <w:r>
          <w:rPr>
            <w:noProof/>
            <w:webHidden/>
          </w:rPr>
          <w:t>7</w:t>
        </w:r>
        <w:r>
          <w:rPr>
            <w:noProof/>
            <w:webHidden/>
          </w:rPr>
          <w:fldChar w:fldCharType="end"/>
        </w:r>
      </w:hyperlink>
    </w:p>
    <w:p w14:paraId="3036DC20" w14:textId="52E67FA1" w:rsidR="00DF12D1" w:rsidRDefault="00DF12D1">
      <w:pPr>
        <w:pStyle w:val="TOC3"/>
        <w:tabs>
          <w:tab w:val="right" w:leader="dot" w:pos="9350"/>
        </w:tabs>
        <w:rPr>
          <w:rFonts w:asciiTheme="minorHAnsi" w:eastAsiaTheme="minorEastAsia" w:hAnsiTheme="minorHAnsi" w:cstheme="minorBidi"/>
          <w:noProof/>
        </w:rPr>
      </w:pPr>
      <w:hyperlink w:anchor="_Toc228481239" w:history="1">
        <w:r w:rsidRPr="0095329E">
          <w:rPr>
            <w:rStyle w:val="Hyperlink"/>
            <w:noProof/>
          </w:rPr>
          <w:t>Formiranje nelinearnog matematičkog modela</w:t>
        </w:r>
        <w:r>
          <w:rPr>
            <w:noProof/>
            <w:webHidden/>
          </w:rPr>
          <w:tab/>
        </w:r>
        <w:r>
          <w:rPr>
            <w:noProof/>
            <w:webHidden/>
          </w:rPr>
          <w:fldChar w:fldCharType="begin"/>
        </w:r>
        <w:r>
          <w:rPr>
            <w:noProof/>
            <w:webHidden/>
          </w:rPr>
          <w:instrText xml:space="preserve"> PAGEREF _Toc228481239 \h </w:instrText>
        </w:r>
        <w:r>
          <w:rPr>
            <w:noProof/>
            <w:webHidden/>
          </w:rPr>
        </w:r>
        <w:r>
          <w:rPr>
            <w:noProof/>
            <w:webHidden/>
          </w:rPr>
          <w:fldChar w:fldCharType="separate"/>
        </w:r>
        <w:r>
          <w:rPr>
            <w:noProof/>
            <w:webHidden/>
          </w:rPr>
          <w:t>8</w:t>
        </w:r>
        <w:r>
          <w:rPr>
            <w:noProof/>
            <w:webHidden/>
          </w:rPr>
          <w:fldChar w:fldCharType="end"/>
        </w:r>
      </w:hyperlink>
    </w:p>
    <w:p w14:paraId="43A7967C" w14:textId="7C23E5DC" w:rsidR="00DF12D1" w:rsidRDefault="00DF12D1">
      <w:pPr>
        <w:pStyle w:val="TOC3"/>
        <w:tabs>
          <w:tab w:val="right" w:leader="dot" w:pos="9350"/>
        </w:tabs>
        <w:rPr>
          <w:rFonts w:asciiTheme="minorHAnsi" w:eastAsiaTheme="minorEastAsia" w:hAnsiTheme="minorHAnsi" w:cstheme="minorBidi"/>
          <w:noProof/>
        </w:rPr>
      </w:pPr>
      <w:hyperlink w:anchor="_Toc228481240" w:history="1">
        <w:r w:rsidRPr="0095329E">
          <w:rPr>
            <w:rStyle w:val="Hyperlink"/>
            <w:noProof/>
          </w:rPr>
          <w:t>Linearizacija</w:t>
        </w:r>
        <w:r>
          <w:rPr>
            <w:noProof/>
            <w:webHidden/>
          </w:rPr>
          <w:tab/>
        </w:r>
        <w:r>
          <w:rPr>
            <w:noProof/>
            <w:webHidden/>
          </w:rPr>
          <w:fldChar w:fldCharType="begin"/>
        </w:r>
        <w:r>
          <w:rPr>
            <w:noProof/>
            <w:webHidden/>
          </w:rPr>
          <w:instrText xml:space="preserve"> PAGEREF _Toc228481240 \h </w:instrText>
        </w:r>
        <w:r>
          <w:rPr>
            <w:noProof/>
            <w:webHidden/>
          </w:rPr>
        </w:r>
        <w:r>
          <w:rPr>
            <w:noProof/>
            <w:webHidden/>
          </w:rPr>
          <w:fldChar w:fldCharType="separate"/>
        </w:r>
        <w:r>
          <w:rPr>
            <w:noProof/>
            <w:webHidden/>
          </w:rPr>
          <w:t>9</w:t>
        </w:r>
        <w:r>
          <w:rPr>
            <w:noProof/>
            <w:webHidden/>
          </w:rPr>
          <w:fldChar w:fldCharType="end"/>
        </w:r>
      </w:hyperlink>
    </w:p>
    <w:p w14:paraId="0F44EB3E" w14:textId="20DA421E" w:rsidR="00DF12D1" w:rsidRDefault="00DF12D1">
      <w:pPr>
        <w:pStyle w:val="TOC3"/>
        <w:tabs>
          <w:tab w:val="right" w:leader="dot" w:pos="9350"/>
        </w:tabs>
        <w:rPr>
          <w:rFonts w:asciiTheme="minorHAnsi" w:eastAsiaTheme="minorEastAsia" w:hAnsiTheme="minorHAnsi" w:cstheme="minorBidi"/>
          <w:noProof/>
        </w:rPr>
      </w:pPr>
      <w:hyperlink w:anchor="_Toc228481241" w:history="1">
        <w:r w:rsidRPr="0095329E">
          <w:rPr>
            <w:rStyle w:val="Hyperlink"/>
            <w:noProof/>
          </w:rPr>
          <w:t>Odzivi nelinearnog i linearizovanog modela</w:t>
        </w:r>
        <w:r>
          <w:rPr>
            <w:noProof/>
            <w:webHidden/>
          </w:rPr>
          <w:tab/>
        </w:r>
        <w:r>
          <w:rPr>
            <w:noProof/>
            <w:webHidden/>
          </w:rPr>
          <w:fldChar w:fldCharType="begin"/>
        </w:r>
        <w:r>
          <w:rPr>
            <w:noProof/>
            <w:webHidden/>
          </w:rPr>
          <w:instrText xml:space="preserve"> PAGEREF _Toc228481241 \h </w:instrText>
        </w:r>
        <w:r>
          <w:rPr>
            <w:noProof/>
            <w:webHidden/>
          </w:rPr>
        </w:r>
        <w:r>
          <w:rPr>
            <w:noProof/>
            <w:webHidden/>
          </w:rPr>
          <w:fldChar w:fldCharType="separate"/>
        </w:r>
        <w:r>
          <w:rPr>
            <w:noProof/>
            <w:webHidden/>
          </w:rPr>
          <w:t>11</w:t>
        </w:r>
        <w:r>
          <w:rPr>
            <w:noProof/>
            <w:webHidden/>
          </w:rPr>
          <w:fldChar w:fldCharType="end"/>
        </w:r>
      </w:hyperlink>
    </w:p>
    <w:p w14:paraId="620154FB" w14:textId="299C1386" w:rsidR="00DF12D1" w:rsidRDefault="00DF12D1">
      <w:pPr>
        <w:pStyle w:val="TOC2"/>
        <w:tabs>
          <w:tab w:val="right" w:leader="dot" w:pos="9350"/>
        </w:tabs>
        <w:rPr>
          <w:rFonts w:asciiTheme="minorHAnsi" w:eastAsiaTheme="minorEastAsia" w:hAnsiTheme="minorHAnsi" w:cstheme="minorBidi"/>
          <w:noProof/>
        </w:rPr>
      </w:pPr>
      <w:hyperlink w:anchor="_Toc228481242" w:history="1">
        <w:r w:rsidRPr="0095329E">
          <w:rPr>
            <w:rStyle w:val="Hyperlink"/>
            <w:noProof/>
          </w:rPr>
          <w:t>Literatura</w:t>
        </w:r>
        <w:r>
          <w:rPr>
            <w:noProof/>
            <w:webHidden/>
          </w:rPr>
          <w:tab/>
        </w:r>
        <w:r>
          <w:rPr>
            <w:noProof/>
            <w:webHidden/>
          </w:rPr>
          <w:fldChar w:fldCharType="begin"/>
        </w:r>
        <w:r>
          <w:rPr>
            <w:noProof/>
            <w:webHidden/>
          </w:rPr>
          <w:instrText xml:space="preserve"> PAGEREF _Toc228481242 \h </w:instrText>
        </w:r>
        <w:r>
          <w:rPr>
            <w:noProof/>
            <w:webHidden/>
          </w:rPr>
        </w:r>
        <w:r>
          <w:rPr>
            <w:noProof/>
            <w:webHidden/>
          </w:rPr>
          <w:fldChar w:fldCharType="separate"/>
        </w:r>
        <w:r>
          <w:rPr>
            <w:noProof/>
            <w:webHidden/>
          </w:rPr>
          <w:t>12</w:t>
        </w:r>
        <w:r>
          <w:rPr>
            <w:noProof/>
            <w:webHidden/>
          </w:rPr>
          <w:fldChar w:fldCharType="end"/>
        </w:r>
      </w:hyperlink>
    </w:p>
    <w:p w14:paraId="5DAB6C7B" w14:textId="68260882" w:rsidR="00C44F6E" w:rsidRDefault="00000000">
      <w:r>
        <w:rPr>
          <w:b/>
          <w:bCs/>
          <w:noProof/>
        </w:rPr>
        <w:fldChar w:fldCharType="end"/>
      </w:r>
    </w:p>
    <w:p w14:paraId="6A05A809" w14:textId="6AD5768A" w:rsidR="00C44F6E" w:rsidRDefault="00C44F6E"/>
    <w:p w14:paraId="13AC82DC" w14:textId="5272167B" w:rsidR="1E3EDF51" w:rsidRDefault="1E3EDF51" w:rsidP="1E3EDF51">
      <w:bookmarkStart w:id="0" w:name="_Toc226975738"/>
    </w:p>
    <w:p w14:paraId="750688B0" w14:textId="6CCBB450" w:rsidR="1E3EDF51" w:rsidRDefault="1E3EDF51" w:rsidP="1E3EDF51"/>
    <w:p w14:paraId="47316C3E" w14:textId="4280C418" w:rsidR="1E3EDF51" w:rsidRDefault="1E3EDF51" w:rsidP="1E3EDF51"/>
    <w:p w14:paraId="24C238E7" w14:textId="11E61A80" w:rsidR="1E3EDF51" w:rsidRDefault="1E3EDF51" w:rsidP="1E3EDF51"/>
    <w:p w14:paraId="1402053E" w14:textId="68AC2761" w:rsidR="1E3EDF51" w:rsidRDefault="1E3EDF51" w:rsidP="1E3EDF51"/>
    <w:p w14:paraId="34547539" w14:textId="192046F0" w:rsidR="1E3EDF51" w:rsidRDefault="1E3EDF51" w:rsidP="1E3EDF51"/>
    <w:p w14:paraId="34662998" w14:textId="2FB8D49C" w:rsidR="1E3EDF51" w:rsidRDefault="1E3EDF51" w:rsidP="1E3EDF51"/>
    <w:p w14:paraId="79214CCC" w14:textId="5147B00E" w:rsidR="1E3EDF51" w:rsidRDefault="1E3EDF51" w:rsidP="1E3EDF51"/>
    <w:p w14:paraId="1210D2D6" w14:textId="52417D85" w:rsidR="1E3EDF51" w:rsidRDefault="1E3EDF51" w:rsidP="1E3EDF51"/>
    <w:p w14:paraId="055C53CB" w14:textId="72E6D63F" w:rsidR="1E3EDF51" w:rsidRDefault="1E3EDF51" w:rsidP="1E3EDF51"/>
    <w:p w14:paraId="40EF0F75" w14:textId="5E52841B" w:rsidR="1E3EDF51" w:rsidRDefault="1E3EDF51" w:rsidP="1E3EDF51"/>
    <w:p w14:paraId="6606ECDF" w14:textId="62EEC605" w:rsidR="1E3EDF51" w:rsidRDefault="1E3EDF51" w:rsidP="1E3EDF51"/>
    <w:p w14:paraId="1224D5C1" w14:textId="0AD74F28" w:rsidR="1E3EDF51" w:rsidRDefault="1E3EDF51" w:rsidP="1E3EDF51"/>
    <w:p w14:paraId="4D6DD4AB" w14:textId="1A089E34" w:rsidR="1E3EDF51" w:rsidRDefault="1E3EDF51" w:rsidP="1E3EDF51"/>
    <w:p w14:paraId="53D6CAA6" w14:textId="428940DD" w:rsidR="1E3EDF51" w:rsidRDefault="1E3EDF51" w:rsidP="1E3EDF51"/>
    <w:p w14:paraId="40DCB1EB" w14:textId="77777777" w:rsidR="00C44F6E" w:rsidRDefault="1E3EDF51">
      <w:pPr>
        <w:pStyle w:val="Heading2"/>
        <w:numPr>
          <w:ilvl w:val="0"/>
          <w:numId w:val="1"/>
        </w:numPr>
      </w:pPr>
      <w:bookmarkStart w:id="1" w:name="_Toc1561972167"/>
      <w:bookmarkStart w:id="2" w:name="_Toc228481233"/>
      <w:r>
        <w:lastRenderedPageBreak/>
        <w:t>Uvod</w:t>
      </w:r>
      <w:bookmarkEnd w:id="0"/>
      <w:bookmarkEnd w:id="1"/>
      <w:bookmarkEnd w:id="2"/>
    </w:p>
    <w:p w14:paraId="73372BB9" w14:textId="77777777" w:rsidR="00C44F6E" w:rsidRDefault="1E3EDF51">
      <w:pPr>
        <w:pStyle w:val="Heading3"/>
      </w:pPr>
      <w:bookmarkStart w:id="3" w:name="_Toc226975739"/>
      <w:bookmarkStart w:id="4" w:name="_Toc1367431758"/>
      <w:bookmarkStart w:id="5" w:name="_Toc228481234"/>
      <w:r>
        <w:t>Opis sistema</w:t>
      </w:r>
      <w:bookmarkEnd w:id="3"/>
      <w:bookmarkEnd w:id="4"/>
      <w:bookmarkEnd w:id="5"/>
    </w:p>
    <w:p w14:paraId="7BAF5A95" w14:textId="77777777" w:rsidR="00C44F6E" w:rsidRDefault="00000000">
      <w:pPr>
        <w:ind w:left="360"/>
      </w:pPr>
      <w:r>
        <w:t>Lamotrigin je antiepileptik koji se koristi u terapiji epilepsije i bipolarnog poremećaja.  Da bi terapija bila efikasna, važno je da koncentracija leka u krvi ostane u određenom opsegu (0.02–0.03 mmol/L). Ako je koncentracija preniska, lek nema dovoljan efekat, a ako je previsoka, mogu se javiti neželjeni efekti.</w:t>
      </w:r>
    </w:p>
    <w:p w14:paraId="531E20E3" w14:textId="77777777" w:rsidR="00C44F6E" w:rsidRDefault="00000000">
      <w:pPr>
        <w:ind w:left="360"/>
      </w:pPr>
      <w:r>
        <w:rPr>
          <w:noProof/>
        </w:rPr>
        <w:drawing>
          <wp:anchor distT="0" distB="0" distL="0" distR="0" simplePos="0" relativeHeight="2" behindDoc="0" locked="0" layoutInCell="1" allowOverlap="1" wp14:anchorId="43EAF8B3" wp14:editId="4F810BB7">
            <wp:simplePos x="0" y="0"/>
            <wp:positionH relativeFrom="margin">
              <wp:posOffset>241093</wp:posOffset>
            </wp:positionH>
            <wp:positionV relativeFrom="paragraph">
              <wp:posOffset>1082923</wp:posOffset>
            </wp:positionV>
            <wp:extent cx="2662502" cy="1663964"/>
            <wp:effectExtent l="0" t="0" r="0" b="0"/>
            <wp:wrapTopAndBottom/>
            <wp:docPr id="1026" name="Picture 2" descr="Lamotrigin: Anwendung, Dosierung, Nebenwirkung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2662502" cy="1663964"/>
                    </a:xfrm>
                    <a:prstGeom prst="rect">
                      <a:avLst/>
                    </a:prstGeom>
                    <a:ln>
                      <a:noFill/>
                    </a:ln>
                  </pic:spPr>
                </pic:pic>
              </a:graphicData>
            </a:graphic>
            <wp14:sizeRelH relativeFrom="margin">
              <wp14:pctWidth>0</wp14:pctWidth>
            </wp14:sizeRelH>
            <wp14:sizeRelV relativeFrom="margin">
              <wp14:pctHeight>0</wp14:pctHeight>
            </wp14:sizeRelV>
          </wp:anchor>
        </w:drawing>
      </w:r>
      <w:r w:rsidR="1E3EDF51">
        <w:t>U cilju unapređenja terapije, razmatra se mogućnost razvoja sistema za automatsko upravljanje doziranjem leka u realnom vremenu. Takav sistem bi koristio kontinuirano merenje koncentracije leka i odgovarajući algoritam upravljanja za regulaciju koncentracije leka putem infuzione pumpe. Na taj način bi se omogućilo održavanje stabilne koncentracije leka u krvi bez potrebe za čestim prilagođavanjem terapije.</w:t>
      </w:r>
    </w:p>
    <w:p w14:paraId="05DED368" w14:textId="77777777" w:rsidR="00C44F6E" w:rsidRDefault="00000000">
      <w:pPr>
        <w:ind w:left="360"/>
      </w:pPr>
      <w:r>
        <w:t xml:space="preserve">Lamotrigin se u praksi koristi u obliku tableta, odnosno oralno [1]. Ipak, u nekim istraživanjima je ispitivana i njegova intravenska primena, ali u kontrolisanim uslovima. U radu </w:t>
      </w:r>
      <w:r>
        <w:rPr>
          <w:i/>
          <w:iCs/>
        </w:rPr>
        <w:t>Safety of an Intravenous Formulation of Lamotrigine</w:t>
      </w:r>
      <w:r>
        <w:t xml:space="preserve"> [2] opisan je eksperiment u kome su pacijenti dobijali standardnu oralnu terapiju, ali je mali deo doze zamenjen intravenskim lamotriginom koji je obeležen stabilnim izotopom.</w:t>
      </w:r>
    </w:p>
    <w:p w14:paraId="33F1DB96" w14:textId="77777777" w:rsidR="00C44F6E" w:rsidRDefault="00000000">
      <w:pPr>
        <w:ind w:left="360"/>
      </w:pPr>
      <w:r>
        <w:t xml:space="preserve">Rezultati su pokazali da je na ovaj način moguće vrlo precizno pratiti kako se lek ponaša u organizmu, tj. kako se njegova koncentracija menja tokom vremena. Ta mala „obeležena“ doza ne utiče na terapiju, već služi samo za praćenje (tzv. tracer). Ovakav pristup je koristan jer omogućava da se bolje razume veza između unete doze (ulaz u sistem) i koncentracije leka u krvi (izlaz iz sistema). </w:t>
      </w:r>
    </w:p>
    <w:p w14:paraId="18E49EFD" w14:textId="704B10D6" w:rsidR="00C44F6E" w:rsidRDefault="1E3EDF51">
      <w:pPr>
        <w:ind w:left="360"/>
      </w:pPr>
      <w:r>
        <w:t xml:space="preserve">Intravenska primena lamotrigina koristi se isključivo u kontrolisanim eksperimentalnim uslovima, na ograničenom broju pacijenata, sa ciljem preciznog određivanja farmakokinetičkih parametara. Ne predstavlja praktično rešenje za dugotrajnu terapiju, već služi kao osnova za razvoj modela koji se kasnije koristi u sistemima za automatsko upravljanje doziranjem. Kada se ta veza jednom opiše, može se koristiti za predviđanje kako će se koncentracija menjati, što je važan korak ka razvoju sistema za automatsko upravljanje. Naime, direktnim unošenjem leka u krvotok omogućava se precizno određivanje odnosa između unete doze i koncentracije u krvi, bez uticaja procesa apsorpcije. </w:t>
      </w:r>
    </w:p>
    <w:p w14:paraId="33D6AB5F" w14:textId="5B356EDD" w:rsidR="00C44F6E" w:rsidRDefault="1E3EDF51">
      <w:pPr>
        <w:ind w:left="360"/>
      </w:pPr>
      <w:r>
        <w:lastRenderedPageBreak/>
        <w:t>Na osnovu ovakvih podataka moguće je formirati farmakokinetički model, koji se zatim koristi u projektovanju sistema za automatsko upravljanje. U praktičnoj realizaciji, doziranje bi se vršilo subkutano putem infuzione pumpe.</w:t>
      </w:r>
    </w:p>
    <w:p w14:paraId="78F5FC30" w14:textId="77777777" w:rsidR="00C44F6E" w:rsidRDefault="00000000">
      <w:pPr>
        <w:ind w:left="360"/>
      </w:pPr>
      <w:r>
        <w:rPr>
          <w:noProof/>
        </w:rPr>
        <w:drawing>
          <wp:anchor distT="0" distB="0" distL="0" distR="0" simplePos="0" relativeHeight="3" behindDoc="0" locked="0" layoutInCell="1" allowOverlap="1" wp14:anchorId="73742311" wp14:editId="3F05FB16">
            <wp:simplePos x="0" y="0"/>
            <wp:positionH relativeFrom="column">
              <wp:posOffset>243395</wp:posOffset>
            </wp:positionH>
            <wp:positionV relativeFrom="paragraph">
              <wp:posOffset>1292307</wp:posOffset>
            </wp:positionV>
            <wp:extent cx="2084315" cy="2084315"/>
            <wp:effectExtent l="0" t="0" r="0" b="0"/>
            <wp:wrapTopAndBottom/>
            <wp:docPr id="1027" name="Picture 1" descr="Terapija inzulinskom pumpom | Medtronic Diabetes Croat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srcRect/>
                    <a:stretch/>
                  </pic:blipFill>
                  <pic:spPr>
                    <a:xfrm>
                      <a:off x="0" y="0"/>
                      <a:ext cx="2084315" cy="2084315"/>
                    </a:xfrm>
                    <a:prstGeom prst="rect">
                      <a:avLst/>
                    </a:prstGeom>
                    <a:ln>
                      <a:noFill/>
                    </a:ln>
                  </pic:spPr>
                </pic:pic>
              </a:graphicData>
            </a:graphic>
            <wp14:sizeRelH relativeFrom="margin">
              <wp14:pctWidth>0</wp14:pctWidth>
            </wp14:sizeRelH>
            <wp14:sizeRelV relativeFrom="margin">
              <wp14:pctHeight>0</wp14:pctHeight>
            </wp14:sizeRelV>
          </wp:anchor>
        </w:drawing>
      </w:r>
      <w:r w:rsidR="1E3EDF51">
        <w:t>U razvoju sistema za automatsko doziranje lamotrigina može se napraviti analogija sa već postojećim sistemima za kontinuiranu isporuku insulina kod pacijenata sa dijabetesom. U takvim sistemima koristi se mala prenosiva pumpa koja putem tankog katetera postavljenog ispod kože kontinuirano ubrizgava insulin u organizam. Istovremeno, senzor meri koncentraciju glukoze u krvi i šalje podatke regulatoru, koji na osnovu razlike između izmerene i željene vrednosti automatski prilagođava brzinu doziranja.</w:t>
      </w:r>
    </w:p>
    <w:p w14:paraId="3EFFFDBC" w14:textId="77777777" w:rsidR="00C44F6E" w:rsidRDefault="00000000">
      <w:pPr>
        <w:ind w:left="360"/>
      </w:pPr>
      <w:r>
        <w:t>Analogno tome, u posmatranom sistemu za lamotrigin, infuziona pumpa bi imala ulogu aktuatora koji subkutano dozira lek, dok bi biosenzor merio njegovu koncentraciju u krvi. Regulator bi na osnovu tih podataka određivao potrebnu količinu leka kako bi se održala terapijska koncentracija. Ovakav pristup omogućava kontinuiranu i preciznu regulaciju bez potrebe za ručnim prilagođavanjem terapije, čime se smanjuje rizik od nedovoljne ili prekomerne doze.</w:t>
      </w:r>
    </w:p>
    <w:p w14:paraId="5A39BBE3" w14:textId="77777777" w:rsidR="00C44F6E" w:rsidRDefault="00C44F6E">
      <w:pPr>
        <w:ind w:left="720"/>
      </w:pPr>
    </w:p>
    <w:p w14:paraId="44DDE3FA" w14:textId="75B72963" w:rsidR="1E3EDF51" w:rsidRDefault="1E3EDF51" w:rsidP="1E3EDF51">
      <w:bookmarkStart w:id="6" w:name="_Toc226975740"/>
    </w:p>
    <w:p w14:paraId="4F57D670" w14:textId="016B7A26" w:rsidR="1E3EDF51" w:rsidRDefault="1E3EDF51" w:rsidP="1E3EDF51"/>
    <w:p w14:paraId="0233E5F9" w14:textId="385059C1" w:rsidR="1E3EDF51" w:rsidRDefault="1E3EDF51" w:rsidP="1E3EDF51"/>
    <w:p w14:paraId="0758BCA1" w14:textId="6B49A631" w:rsidR="1E3EDF51" w:rsidRDefault="1E3EDF51" w:rsidP="1E3EDF51"/>
    <w:p w14:paraId="3B216D16" w14:textId="751C34BA" w:rsidR="1E3EDF51" w:rsidRDefault="1E3EDF51" w:rsidP="1E3EDF51"/>
    <w:p w14:paraId="369943F4" w14:textId="57AC2E92" w:rsidR="1E3EDF51" w:rsidRDefault="1E3EDF51" w:rsidP="1E3EDF51"/>
    <w:p w14:paraId="332DE1C1" w14:textId="57F661FF" w:rsidR="1E3EDF51" w:rsidRDefault="1E3EDF51" w:rsidP="1E3EDF51"/>
    <w:p w14:paraId="16460D15" w14:textId="3DDE27DF" w:rsidR="1E3EDF51" w:rsidRDefault="1E3EDF51" w:rsidP="1E3EDF51"/>
    <w:p w14:paraId="5FDADB4A" w14:textId="77777777" w:rsidR="00C44F6E" w:rsidRDefault="1E3EDF51">
      <w:pPr>
        <w:pStyle w:val="Heading3"/>
      </w:pPr>
      <w:bookmarkStart w:id="7" w:name="_Toc115214463"/>
      <w:bookmarkStart w:id="8" w:name="_Toc228481235"/>
      <w:r>
        <w:lastRenderedPageBreak/>
        <w:t>Ključne komponente u sistemu</w:t>
      </w:r>
      <w:bookmarkEnd w:id="6"/>
      <w:bookmarkEnd w:id="7"/>
      <w:bookmarkEnd w:id="8"/>
    </w:p>
    <w:p w14:paraId="55000520" w14:textId="77777777" w:rsidR="00C44F6E" w:rsidRDefault="00000000">
      <w:pPr>
        <w:ind w:left="360"/>
      </w:pPr>
      <w:r>
        <w:t>Sistem koji bi vršio regulaciju lamotrigina u krvi morao bi da se sastoji iz:</w:t>
      </w:r>
    </w:p>
    <w:p w14:paraId="1938E703" w14:textId="77777777" w:rsidR="00C44F6E" w:rsidRDefault="00000000">
      <w:pPr>
        <w:pStyle w:val="ListParagraph"/>
        <w:numPr>
          <w:ilvl w:val="0"/>
          <w:numId w:val="8"/>
        </w:numPr>
        <w:ind w:left="1080"/>
      </w:pPr>
      <w:r>
        <w:t>Mernih uređaja – senzora – za merenje koncentracije leka</w:t>
      </w:r>
    </w:p>
    <w:p w14:paraId="723ED97D" w14:textId="77777777" w:rsidR="00C44F6E" w:rsidRDefault="00000000">
      <w:pPr>
        <w:pStyle w:val="ListParagraph"/>
        <w:numPr>
          <w:ilvl w:val="0"/>
          <w:numId w:val="8"/>
        </w:numPr>
        <w:ind w:left="1080"/>
      </w:pPr>
      <w:r>
        <w:t>Regulatora – za procenu raspoređivanja leka u telu na osnovu farmakokinetičkih modela</w:t>
      </w:r>
    </w:p>
    <w:p w14:paraId="527AF2EE" w14:textId="77777777" w:rsidR="00C44F6E" w:rsidRDefault="00000000">
      <w:pPr>
        <w:pStyle w:val="ListParagraph"/>
        <w:numPr>
          <w:ilvl w:val="0"/>
          <w:numId w:val="8"/>
        </w:numPr>
        <w:ind w:left="1080"/>
      </w:pPr>
      <w:r>
        <w:t>Aktuator (izvšni organ) – infuziona pumpa – za davanje tačno onoliko leka koliko je potrebno pacijentu</w:t>
      </w:r>
    </w:p>
    <w:p w14:paraId="0E06A15D" w14:textId="77777777" w:rsidR="00C44F6E" w:rsidRDefault="00000000">
      <w:pPr>
        <w:pStyle w:val="ListParagraph"/>
        <w:numPr>
          <w:ilvl w:val="0"/>
          <w:numId w:val="8"/>
        </w:numPr>
        <w:ind w:left="1080"/>
      </w:pPr>
      <w:r>
        <w:t>Objekat upravljanja – čovek – telo nad kojim se vrši upravljanje.</w:t>
      </w:r>
    </w:p>
    <w:p w14:paraId="2AAF7BAE" w14:textId="77777777" w:rsidR="00C44F6E" w:rsidRDefault="00000000">
      <w:pPr>
        <w:ind w:left="360"/>
      </w:pPr>
      <w:r>
        <w:t>1. Infuziona pumpa</w:t>
      </w:r>
    </w:p>
    <w:p w14:paraId="156890DF" w14:textId="77777777" w:rsidR="00C44F6E" w:rsidRDefault="00000000">
      <w:pPr>
        <w:ind w:left="360"/>
        <w:rPr>
          <w:b/>
          <w:bCs/>
        </w:rPr>
      </w:pPr>
      <w:r>
        <w:t>Infuziona pumpa je uređaj koji omogućava kontrolisano i kontinuirano davanje leka u krvotok. U ovom slučaju, pumpa bi automatski dozirala lamotrigin na osnovu signala koje dobija od regulatora. Njena uloga je da poveća ili smanji protok leka kako bi se održala željena koncentracija u krvi.</w:t>
      </w:r>
    </w:p>
    <w:p w14:paraId="6D0ED696" w14:textId="77777777" w:rsidR="00C44F6E" w:rsidRDefault="00000000">
      <w:pPr>
        <w:pStyle w:val="ListParagraph"/>
        <w:numPr>
          <w:ilvl w:val="0"/>
          <w:numId w:val="3"/>
        </w:numPr>
        <w:ind w:left="720"/>
      </w:pPr>
      <w:r>
        <w:t>Senzor koncentracije leka</w:t>
      </w:r>
    </w:p>
    <w:p w14:paraId="52AFDF93" w14:textId="77777777" w:rsidR="00C44F6E" w:rsidRDefault="00000000">
      <w:pPr>
        <w:ind w:left="360"/>
      </w:pPr>
      <w:r>
        <w:t>Senzor meri trenutnu koncentraciju lamotrigina u krvi i te podatke šalje regulatoru. Na osnovu tih informacija sistem zna da li je koncentracija u dozvoljenom opsegu ili je potrebno reagovati. Ovakvi senzori još nisu standardni u praksi, ali se mogu modelovati u okviru sistema.</w:t>
      </w:r>
    </w:p>
    <w:p w14:paraId="6718E397" w14:textId="77777777" w:rsidR="00C44F6E" w:rsidRDefault="00000000">
      <w:pPr>
        <w:pStyle w:val="ListParagraph"/>
        <w:numPr>
          <w:ilvl w:val="0"/>
          <w:numId w:val="3"/>
        </w:numPr>
        <w:ind w:left="720"/>
      </w:pPr>
      <w:r>
        <w:t>Regulator (algoritam upravljanja)</w:t>
      </w:r>
    </w:p>
    <w:p w14:paraId="7E377B0B" w14:textId="77777777" w:rsidR="00C44F6E" w:rsidRDefault="00000000">
      <w:pPr>
        <w:pStyle w:val="NormalWeb"/>
        <w:ind w:left="360"/>
      </w:pPr>
      <w:r>
        <w:t>Regulator je algoritam koji na osnovu izmerene koncentracije odlučuje koliko leka treba dodati ili smanjiti. On upoređuje željenu vrednost sa stvarnom koncentracijom i na osnovu razlike donosi odluku o doziranju, na osnovu principa iz teorije upravljanja.</w:t>
      </w:r>
      <w:r>
        <w:br/>
        <w:t>Rad sa intravenoznim lamotriginom koristimo kao osnovu za model sistema, jer omogućava precizno određivanje veze između doze i koncentracije u krvi. Taj model zatim koristimo u algoritmu za automatsko upravljanje doziranjem.</w:t>
      </w:r>
    </w:p>
    <w:p w14:paraId="5ECF0CAA" w14:textId="77777777" w:rsidR="00C44F6E" w:rsidRDefault="00000000">
      <w:pPr>
        <w:pStyle w:val="NormalWeb"/>
        <w:numPr>
          <w:ilvl w:val="0"/>
          <w:numId w:val="3"/>
        </w:numPr>
        <w:ind w:left="720"/>
      </w:pPr>
      <w:r>
        <w:t>Objekat upravljanja – čovek (organizam)</w:t>
      </w:r>
    </w:p>
    <w:p w14:paraId="424A24E9" w14:textId="094EEF7C" w:rsidR="1E3EDF51" w:rsidRDefault="1E3EDF51" w:rsidP="1E3EDF51">
      <w:pPr>
        <w:pStyle w:val="NormalWeb"/>
        <w:ind w:left="360"/>
      </w:pPr>
      <w:bookmarkStart w:id="9" w:name="_Toc226975741"/>
      <w:r>
        <w:t>Objekat upravljanja u ovom sistemu je čovek, odnosno njegov organizam. Njegova uloga je da ,,obradi” uneti lek – odnosno da ga apsorbuje, distribuira i eliminiše.</w:t>
      </w:r>
      <w:r>
        <w:br/>
        <w:t>Nas zanima kako organizam reaguje na određenu dozu lamotrigina, tj. kako se menja koncentracija leka u krvi tokom vremena.</w:t>
      </w:r>
    </w:p>
    <w:p w14:paraId="5EBFD153" w14:textId="05CE50BC" w:rsidR="1E3EDF51" w:rsidRDefault="1E3EDF51" w:rsidP="1E3EDF51">
      <w:pPr>
        <w:pStyle w:val="NormalWeb"/>
      </w:pPr>
    </w:p>
    <w:p w14:paraId="134EE785" w14:textId="4BDC2480" w:rsidR="1E3EDF51" w:rsidRDefault="1E3EDF51" w:rsidP="1E3EDF51">
      <w:pPr>
        <w:pStyle w:val="Heading3"/>
      </w:pPr>
    </w:p>
    <w:p w14:paraId="308670CF" w14:textId="77777777" w:rsidR="00C44F6E" w:rsidRDefault="1E3EDF51">
      <w:pPr>
        <w:pStyle w:val="Heading3"/>
      </w:pPr>
      <w:bookmarkStart w:id="10" w:name="_Toc1061625260"/>
      <w:bookmarkStart w:id="11" w:name="_Toc228481236"/>
      <w:r>
        <w:t>Povezanost komponenti sistema</w:t>
      </w:r>
      <w:bookmarkEnd w:id="9"/>
      <w:bookmarkEnd w:id="10"/>
      <w:bookmarkEnd w:id="11"/>
    </w:p>
    <w:p w14:paraId="48861274" w14:textId="77777777" w:rsidR="00C44F6E" w:rsidRDefault="00000000">
      <w:pPr>
        <w:pStyle w:val="NormalWeb"/>
        <w:ind w:left="360"/>
      </w:pPr>
      <w:r>
        <w:t>Sistem funkcioniše po principu zatvorene petlje:</w:t>
      </w:r>
    </w:p>
    <w:p w14:paraId="6A352A00" w14:textId="77777777" w:rsidR="00C44F6E" w:rsidRDefault="00000000">
      <w:pPr>
        <w:pStyle w:val="NormalWeb"/>
        <w:numPr>
          <w:ilvl w:val="0"/>
          <w:numId w:val="9"/>
        </w:numPr>
        <w:tabs>
          <w:tab w:val="clear" w:pos="720"/>
        </w:tabs>
        <w:ind w:left="1080"/>
      </w:pPr>
      <w:r>
        <w:t xml:space="preserve">Senzor meri koncentraciju leka u krvi </w:t>
      </w:r>
    </w:p>
    <w:p w14:paraId="25EFBD6C" w14:textId="77777777" w:rsidR="00C44F6E" w:rsidRDefault="00000000">
      <w:pPr>
        <w:pStyle w:val="NormalWeb"/>
        <w:numPr>
          <w:ilvl w:val="0"/>
          <w:numId w:val="9"/>
        </w:numPr>
        <w:tabs>
          <w:tab w:val="clear" w:pos="720"/>
        </w:tabs>
        <w:ind w:left="1080"/>
      </w:pPr>
      <w:r>
        <w:t xml:space="preserve">Ta vrednost se šalje regulatoru </w:t>
      </w:r>
    </w:p>
    <w:p w14:paraId="21C6C02A" w14:textId="77777777" w:rsidR="00C44F6E" w:rsidRDefault="00000000">
      <w:pPr>
        <w:pStyle w:val="NormalWeb"/>
        <w:numPr>
          <w:ilvl w:val="0"/>
          <w:numId w:val="9"/>
        </w:numPr>
        <w:tabs>
          <w:tab w:val="clear" w:pos="720"/>
        </w:tabs>
        <w:ind w:left="1080"/>
      </w:pPr>
      <w:r>
        <w:t xml:space="preserve">Regulator je poredi sa željenom vrednošću </w:t>
      </w:r>
    </w:p>
    <w:p w14:paraId="7FDB38A8" w14:textId="77777777" w:rsidR="00C44F6E" w:rsidRDefault="00000000">
      <w:pPr>
        <w:pStyle w:val="NormalWeb"/>
        <w:numPr>
          <w:ilvl w:val="0"/>
          <w:numId w:val="9"/>
        </w:numPr>
        <w:tabs>
          <w:tab w:val="clear" w:pos="720"/>
        </w:tabs>
        <w:ind w:left="1080"/>
      </w:pPr>
      <w:r>
        <w:t xml:space="preserve">Na osnovu toga šalje signal pumpi </w:t>
      </w:r>
    </w:p>
    <w:p w14:paraId="5F7F95F0" w14:textId="77777777" w:rsidR="00C44F6E" w:rsidRDefault="00000000">
      <w:pPr>
        <w:pStyle w:val="NormalWeb"/>
        <w:numPr>
          <w:ilvl w:val="0"/>
          <w:numId w:val="9"/>
        </w:numPr>
        <w:tabs>
          <w:tab w:val="clear" w:pos="720"/>
        </w:tabs>
        <w:ind w:left="1080"/>
      </w:pPr>
      <w:r>
        <w:t xml:space="preserve">Pumpa dozira lek u organizam </w:t>
      </w:r>
    </w:p>
    <w:p w14:paraId="78E19D4D" w14:textId="77777777" w:rsidR="00C44F6E" w:rsidRDefault="00000000">
      <w:pPr>
        <w:pStyle w:val="NormalWeb"/>
        <w:numPr>
          <w:ilvl w:val="0"/>
          <w:numId w:val="9"/>
        </w:numPr>
        <w:tabs>
          <w:tab w:val="clear" w:pos="720"/>
        </w:tabs>
        <w:ind w:left="1080"/>
      </w:pPr>
      <w:r>
        <w:t xml:space="preserve">Organizam reaguje i menja se koncentracija u krvi </w:t>
      </w:r>
    </w:p>
    <w:p w14:paraId="05425E5D" w14:textId="77777777" w:rsidR="00C44F6E" w:rsidRDefault="00000000">
      <w:pPr>
        <w:pStyle w:val="NormalWeb"/>
        <w:ind w:left="360"/>
        <w:rPr>
          <w:b/>
          <w:bCs/>
        </w:rPr>
      </w:pPr>
      <w:r>
        <w:t>I ceo proces se stalno ponavlja u realnom vremenu.</w:t>
      </w:r>
    </w:p>
    <w:p w14:paraId="626F25C7" w14:textId="53076561" w:rsidR="00C44F6E" w:rsidRDefault="1E3EDF51">
      <w:pPr>
        <w:pStyle w:val="Heading3"/>
      </w:pPr>
      <w:r>
        <w:t xml:space="preserve"> </w:t>
      </w:r>
    </w:p>
    <w:p w14:paraId="58419811" w14:textId="5E9D1865" w:rsidR="00C44F6E" w:rsidRDefault="1E3EDF51">
      <w:pPr>
        <w:pStyle w:val="Heading3"/>
      </w:pPr>
      <w:bookmarkStart w:id="12" w:name="_Toc226975742"/>
      <w:bookmarkStart w:id="13" w:name="_Toc524283184"/>
      <w:bookmarkStart w:id="14" w:name="_Toc228481237"/>
      <w:r>
        <w:t>Upravljačke petlje</w:t>
      </w:r>
      <w:bookmarkEnd w:id="12"/>
      <w:bookmarkEnd w:id="13"/>
      <w:bookmarkEnd w:id="14"/>
    </w:p>
    <w:p w14:paraId="23052AE7" w14:textId="77777777" w:rsidR="00C44F6E" w:rsidRDefault="00000000">
      <w:pPr>
        <w:ind w:left="360"/>
      </w:pPr>
      <w:r>
        <w:t>U sistemima automatskog upravljanja postoje dva različita pristupa:</w:t>
      </w:r>
    </w:p>
    <w:p w14:paraId="2D634BD3" w14:textId="77777777" w:rsidR="00C44F6E" w:rsidRDefault="00000000">
      <w:pPr>
        <w:numPr>
          <w:ilvl w:val="0"/>
          <w:numId w:val="10"/>
        </w:numPr>
      </w:pPr>
      <w:r>
        <w:t xml:space="preserve">Upravljanje u otvorenoj sprezi </w:t>
      </w:r>
    </w:p>
    <w:p w14:paraId="60CE2306" w14:textId="77777777" w:rsidR="00C44F6E" w:rsidRDefault="00000000">
      <w:pPr>
        <w:numPr>
          <w:ilvl w:val="0"/>
          <w:numId w:val="10"/>
        </w:numPr>
      </w:pPr>
      <w:r>
        <w:t>Upravljanje u zatvorenoj sprezi.</w:t>
      </w:r>
    </w:p>
    <w:p w14:paraId="0BF7E944" w14:textId="77777777" w:rsidR="00C44F6E" w:rsidRDefault="00000000">
      <w:pPr>
        <w:ind w:left="360"/>
      </w:pPr>
      <w:r>
        <w:t>Upravljanje u otvorenoj sprezi u slučaju doziranja leka lamotrigina nije optimalno rešenje. Ono se ogleda u tradicionalnom načinu doziranja, gde se lek uzima u fiksno vreme, bez merenja trenutnog stanja leka u krvi između doza. Uloga ovog pristupa je stalna kontrola, ali nije dovoljna za precizno održavanje uskog terapijskog opsega. Sistem u ovom slučaju ne zna trenutnu količinu leka u krvi i može se desiti da koncentracija leka padne prenisko ili poraste previsoko, a da pacijent toga nije ni svestan.</w:t>
      </w:r>
    </w:p>
    <w:p w14:paraId="6EF97681" w14:textId="3B0739D8" w:rsidR="00C44F6E" w:rsidRDefault="00000000">
      <w:pPr>
        <w:ind w:left="360"/>
      </w:pPr>
      <w:r>
        <w:t xml:space="preserve">Kao dobra alternativa, pojavili su se sistemi zatvorene sprege </w:t>
      </w:r>
      <w:r w:rsidR="001D759E">
        <w:t xml:space="preserve">[5] </w:t>
      </w:r>
      <w:r>
        <w:t>koji nude pacijentu specifična doziranja na njegov zahtev. Takvi sistemi koriste povratnu informaciju (feedback) pacijenta. Sistem koristi princip merenja fizioloških veličina u krvi, kako bi vršio regulaciju terapije u realnom vremenu. Merenje koncentracije leka u krvi vrše biosenzori koji stalno šalju regulatoru povratnu informaciju o tome.  Ukoliko regulator utvrdi da je kocentracija leka u krvi preniska, on javlja pumpi da treba da ubrizga još leka. Ukoliko u krvi ima više ili dovoljno leka, regulator javlja pumpi da je koncentracija leka dovoljna i da zaustavi svoj rad. Ovakvom zatvorenom spregom, obezbeđuje se maksimalna bezbednost pacijenta i efikasnost terapije.</w:t>
      </w:r>
    </w:p>
    <w:p w14:paraId="2DD70EB5" w14:textId="77777777" w:rsidR="00C44F6E" w:rsidRDefault="00000000">
      <w:pPr>
        <w:ind w:left="360"/>
      </w:pPr>
      <w:r>
        <w:t xml:space="preserve">Referentna vrednost predstavlja željenu koncentraciju leka u plazmi, koju sistem treba da održi. Kod lamotrigina, referentna vrednost je definisana u opsegu 0.02 ≤ Cp ≤ 0.03 mmol/l. Ona služi kao standard sa kojim regulator stalno upoređuje vrednost izmerenu biosenzorom. </w:t>
      </w:r>
      <w:r>
        <w:lastRenderedPageBreak/>
        <w:t>Ukoliko koncentracije leka padnu ispod 0.01 mmol/L ili porastu iznad 0.06mmol/L, može se javiti potencijalna opasnost po pacijenta.</w:t>
      </w:r>
    </w:p>
    <w:p w14:paraId="5822BB29" w14:textId="77777777" w:rsidR="00C44F6E" w:rsidRDefault="00000000">
      <w:pPr>
        <w:ind w:left="360"/>
      </w:pPr>
      <w:r>
        <w:t xml:space="preserve">Kada biosenzor izmeri trenutnu koncentraciju lamotrigina u plazmi, tu informaciju pošalje regulatoru. Ukoliko je koncentracija leka preniska, regulator obaveštava pumpu da započne svoj rad. Količina leka koju pumpa ubrizgava u organizam pacijenta u jedinici vremena predstavlja upravljačku veličinu datog sistema. Upravljačka veličina jeste signal koji regulator šalje aktuatoru (pumpi) kako bi direktno uticao na promenu rada sistema. Nakon signala, pumpa započinje svoj rad i ubrizgava određenu količinu leka u krvnu plazmu pacijenta. Kada se dostigne željeni nivo, upravljačka veličina se stabilizuje na vrednost koja je potrebna da se taj nivo i održi. </w:t>
      </w:r>
    </w:p>
    <w:p w14:paraId="5BB50B37" w14:textId="77777777" w:rsidR="00C44F6E" w:rsidRDefault="00000000">
      <w:pPr>
        <w:ind w:left="360"/>
      </w:pPr>
      <w:r>
        <w:t xml:space="preserve">Stvarna koncentracija lamotrigina u krvi (Cp) predstavlja upravljanu veličinu koja se posmatra. To je fiziološki parametar koji biosenzor meri i koji želimo da kontrolišemo i održavamo na određenoj vrednosti. Služi kao povratna informacija regulatoru o trenutnoj koncentraciji leka i potrebi za aktiviranjem pumpe i predstavlja izlaz iz celog sistema koji govori koliko smo uspešni u održavanju referentne vrednosti leka.  </w:t>
      </w:r>
    </w:p>
    <w:p w14:paraId="41C8F396" w14:textId="77777777" w:rsidR="00C44F6E" w:rsidRDefault="00C44F6E">
      <w:pPr>
        <w:ind w:left="360"/>
        <w:rPr>
          <w:b/>
          <w:bCs/>
        </w:rPr>
      </w:pPr>
    </w:p>
    <w:p w14:paraId="2C201AD0" w14:textId="77777777" w:rsidR="0047467B" w:rsidRDefault="1E3EDF51" w:rsidP="0047467B">
      <w:pPr>
        <w:pStyle w:val="Heading3"/>
      </w:pPr>
      <w:bookmarkStart w:id="15" w:name="_Toc226975743"/>
      <w:bookmarkStart w:id="16" w:name="_Toc228481238"/>
      <w:bookmarkStart w:id="17" w:name="_Toc515795750"/>
      <w:r>
        <w:t>Blok dijagram</w:t>
      </w:r>
      <w:bookmarkEnd w:id="15"/>
      <w:bookmarkEnd w:id="16"/>
    </w:p>
    <w:p w14:paraId="6AC05EC3" w14:textId="53818D8C" w:rsidR="00C44F6E" w:rsidRDefault="1E3EDF51" w:rsidP="0047467B">
      <w:r>
        <w:rPr>
          <w:noProof/>
        </w:rPr>
        <w:drawing>
          <wp:anchor distT="0" distB="0" distL="114300" distR="114300" simplePos="0" relativeHeight="251658240" behindDoc="0" locked="0" layoutInCell="1" allowOverlap="1" wp14:anchorId="58703204" wp14:editId="6A6F8656">
            <wp:simplePos x="0" y="0"/>
            <wp:positionH relativeFrom="column">
              <wp:posOffset>0</wp:posOffset>
            </wp:positionH>
            <wp:positionV relativeFrom="paragraph">
              <wp:posOffset>201930</wp:posOffset>
            </wp:positionV>
            <wp:extent cx="6478270" cy="2228850"/>
            <wp:effectExtent l="0" t="0" r="0" b="0"/>
            <wp:wrapTopAndBottom/>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3" cstate="print">
                      <a:extLst>
                        <a:ext uri="{28A0092B-C50C-407E-A947-70E740481C1C}">
                          <a14:useLocalDpi xmlns:a14="http://schemas.microsoft.com/office/drawing/2010/main" val="0"/>
                        </a:ext>
                      </a:extLst>
                    </a:blip>
                    <a:srcRect b="35572"/>
                    <a:stretch/>
                  </pic:blipFill>
                  <pic:spPr>
                    <a:xfrm>
                      <a:off x="0" y="0"/>
                      <a:ext cx="6478270" cy="2228850"/>
                    </a:xfrm>
                    <a:prstGeom prst="rect">
                      <a:avLst/>
                    </a:prstGeom>
                  </pic:spPr>
                </pic:pic>
              </a:graphicData>
            </a:graphic>
          </wp:anchor>
        </w:drawing>
      </w:r>
      <w:bookmarkEnd w:id="17"/>
    </w:p>
    <w:p w14:paraId="33CEE6AC" w14:textId="77777777" w:rsidR="00C44F6E" w:rsidRDefault="00000000">
      <w:r>
        <w:t>r(t) - referenca (željena koncentracija leka);</w:t>
      </w:r>
    </w:p>
    <w:p w14:paraId="3E2E1640" w14:textId="77777777" w:rsidR="00C44F6E" w:rsidRDefault="00000000">
      <w:r>
        <w:t>e(t) = r(t) - y</w:t>
      </w:r>
      <w:r>
        <w:rPr>
          <w:vertAlign w:val="subscript"/>
        </w:rPr>
        <w:t>m</w:t>
      </w:r>
      <w:r>
        <w:t>(t)   greška (razlika između željene i izmerene koncentracije leka);</w:t>
      </w:r>
    </w:p>
    <w:p w14:paraId="68D21908" w14:textId="77777777" w:rsidR="00C44F6E" w:rsidRDefault="00000000">
      <w:r>
        <w:t>u(t) - upravljački signal;</w:t>
      </w:r>
    </w:p>
    <w:p w14:paraId="1A670D58" w14:textId="77777777" w:rsidR="00C44F6E" w:rsidRDefault="00000000">
      <w:r>
        <w:t>y(t) - izlaz iz sistema;</w:t>
      </w:r>
    </w:p>
    <w:p w14:paraId="1A6F7C19" w14:textId="719B5291" w:rsidR="00837DAB" w:rsidRDefault="00000000">
      <w:r>
        <w:t>y</w:t>
      </w:r>
      <w:r>
        <w:rPr>
          <w:vertAlign w:val="subscript"/>
        </w:rPr>
        <w:t>m</w:t>
      </w:r>
      <w:r>
        <w:t>(t) - izmerena koncentracija leka.</w:t>
      </w:r>
    </w:p>
    <w:p w14:paraId="6EBB8387" w14:textId="77777777" w:rsidR="00837DAB" w:rsidRDefault="00837DAB">
      <w:r>
        <w:br w:type="page"/>
      </w:r>
    </w:p>
    <w:p w14:paraId="4E588AE5" w14:textId="56456B9B" w:rsidR="005835FF" w:rsidRDefault="005835FF" w:rsidP="005835FF">
      <w:pPr>
        <w:pStyle w:val="Heading2"/>
        <w:numPr>
          <w:ilvl w:val="0"/>
          <w:numId w:val="1"/>
        </w:numPr>
      </w:pPr>
      <w:bookmarkStart w:id="18" w:name="_Toc228481239"/>
      <w:r>
        <w:lastRenderedPageBreak/>
        <w:t>Linearizacija</w:t>
      </w:r>
    </w:p>
    <w:p w14:paraId="7130E501" w14:textId="584E4922" w:rsidR="00837DAB" w:rsidRPr="00837DAB" w:rsidRDefault="00837DAB" w:rsidP="00DF12D1">
      <w:pPr>
        <w:pStyle w:val="Heading3"/>
      </w:pPr>
      <w:r w:rsidRPr="00837DAB">
        <w:t>Formiranje nelinearnog matematičkog modela</w:t>
      </w:r>
      <w:bookmarkEnd w:id="18"/>
    </w:p>
    <w:p w14:paraId="7BCE3B50" w14:textId="77777777" w:rsidR="00837DAB" w:rsidRPr="00837DAB" w:rsidRDefault="00837DAB" w:rsidP="00837DAB">
      <w:r w:rsidRPr="00837DAB">
        <w:t>Promena koncentracije lamotrigina u organizmu tokom vremena mo</w:t>
      </w:r>
      <w:r w:rsidRPr="00837DAB">
        <w:rPr>
          <w:lang w:val="sr-Latn-RS"/>
        </w:rPr>
        <w:t>že</w:t>
      </w:r>
      <w:r w:rsidRPr="00837DAB">
        <w:t xml:space="preserve"> se opisati sledećim jednačinama:</w:t>
      </w:r>
    </w:p>
    <w:p w14:paraId="31C67841" w14:textId="77777777" w:rsidR="00837DAB" w:rsidRPr="000A12B8" w:rsidRDefault="00000000" w:rsidP="00837DAB">
      <w:pPr>
        <w:ind w:left="720"/>
        <w:jc w:val="center"/>
        <w:rPr>
          <w:rFonts w:ascii="Calibri" w:hAnsi="Calibri" w:cs="Calibri"/>
          <w:sz w:val="28"/>
          <w:szCs w:val="28"/>
        </w:rPr>
      </w:pPr>
      <m:oMath>
        <m:acc>
          <m:accPr>
            <m:chr m:val="̇"/>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d</m:t>
                </m:r>
              </m:sub>
            </m:sSub>
          </m:e>
        </m:acc>
        <m:d>
          <m:dPr>
            <m:ctrlPr>
              <w:rPr>
                <w:rFonts w:ascii="Cambria Math" w:hAnsi="Cambria Math"/>
                <w:sz w:val="28"/>
                <w:szCs w:val="28"/>
              </w:rPr>
            </m:ctrlPr>
          </m:dPr>
          <m:e>
            <m:r>
              <w:rPr>
                <w:rFonts w:ascii="Cambria Math" w:hAnsi="Cambria Math"/>
                <w:sz w:val="28"/>
                <w:szCs w:val="28"/>
              </w:rPr>
              <m:t>t</m:t>
            </m:r>
          </m:e>
        </m:d>
      </m:oMath>
      <w:r w:rsidR="00837DAB" w:rsidRPr="000A12B8">
        <w:rPr>
          <w:rFonts w:ascii="Calibri" w:hAnsi="Calibri" w:cs="Calibri"/>
          <w:sz w:val="28"/>
          <w:szCs w:val="28"/>
          <w:vertAlign w:val="subscript"/>
        </w:rPr>
        <w:t xml:space="preserve"> </w:t>
      </w:r>
      <m:oMath>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d</m:t>
            </m:r>
          </m:sub>
        </m:sSub>
        <m:d>
          <m:dPr>
            <m:ctrlPr>
              <w:rPr>
                <w:rFonts w:ascii="Cambria Math" w:hAnsi="Cambria Math"/>
                <w:sz w:val="28"/>
                <w:szCs w:val="28"/>
              </w:rPr>
            </m:ctrlPr>
          </m:dPr>
          <m:e>
            <m:r>
              <w:rPr>
                <w:rFonts w:ascii="Cambria Math" w:hAnsi="Cambria Math"/>
                <w:sz w:val="28"/>
                <w:szCs w:val="28"/>
              </w:rPr>
              <m:t>t</m:t>
            </m:r>
          </m:e>
        </m:d>
        <m:r>
          <w:rPr>
            <w:rFonts w:ascii="Cambria Math" w:hAnsi="Cambria Math"/>
            <w:sz w:val="28"/>
            <w:szCs w:val="28"/>
          </w:rPr>
          <m:t>+ </m:t>
        </m:r>
        <m:f>
          <m:fPr>
            <m:ctrlPr>
              <w:rPr>
                <w:rFonts w:ascii="Cambria Math" w:hAnsi="Cambria Math"/>
                <w:sz w:val="28"/>
                <w:szCs w:val="28"/>
              </w:rPr>
            </m:ctrlPr>
          </m:fPr>
          <m:num>
            <m:r>
              <w:rPr>
                <w:rFonts w:ascii="Cambria Math" w:hAnsi="Cambria Math"/>
                <w:sz w:val="28"/>
                <w:szCs w:val="28"/>
              </w:rPr>
              <m:t>k⋅u</m:t>
            </m:r>
            <m:d>
              <m:dPr>
                <m:ctrlPr>
                  <w:rPr>
                    <w:rFonts w:ascii="Cambria Math" w:hAnsi="Cambria Math"/>
                    <w:sz w:val="28"/>
                    <w:szCs w:val="28"/>
                  </w:rPr>
                </m:ctrlPr>
              </m:dPr>
              <m:e>
                <m:r>
                  <w:rPr>
                    <w:rFonts w:ascii="Cambria Math" w:hAnsi="Cambria Math"/>
                    <w:sz w:val="28"/>
                    <w:szCs w:val="28"/>
                  </w:rPr>
                  <m:t>t</m:t>
                </m:r>
              </m:e>
            </m:d>
          </m:num>
          <m:den>
            <m:r>
              <w:rPr>
                <w:rFonts w:ascii="Cambria Math" w:hAnsi="Cambria Math"/>
                <w:sz w:val="28"/>
                <w:szCs w:val="28"/>
              </w:rPr>
              <m:t>1+α⋅u</m:t>
            </m:r>
            <m:d>
              <m:dPr>
                <m:ctrlPr>
                  <w:rPr>
                    <w:rFonts w:ascii="Cambria Math" w:hAnsi="Cambria Math"/>
                    <w:sz w:val="28"/>
                    <w:szCs w:val="28"/>
                  </w:rPr>
                </m:ctrlPr>
              </m:dPr>
              <m:e>
                <m:r>
                  <w:rPr>
                    <w:rFonts w:ascii="Cambria Math" w:hAnsi="Cambria Math"/>
                    <w:sz w:val="28"/>
                    <w:szCs w:val="28"/>
                  </w:rPr>
                  <m:t>t</m:t>
                </m:r>
              </m:e>
            </m:d>
          </m:den>
        </m:f>
      </m:oMath>
    </w:p>
    <w:p w14:paraId="260029C2" w14:textId="77777777" w:rsidR="00837DAB" w:rsidRPr="004060D6" w:rsidRDefault="00837DAB" w:rsidP="00837DAB">
      <w:pPr>
        <w:ind w:left="720"/>
        <w:jc w:val="center"/>
        <w:rPr>
          <w:rFonts w:ascii="Calibri" w:hAnsi="Calibri" w:cs="Calibri"/>
          <w:i/>
          <w:iCs/>
          <w:sz w:val="22"/>
          <w:szCs w:val="22"/>
          <w:lang w:val="sr-Latn-RS"/>
        </w:rPr>
      </w:pPr>
      <w:r w:rsidRPr="004060D6">
        <w:rPr>
          <w:rFonts w:ascii="Calibri" w:hAnsi="Calibri" w:cs="Calibri"/>
          <w:i/>
          <w:iCs/>
          <w:sz w:val="22"/>
          <w:szCs w:val="22"/>
        </w:rPr>
        <w:t>Dinamika koli</w:t>
      </w:r>
      <w:r w:rsidRPr="004060D6">
        <w:rPr>
          <w:rFonts w:ascii="Calibri" w:hAnsi="Calibri" w:cs="Calibri"/>
          <w:i/>
          <w:iCs/>
          <w:sz w:val="22"/>
          <w:szCs w:val="22"/>
          <w:lang w:val="sr-Latn-RS"/>
        </w:rPr>
        <w:t>čine leka u potkožnom depo</w:t>
      </w:r>
      <w:r>
        <w:rPr>
          <w:rFonts w:ascii="Calibri" w:hAnsi="Calibri" w:cs="Calibri"/>
          <w:i/>
          <w:iCs/>
          <w:sz w:val="22"/>
          <w:szCs w:val="22"/>
          <w:lang w:val="sr-Latn-RS"/>
        </w:rPr>
        <w:t>u (A</w:t>
      </w:r>
      <w:r w:rsidRPr="002E2E3D">
        <w:rPr>
          <w:rFonts w:ascii="Calibri" w:hAnsi="Calibri" w:cs="Calibri"/>
          <w:i/>
          <w:iCs/>
          <w:sz w:val="22"/>
          <w:szCs w:val="22"/>
          <w:vertAlign w:val="subscript"/>
          <w:lang w:val="sr-Latn-RS"/>
        </w:rPr>
        <w:t>d</w:t>
      </w:r>
      <w:r>
        <w:rPr>
          <w:rFonts w:ascii="Calibri" w:hAnsi="Calibri" w:cs="Calibri"/>
          <w:i/>
          <w:iCs/>
          <w:sz w:val="22"/>
          <w:szCs w:val="22"/>
          <w:lang w:val="sr-Latn-RS"/>
        </w:rPr>
        <w:t>(t))</w:t>
      </w:r>
    </w:p>
    <w:p w14:paraId="6F4ED0A3" w14:textId="77777777" w:rsidR="00837DAB" w:rsidRPr="000A12B8" w:rsidRDefault="00000000" w:rsidP="00837DAB">
      <w:pPr>
        <w:ind w:left="720"/>
        <w:rPr>
          <w:rFonts w:ascii="Calibri" w:hAnsi="Calibri" w:cs="Calibri"/>
          <w:sz w:val="28"/>
          <w:szCs w:val="28"/>
        </w:rPr>
      </w:pPr>
      <m:oMathPara>
        <m:oMath>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p</m:t>
                  </m:r>
                </m:sub>
              </m:sSub>
            </m:e>
          </m:acc>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a</m:t>
                  </m:r>
                </m:sub>
              </m:sSub>
            </m:num>
            <m:den>
              <m:r>
                <w:rPr>
                  <w:rFonts w:ascii="Cambria Math" w:hAnsi="Cambria Math"/>
                  <w:sz w:val="28"/>
                  <w:szCs w:val="28"/>
                </w:rPr>
                <m:t>V</m:t>
              </m:r>
            </m:den>
          </m:f>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d</m:t>
              </m:r>
            </m:sub>
          </m:sSub>
          <m:d>
            <m:dPr>
              <m:ctrlPr>
                <w:rPr>
                  <w:rFonts w:ascii="Cambria Math" w:hAnsi="Cambria Math"/>
                  <w:sz w:val="28"/>
                  <w:szCs w:val="28"/>
                </w:rPr>
              </m:ctrlPr>
            </m:dPr>
            <m:e>
              <m:r>
                <w:rPr>
                  <w:rFonts w:ascii="Cambria Math" w:hAnsi="Cambria Math"/>
                  <w:sz w:val="28"/>
                  <w:szCs w:val="28"/>
                </w:rPr>
                <m:t>t</m:t>
              </m:r>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p</m:t>
              </m:r>
            </m:sub>
          </m:sSub>
          <m:d>
            <m:dPr>
              <m:ctrlPr>
                <w:rPr>
                  <w:rFonts w:ascii="Cambria Math" w:hAnsi="Cambria Math"/>
                  <w:sz w:val="28"/>
                  <w:szCs w:val="28"/>
                </w:rPr>
              </m:ctrlPr>
            </m:dPr>
            <m:e>
              <m:r>
                <w:rPr>
                  <w:rFonts w:ascii="Cambria Math" w:hAnsi="Cambria Math"/>
                  <w:sz w:val="28"/>
                  <w:szCs w:val="28"/>
                </w:rPr>
                <m:t>t</m:t>
              </m:r>
            </m:e>
          </m:d>
        </m:oMath>
      </m:oMathPara>
    </w:p>
    <w:p w14:paraId="3DA70343" w14:textId="77777777" w:rsidR="00837DAB" w:rsidRPr="004060D6" w:rsidRDefault="00837DAB" w:rsidP="00837DAB">
      <w:pPr>
        <w:ind w:left="720"/>
        <w:jc w:val="center"/>
        <w:rPr>
          <w:rFonts w:ascii="Calibri" w:hAnsi="Calibri" w:cs="Calibri"/>
          <w:i/>
          <w:iCs/>
          <w:sz w:val="22"/>
          <w:szCs w:val="22"/>
        </w:rPr>
      </w:pPr>
      <w:r w:rsidRPr="004060D6">
        <w:rPr>
          <w:rFonts w:ascii="Calibri" w:hAnsi="Calibri" w:cs="Calibri"/>
          <w:i/>
          <w:iCs/>
          <w:sz w:val="22"/>
          <w:szCs w:val="22"/>
        </w:rPr>
        <w:t>Dinamika koncentracije leka u krvi</w:t>
      </w:r>
      <w:r>
        <w:rPr>
          <w:rFonts w:ascii="Calibri" w:hAnsi="Calibri" w:cs="Calibri"/>
          <w:i/>
          <w:iCs/>
          <w:sz w:val="22"/>
          <w:szCs w:val="22"/>
        </w:rPr>
        <w:t xml:space="preserve"> (C</w:t>
      </w:r>
      <w:r w:rsidRPr="00BD1C4C">
        <w:rPr>
          <w:rFonts w:ascii="Calibri" w:hAnsi="Calibri" w:cs="Calibri"/>
          <w:i/>
          <w:iCs/>
          <w:sz w:val="22"/>
          <w:szCs w:val="22"/>
          <w:vertAlign w:val="subscript"/>
        </w:rPr>
        <w:t>p</w:t>
      </w:r>
      <w:r>
        <w:rPr>
          <w:rFonts w:ascii="Calibri" w:hAnsi="Calibri" w:cs="Calibri"/>
          <w:i/>
          <w:iCs/>
          <w:sz w:val="22"/>
          <w:szCs w:val="22"/>
        </w:rPr>
        <w:t>(t))</w:t>
      </w:r>
    </w:p>
    <w:p w14:paraId="4B34F988" w14:textId="77777777" w:rsidR="00837DAB" w:rsidRPr="00837DAB" w:rsidRDefault="00837DAB" w:rsidP="00837DAB">
      <w:pPr>
        <w:rPr>
          <w:rFonts w:cstheme="minorHAnsi"/>
          <w:vertAlign w:val="subscript"/>
        </w:rPr>
      </w:pPr>
      <w:r w:rsidRPr="00837DAB">
        <w:rPr>
          <w:rFonts w:cstheme="minorHAnsi"/>
        </w:rPr>
        <w:t>Izlaz iz sistema:</w:t>
      </w:r>
      <w:r w:rsidRPr="00837DAB">
        <w:rPr>
          <w:rFonts w:cstheme="minorHAnsi"/>
          <w:vertAlign w:val="subscript"/>
        </w:rPr>
        <w:tab/>
      </w:r>
    </w:p>
    <w:p w14:paraId="4A55A83A" w14:textId="77777777" w:rsidR="00837DAB" w:rsidRDefault="00837DAB" w:rsidP="00837DAB">
      <w:pPr>
        <w:ind w:left="2880" w:firstLine="720"/>
        <w:rPr>
          <w:rFonts w:cstheme="minorHAnsi"/>
          <w:sz w:val="28"/>
          <w:szCs w:val="28"/>
        </w:rPr>
      </w:pPr>
      <w:r w:rsidRPr="000A12B8">
        <w:rPr>
          <w:rFonts w:cstheme="minorHAnsi"/>
          <w:sz w:val="28"/>
          <w:szCs w:val="28"/>
          <w:vertAlign w:val="subscript"/>
        </w:rPr>
        <w:t xml:space="preserve"> </w:t>
      </w:r>
      <m:oMath>
        <m:r>
          <w:rPr>
            <w:rFonts w:ascii="Cambria Math" w:hAnsi="Cambria Math" w:cstheme="minorHAnsi"/>
            <w:sz w:val="28"/>
            <w:szCs w:val="28"/>
            <w:vertAlign w:val="subscript"/>
          </w:rPr>
          <m:t>y</m:t>
        </m:r>
        <m:d>
          <m:dPr>
            <m:ctrlPr>
              <w:rPr>
                <w:rFonts w:ascii="Cambria Math" w:hAnsi="Cambria Math" w:cstheme="minorHAnsi"/>
                <w:i/>
                <w:sz w:val="28"/>
                <w:szCs w:val="28"/>
                <w:vertAlign w:val="subscript"/>
              </w:rPr>
            </m:ctrlPr>
          </m:dPr>
          <m:e>
            <m:r>
              <w:rPr>
                <w:rFonts w:ascii="Cambria Math" w:hAnsi="Cambria Math" w:cstheme="minorHAnsi"/>
                <w:sz w:val="28"/>
                <w:szCs w:val="28"/>
                <w:vertAlign w:val="subscript"/>
              </w:rPr>
              <m:t>t</m:t>
            </m:r>
          </m:e>
        </m:d>
      </m:oMath>
      <w:r w:rsidRPr="000A12B8">
        <w:rPr>
          <w:rFonts w:cstheme="minorHAnsi"/>
          <w:sz w:val="28"/>
          <w:szCs w:val="28"/>
        </w:rPr>
        <w:t xml:space="preserve"> =</w:t>
      </w:r>
      <w:r>
        <w:rPr>
          <w:rFonts w:cstheme="minorHAnsi"/>
          <w:sz w:val="36"/>
          <w:szCs w:val="36"/>
        </w:rPr>
        <w:t xml:space="preserve"> </w:t>
      </w:r>
      <m:oMath>
        <m:sSub>
          <m:sSubPr>
            <m:ctrlPr>
              <w:rPr>
                <w:rFonts w:ascii="Cambria Math" w:hAnsi="Cambria Math" w:cstheme="minorHAnsi"/>
                <w:i/>
                <w:sz w:val="28"/>
                <w:szCs w:val="28"/>
              </w:rPr>
            </m:ctrlPr>
          </m:sSubPr>
          <m:e>
            <m:r>
              <w:rPr>
                <w:rFonts w:ascii="Cambria Math" w:hAnsi="Cambria Math" w:cstheme="minorHAnsi"/>
                <w:sz w:val="28"/>
                <w:szCs w:val="28"/>
              </w:rPr>
              <m:t>C</m:t>
            </m:r>
          </m:e>
          <m:sub>
            <m:r>
              <w:rPr>
                <w:rFonts w:ascii="Cambria Math" w:hAnsi="Cambria Math" w:cstheme="minorHAnsi"/>
                <w:sz w:val="28"/>
                <w:szCs w:val="28"/>
              </w:rPr>
              <m:t>p</m:t>
            </m:r>
          </m:sub>
        </m:sSub>
        <m:r>
          <w:rPr>
            <w:rFonts w:ascii="Cambria Math" w:hAnsi="Cambria Math" w:cstheme="minorHAnsi"/>
            <w:sz w:val="28"/>
            <w:szCs w:val="28"/>
          </w:rPr>
          <m:t>(t)</m:t>
        </m:r>
      </m:oMath>
    </w:p>
    <w:p w14:paraId="5323A065" w14:textId="77777777" w:rsidR="00837DAB" w:rsidRPr="00837DAB" w:rsidRDefault="00837DAB" w:rsidP="00837DAB">
      <w:pPr>
        <w:rPr>
          <w:rFonts w:cstheme="minorHAnsi"/>
        </w:rPr>
      </w:pPr>
      <w:r w:rsidRPr="00837DAB">
        <w:rPr>
          <w:rFonts w:cstheme="minorHAnsi"/>
        </w:rPr>
        <w:t>Oznake:</w:t>
      </w:r>
    </w:p>
    <w:p w14:paraId="18CD2F0A" w14:textId="073A4F29"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k</w:t>
      </w:r>
      <w:r w:rsidRPr="00837DAB">
        <w:rPr>
          <w:rFonts w:cstheme="minorHAnsi"/>
          <w:vertAlign w:val="subscript"/>
        </w:rPr>
        <w:t xml:space="preserve">a </w:t>
      </w:r>
      <w:r w:rsidRPr="00837DAB">
        <w:rPr>
          <w:rFonts w:cstheme="minorHAnsi"/>
        </w:rPr>
        <w:t>– konstanta apsorpcije (opisuje brzinu kretanja leka iz depoua u krv): k</w:t>
      </w:r>
      <w:r w:rsidRPr="00837DAB">
        <w:rPr>
          <w:rFonts w:cstheme="minorHAnsi"/>
          <w:vertAlign w:val="subscript"/>
        </w:rPr>
        <w:t>a</w:t>
      </w:r>
      <w:r w:rsidRPr="00837DAB">
        <w:rPr>
          <w:rFonts w:cstheme="minorHAnsi"/>
        </w:rPr>
        <w:t xml:space="preserve"> = 0.5 – 1.5 h</w:t>
      </w:r>
      <w:r w:rsidRPr="00837DAB">
        <w:rPr>
          <w:rFonts w:cstheme="minorHAnsi"/>
          <w:vertAlign w:val="superscript"/>
        </w:rPr>
        <w:t>-1</w:t>
      </w:r>
      <w:r w:rsidRPr="00837DAB">
        <w:rPr>
          <w:rFonts w:cstheme="minorHAnsi"/>
        </w:rPr>
        <w:t>;</w:t>
      </w:r>
    </w:p>
    <w:p w14:paraId="12925F23" w14:textId="629D7564"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k</w:t>
      </w:r>
      <w:r w:rsidRPr="00837DAB">
        <w:rPr>
          <w:rFonts w:cstheme="minorHAnsi"/>
          <w:vertAlign w:val="subscript"/>
        </w:rPr>
        <w:t xml:space="preserve">e </w:t>
      </w:r>
      <w:r w:rsidRPr="00837DAB">
        <w:rPr>
          <w:rFonts w:cstheme="minorHAnsi"/>
        </w:rPr>
        <w:t>– konstanta eliminacije (opisuje brzinu uklanjanja leka iz krvi)</w:t>
      </w:r>
      <w:r>
        <w:rPr>
          <w:rFonts w:cstheme="minorHAnsi"/>
        </w:rPr>
        <w:t xml:space="preserve">: </w:t>
      </w:r>
      <w:r w:rsidRPr="00837DAB">
        <w:rPr>
          <w:rFonts w:cstheme="minorHAnsi"/>
        </w:rPr>
        <w:t xml:space="preserve"> k</w:t>
      </w:r>
      <w:r w:rsidRPr="00837DAB">
        <w:rPr>
          <w:rFonts w:cstheme="minorHAnsi"/>
          <w:vertAlign w:val="subscript"/>
        </w:rPr>
        <w:t>e</w:t>
      </w:r>
      <w:r w:rsidRPr="00837DAB">
        <w:t xml:space="preserve"> </w:t>
      </w:r>
      <w:r w:rsidRPr="00837DAB">
        <w:rPr>
          <w:rFonts w:cstheme="minorHAnsi"/>
        </w:rPr>
        <w:t>= 0.02 – 0.03 h</w:t>
      </w:r>
      <w:r w:rsidRPr="00837DAB">
        <w:rPr>
          <w:rFonts w:cstheme="minorHAnsi"/>
          <w:vertAlign w:val="superscript"/>
        </w:rPr>
        <w:t>−1</w:t>
      </w:r>
      <w:r w:rsidRPr="00837DAB">
        <w:rPr>
          <w:rFonts w:cstheme="minorHAnsi"/>
        </w:rPr>
        <w:t>;</w:t>
      </w:r>
    </w:p>
    <w:p w14:paraId="145886A7" w14:textId="77777777"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k – konstanta</w:t>
      </w:r>
      <w:r w:rsidRPr="00837DAB">
        <w:rPr>
          <w:rFonts w:cstheme="minorHAnsi"/>
          <w:vertAlign w:val="subscript"/>
        </w:rPr>
        <w:t xml:space="preserve"> </w:t>
      </w:r>
      <w:r w:rsidRPr="00837DAB">
        <w:rPr>
          <w:rFonts w:cstheme="minorHAnsi"/>
        </w:rPr>
        <w:t>unosa (parametar pumpe): k</w:t>
      </w:r>
      <w:r w:rsidRPr="00837DAB">
        <w:t xml:space="preserve"> </w:t>
      </w:r>
      <w:r w:rsidRPr="00837DAB">
        <w:rPr>
          <w:rFonts w:cstheme="minorHAnsi"/>
        </w:rPr>
        <w:t>≈ 1;</w:t>
      </w:r>
    </w:p>
    <w:p w14:paraId="23326C57" w14:textId="77777777"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α – nelinearni faktor zasićenja (parametar pumpe): α ≈ 4 – 6;</w:t>
      </w:r>
    </w:p>
    <w:p w14:paraId="60731DDF" w14:textId="77777777"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V – zapremina distribucije leka: V = 60 – 100L</w:t>
      </w:r>
    </w:p>
    <w:p w14:paraId="3B4DCCCD" w14:textId="77777777" w:rsidR="00837DAB" w:rsidRPr="00837DAB" w:rsidRDefault="00837DAB" w:rsidP="00837DAB">
      <w:pPr>
        <w:pStyle w:val="ListParagraph"/>
        <w:rPr>
          <w:rFonts w:cstheme="minorHAnsi"/>
          <w:vertAlign w:val="subscript"/>
        </w:rPr>
      </w:pPr>
    </w:p>
    <w:p w14:paraId="32B6B7AE" w14:textId="77777777" w:rsidR="00837DAB" w:rsidRPr="00837DAB" w:rsidRDefault="00837DAB" w:rsidP="00837DAB">
      <w:pPr>
        <w:rPr>
          <w:rFonts w:cstheme="minorHAnsi"/>
        </w:rPr>
      </w:pPr>
      <w:r w:rsidRPr="00837DAB">
        <w:rPr>
          <w:rFonts w:cstheme="minorHAnsi"/>
        </w:rPr>
        <w:t>Nakon uvođenja smena u početne jednačine, dobijamo nelinearni model:</w:t>
      </w:r>
    </w:p>
    <w:p w14:paraId="26B15492" w14:textId="77777777" w:rsidR="00837DAB" w:rsidRPr="00400AC5" w:rsidRDefault="00837DAB" w:rsidP="00837DAB">
      <w:pPr>
        <w:rPr>
          <w:rFonts w:cstheme="minorHAnsi"/>
          <w:sz w:val="28"/>
          <w:szCs w:val="28"/>
          <w:vertAlign w:val="subscript"/>
        </w:rPr>
      </w:pPr>
      <w:r>
        <w:rPr>
          <w:rFonts w:cstheme="minorHAnsi"/>
          <w:noProof/>
          <w:sz w:val="28"/>
          <w:szCs w:val="28"/>
        </w:rPr>
        <mc:AlternateContent>
          <mc:Choice Requires="wps">
            <w:drawing>
              <wp:anchor distT="0" distB="0" distL="114300" distR="114300" simplePos="0" relativeHeight="251660288" behindDoc="0" locked="0" layoutInCell="1" allowOverlap="1" wp14:anchorId="64434B41" wp14:editId="2840C796">
                <wp:simplePos x="0" y="0"/>
                <wp:positionH relativeFrom="column">
                  <wp:posOffset>1312333</wp:posOffset>
                </wp:positionH>
                <wp:positionV relativeFrom="paragraph">
                  <wp:posOffset>173355</wp:posOffset>
                </wp:positionV>
                <wp:extent cx="1066800" cy="370417"/>
                <wp:effectExtent l="0" t="19050" r="38100" b="29845"/>
                <wp:wrapNone/>
                <wp:docPr id="1517289857" name="Arrow: Right 9"/>
                <wp:cNvGraphicFramePr/>
                <a:graphic xmlns:a="http://schemas.openxmlformats.org/drawingml/2006/main">
                  <a:graphicData uri="http://schemas.microsoft.com/office/word/2010/wordprocessingShape">
                    <wps:wsp>
                      <wps:cNvSpPr/>
                      <wps:spPr>
                        <a:xfrm>
                          <a:off x="0" y="0"/>
                          <a:ext cx="1066800" cy="370417"/>
                        </a:xfrm>
                        <a:prstGeom prst="rightArrow">
                          <a:avLst>
                            <a:gd name="adj1" fmla="val 50000"/>
                            <a:gd name="adj2" fmla="val 80952"/>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7A7D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103.35pt;margin-top:13.65pt;width:84pt;height:2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" adj="15529" filled="f" strokecolor="black [3213]" strokeweight="2pt"/>
            </w:pict>
          </mc:Fallback>
        </mc:AlternateContent>
      </w:r>
      <w:r w:rsidRPr="00400AC5">
        <w:rPr>
          <w:rFonts w:cstheme="minorHAnsi"/>
          <w:sz w:val="28"/>
          <w:szCs w:val="28"/>
        </w:rPr>
        <w:t xml:space="preserve"> A</w:t>
      </w:r>
      <w:r w:rsidRPr="00400AC5">
        <w:rPr>
          <w:rFonts w:cstheme="minorHAnsi"/>
          <w:sz w:val="28"/>
          <w:szCs w:val="28"/>
          <w:vertAlign w:val="subscript"/>
        </w:rPr>
        <w:t>d</w:t>
      </w:r>
      <w:r>
        <w:rPr>
          <w:rFonts w:cstheme="minorHAnsi"/>
          <w:sz w:val="28"/>
          <w:szCs w:val="28"/>
        </w:rPr>
        <w:t xml:space="preserve"> = x</w:t>
      </w:r>
      <w:r w:rsidRPr="00400AC5">
        <w:rPr>
          <w:rFonts w:cstheme="minorHAnsi"/>
          <w:sz w:val="28"/>
          <w:szCs w:val="28"/>
          <w:vertAlign w:val="subscript"/>
        </w:rPr>
        <w:t>1</w:t>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m:oMath>
        <m:acc>
          <m:accPr>
            <m:chr m:val="̇"/>
            <m:ctrlPr>
              <w:rPr>
                <w:rFonts w:ascii="Cambria Math" w:hAnsi="Cambria Math" w:cstheme="minorHAnsi"/>
                <w:i/>
                <w:sz w:val="28"/>
                <w:szCs w:val="28"/>
                <w:vertAlign w:val="subscript"/>
              </w:rPr>
            </m:ctrlPr>
          </m:accPr>
          <m:e>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 xml:space="preserve"> </m:t>
            </m:r>
          </m:e>
        </m:acc>
        <m:r>
          <w:rPr>
            <w:rFonts w:ascii="Cambria Math" w:hAnsi="Cambria Math" w:cstheme="minorHAnsi"/>
            <w:sz w:val="28"/>
            <w:szCs w:val="28"/>
            <w:vertAlign w:val="subscript"/>
          </w:rPr>
          <m:t>=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k</m:t>
            </m:r>
          </m:e>
          <m:sub>
            <m:r>
              <w:rPr>
                <w:rFonts w:ascii="Cambria Math" w:hAnsi="Cambria Math" w:cstheme="minorHAnsi"/>
                <w:sz w:val="28"/>
                <w:szCs w:val="28"/>
                <w:vertAlign w:val="subscript"/>
              </w:rPr>
              <m:t>a</m:t>
            </m:r>
          </m:sub>
        </m:sSub>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m:t>
        </m:r>
        <m:f>
          <m:fPr>
            <m:ctrlPr>
              <w:rPr>
                <w:rFonts w:ascii="Cambria Math" w:hAnsi="Cambria Math" w:cstheme="minorHAnsi"/>
                <w:i/>
                <w:sz w:val="28"/>
                <w:szCs w:val="28"/>
                <w:vertAlign w:val="subscript"/>
              </w:rPr>
            </m:ctrlPr>
          </m:fPr>
          <m:num>
            <m:r>
              <w:rPr>
                <w:rFonts w:ascii="Cambria Math" w:hAnsi="Cambria Math" w:cstheme="minorHAnsi"/>
                <w:sz w:val="28"/>
                <w:szCs w:val="28"/>
                <w:vertAlign w:val="subscript"/>
              </w:rPr>
              <m:t>k∙u</m:t>
            </m:r>
          </m:num>
          <m:den>
            <m:r>
              <w:rPr>
                <w:rFonts w:ascii="Cambria Math" w:hAnsi="Cambria Math" w:cstheme="minorHAnsi"/>
                <w:sz w:val="28"/>
                <w:szCs w:val="28"/>
                <w:vertAlign w:val="subscript"/>
              </w:rPr>
              <m:t>1+α∙u</m:t>
            </m:r>
          </m:den>
        </m:f>
        <m:r>
          <w:rPr>
            <w:rFonts w:ascii="Cambria Math" w:hAnsi="Cambria Math" w:cstheme="minorHAnsi"/>
            <w:sz w:val="28"/>
            <w:szCs w:val="28"/>
            <w:vertAlign w:val="subscript"/>
          </w:rPr>
          <m:t xml:space="preserve">=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f</m:t>
            </m:r>
          </m:e>
          <m:sub>
            <m:r>
              <w:rPr>
                <w:rFonts w:ascii="Cambria Math" w:hAnsi="Cambria Math" w:cstheme="minorHAnsi"/>
                <w:sz w:val="28"/>
                <w:szCs w:val="28"/>
                <w:vertAlign w:val="subscript"/>
              </w:rPr>
              <m:t>1</m:t>
            </m:r>
          </m:sub>
        </m:sSub>
      </m:oMath>
      <w:r>
        <w:rPr>
          <w:rFonts w:cstheme="minorHAnsi"/>
          <w:sz w:val="28"/>
          <w:szCs w:val="28"/>
          <w:vertAlign w:val="subscript"/>
        </w:rPr>
        <w:tab/>
      </w:r>
      <w:r>
        <w:rPr>
          <w:rFonts w:cstheme="minorHAnsi"/>
          <w:sz w:val="28"/>
          <w:szCs w:val="28"/>
          <w:vertAlign w:val="subscript"/>
        </w:rPr>
        <w:tab/>
      </w:r>
      <w:r w:rsidRPr="00B44EBA">
        <w:rPr>
          <w:rFonts w:cstheme="minorHAnsi"/>
          <w:sz w:val="20"/>
          <w:szCs w:val="20"/>
        </w:rPr>
        <w:t>(1)</w:t>
      </w:r>
    </w:p>
    <w:p w14:paraId="7C062E04" w14:textId="77777777" w:rsidR="00837DAB" w:rsidRDefault="00837DAB" w:rsidP="00837DAB">
      <w:pPr>
        <w:rPr>
          <w:rFonts w:cstheme="minorHAnsi"/>
          <w:sz w:val="28"/>
          <w:szCs w:val="28"/>
          <w:vertAlign w:val="subscript"/>
        </w:rPr>
      </w:pPr>
      <w:r>
        <w:rPr>
          <w:rFonts w:cstheme="minorHAnsi"/>
          <w:sz w:val="28"/>
          <w:szCs w:val="28"/>
        </w:rPr>
        <w:t>C</w:t>
      </w:r>
      <w:r>
        <w:rPr>
          <w:rFonts w:cstheme="minorHAnsi"/>
          <w:sz w:val="28"/>
          <w:szCs w:val="28"/>
          <w:vertAlign w:val="subscript"/>
        </w:rPr>
        <w:t>p</w:t>
      </w:r>
      <w:r>
        <w:rPr>
          <w:rFonts w:cstheme="minorHAnsi"/>
          <w:sz w:val="28"/>
          <w:szCs w:val="28"/>
        </w:rPr>
        <w:t xml:space="preserve"> = x</w:t>
      </w:r>
      <w:r>
        <w:rPr>
          <w:rFonts w:cstheme="minorHAnsi"/>
          <w:sz w:val="28"/>
          <w:szCs w:val="28"/>
          <w:vertAlign w:val="subscript"/>
        </w:rPr>
        <w:t>2</w:t>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m:oMath>
        <m:acc>
          <m:accPr>
            <m:chr m:val="̇"/>
            <m:ctrlPr>
              <w:rPr>
                <w:rFonts w:ascii="Cambria Math" w:hAnsi="Cambria Math" w:cstheme="minorHAnsi"/>
                <w:i/>
                <w:sz w:val="28"/>
                <w:szCs w:val="28"/>
                <w:vertAlign w:val="subscript"/>
              </w:rPr>
            </m:ctrlPr>
          </m:accPr>
          <m:e>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r>
              <w:rPr>
                <w:rFonts w:ascii="Cambria Math" w:hAnsi="Cambria Math" w:cstheme="minorHAnsi"/>
                <w:sz w:val="28"/>
                <w:szCs w:val="28"/>
                <w:vertAlign w:val="subscript"/>
              </w:rPr>
              <m:t xml:space="preserve"> </m:t>
            </m:r>
          </m:e>
        </m:acc>
        <m:r>
          <w:rPr>
            <w:rFonts w:ascii="Cambria Math" w:hAnsi="Cambria Math" w:cstheme="minorHAnsi"/>
            <w:sz w:val="28"/>
            <w:szCs w:val="28"/>
            <w:vertAlign w:val="subscript"/>
          </w:rPr>
          <m:t xml:space="preserve">= </m:t>
        </m:r>
        <m:f>
          <m:fPr>
            <m:ctrlPr>
              <w:rPr>
                <w:rFonts w:ascii="Cambria Math" w:hAnsi="Cambria Math" w:cstheme="minorHAnsi"/>
                <w:i/>
                <w:sz w:val="28"/>
                <w:szCs w:val="28"/>
                <w:vertAlign w:val="subscript"/>
              </w:rPr>
            </m:ctrlPr>
          </m:fPr>
          <m:num>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k</m:t>
                </m:r>
              </m:e>
              <m:sub>
                <m:r>
                  <w:rPr>
                    <w:rFonts w:ascii="Cambria Math" w:hAnsi="Cambria Math" w:cstheme="minorHAnsi"/>
                    <w:sz w:val="28"/>
                    <w:szCs w:val="28"/>
                    <w:vertAlign w:val="subscript"/>
                  </w:rPr>
                  <m:t>a</m:t>
                </m:r>
              </m:sub>
            </m:sSub>
          </m:num>
          <m:den>
            <m:r>
              <w:rPr>
                <w:rFonts w:ascii="Cambria Math" w:hAnsi="Cambria Math" w:cstheme="minorHAnsi"/>
                <w:sz w:val="28"/>
                <w:szCs w:val="28"/>
                <w:vertAlign w:val="subscript"/>
              </w:rPr>
              <m:t>V</m:t>
            </m:r>
          </m:den>
        </m:f>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k</m:t>
            </m:r>
          </m:e>
          <m:sub>
            <m:r>
              <w:rPr>
                <w:rFonts w:ascii="Cambria Math" w:hAnsi="Cambria Math" w:cstheme="minorHAnsi"/>
                <w:sz w:val="28"/>
                <w:szCs w:val="28"/>
                <w:vertAlign w:val="subscript"/>
              </w:rPr>
              <m:t>e</m:t>
            </m:r>
          </m:sub>
        </m:sSub>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r>
          <w:rPr>
            <w:rFonts w:ascii="Cambria Math" w:hAnsi="Cambria Math" w:cstheme="minorHAnsi"/>
            <w:sz w:val="28"/>
            <w:szCs w:val="28"/>
            <w:vertAlign w:val="subscript"/>
          </w:rPr>
          <m:t xml:space="preserve">=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f</m:t>
            </m:r>
          </m:e>
          <m:sub>
            <m:r>
              <w:rPr>
                <w:rFonts w:ascii="Cambria Math" w:hAnsi="Cambria Math" w:cstheme="minorHAnsi"/>
                <w:sz w:val="28"/>
                <w:szCs w:val="28"/>
                <w:vertAlign w:val="subscript"/>
              </w:rPr>
              <m:t>2</m:t>
            </m:r>
          </m:sub>
        </m:sSub>
      </m:oMath>
      <w:r>
        <w:rPr>
          <w:rFonts w:cstheme="minorHAnsi"/>
          <w:sz w:val="28"/>
          <w:szCs w:val="28"/>
          <w:vertAlign w:val="subscript"/>
        </w:rPr>
        <w:tab/>
      </w:r>
      <w:r>
        <w:rPr>
          <w:rFonts w:cstheme="minorHAnsi"/>
          <w:sz w:val="28"/>
          <w:szCs w:val="28"/>
          <w:vertAlign w:val="subscript"/>
        </w:rPr>
        <w:tab/>
      </w:r>
      <w:r w:rsidRPr="00B44EBA">
        <w:rPr>
          <w:rFonts w:cstheme="minorHAnsi"/>
          <w:sz w:val="20"/>
          <w:szCs w:val="20"/>
        </w:rPr>
        <w:t>(2)</w:t>
      </w:r>
    </w:p>
    <w:p w14:paraId="14204C83" w14:textId="77777777" w:rsidR="00837DAB" w:rsidRPr="009A79A4" w:rsidRDefault="00837DAB" w:rsidP="00837DAB">
      <w:pPr>
        <w:rPr>
          <w:rFonts w:cstheme="minorHAnsi"/>
          <w:sz w:val="28"/>
          <w:szCs w:val="28"/>
        </w:rPr>
      </w:pPr>
      <m:oMath>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 xml:space="preserve">=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 xml:space="preserve">- </m:t>
        </m:r>
        <m:sSubSup>
          <m:sSubSupPr>
            <m:ctrlPr>
              <w:rPr>
                <w:rFonts w:ascii="Cambria Math" w:hAnsi="Cambria Math" w:cstheme="minorHAnsi"/>
                <w:i/>
                <w:sz w:val="28"/>
                <w:szCs w:val="28"/>
                <w:vertAlign w:val="subscript"/>
              </w:rPr>
            </m:ctrlPr>
          </m:sSubSupPr>
          <m:e>
            <m:r>
              <w:rPr>
                <w:rFonts w:ascii="Cambria Math" w:hAnsi="Cambria Math" w:cstheme="minorHAnsi"/>
                <w:sz w:val="28"/>
                <w:szCs w:val="28"/>
                <w:vertAlign w:val="subscript"/>
              </w:rPr>
              <m:t>x</m:t>
            </m:r>
          </m:e>
          <m:sub>
            <m:r>
              <w:rPr>
                <w:rFonts w:ascii="Cambria Math" w:hAnsi="Cambria Math" w:cstheme="minorHAnsi"/>
                <w:sz w:val="28"/>
                <w:szCs w:val="28"/>
                <w:vertAlign w:val="subscript"/>
              </w:rPr>
              <m:t xml:space="preserve">1 </m:t>
            </m:r>
          </m:sub>
          <m:sup>
            <m:r>
              <w:rPr>
                <w:rFonts w:ascii="Cambria Math" w:hAnsi="Cambria Math" w:cstheme="minorHAnsi"/>
                <w:sz w:val="28"/>
                <w:szCs w:val="28"/>
                <w:vertAlign w:val="subscript"/>
              </w:rPr>
              <m:t>*</m:t>
            </m:r>
          </m:sup>
        </m:sSubSup>
      </m:oMath>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m:oMath>
        <m:r>
          <w:rPr>
            <w:rFonts w:ascii="Cambria Math" w:hAnsi="Cambria Math" w:cstheme="minorHAnsi"/>
            <w:sz w:val="28"/>
            <w:szCs w:val="28"/>
            <w:vertAlign w:val="subscript"/>
          </w:rPr>
          <m:t>y=</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oMath>
    </w:p>
    <w:p w14:paraId="3623F736" w14:textId="77777777" w:rsidR="00837DAB" w:rsidRPr="003D6F90" w:rsidRDefault="00837DAB" w:rsidP="00837DAB">
      <w:pPr>
        <w:rPr>
          <w:rFonts w:cstheme="minorHAnsi"/>
          <w:sz w:val="28"/>
          <w:szCs w:val="28"/>
          <w:vertAlign w:val="subscript"/>
        </w:rPr>
      </w:pPr>
      <m:oMathPara>
        <m:oMathParaPr>
          <m:jc m:val="left"/>
        </m:oMathParaPr>
        <m:oMath>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r>
            <w:rPr>
              <w:rFonts w:ascii="Cambria Math" w:hAnsi="Cambria Math" w:cstheme="minorHAnsi"/>
              <w:sz w:val="28"/>
              <w:szCs w:val="28"/>
              <w:vertAlign w:val="subscript"/>
            </w:rPr>
            <m:t xml:space="preserve">=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r>
            <w:rPr>
              <w:rFonts w:ascii="Cambria Math" w:hAnsi="Cambria Math" w:cstheme="minorHAnsi"/>
              <w:sz w:val="28"/>
              <w:szCs w:val="28"/>
              <w:vertAlign w:val="subscript"/>
            </w:rPr>
            <m:t xml:space="preserve">- </m:t>
          </m:r>
          <m:sSubSup>
            <m:sSubSupPr>
              <m:ctrlPr>
                <w:rPr>
                  <w:rFonts w:ascii="Cambria Math" w:hAnsi="Cambria Math" w:cstheme="minorHAnsi"/>
                  <w:i/>
                  <w:sz w:val="28"/>
                  <w:szCs w:val="28"/>
                  <w:vertAlign w:val="subscript"/>
                </w:rPr>
              </m:ctrlPr>
            </m:sSubSupPr>
            <m:e>
              <m:r>
                <w:rPr>
                  <w:rFonts w:ascii="Cambria Math" w:hAnsi="Cambria Math" w:cstheme="minorHAnsi"/>
                  <w:sz w:val="28"/>
                  <w:szCs w:val="28"/>
                  <w:vertAlign w:val="subscript"/>
                </w:rPr>
                <m:t>x</m:t>
              </m:r>
            </m:e>
            <m:sub>
              <m:r>
                <w:rPr>
                  <w:rFonts w:ascii="Cambria Math" w:hAnsi="Cambria Math" w:cstheme="minorHAnsi"/>
                  <w:sz w:val="28"/>
                  <w:szCs w:val="28"/>
                  <w:vertAlign w:val="subscript"/>
                </w:rPr>
                <m:t xml:space="preserve">2 </m:t>
              </m:r>
            </m:sub>
            <m:sup>
              <m:r>
                <w:rPr>
                  <w:rFonts w:ascii="Cambria Math" w:hAnsi="Cambria Math" w:cstheme="minorHAnsi"/>
                  <w:sz w:val="28"/>
                  <w:szCs w:val="28"/>
                  <w:vertAlign w:val="subscript"/>
                </w:rPr>
                <m:t>*</m:t>
              </m:r>
            </m:sup>
          </m:sSubSup>
        </m:oMath>
      </m:oMathPara>
    </w:p>
    <w:p w14:paraId="1CCFA03F" w14:textId="77777777" w:rsidR="00837DAB" w:rsidRPr="00B72B8A" w:rsidRDefault="00837DAB" w:rsidP="00837DAB">
      <w:pPr>
        <w:rPr>
          <w:rFonts w:cstheme="minorHAnsi"/>
          <w:sz w:val="28"/>
          <w:szCs w:val="28"/>
          <w:vertAlign w:val="subscript"/>
        </w:rPr>
      </w:pPr>
      <m:oMathPara>
        <m:oMathParaPr>
          <m:jc m:val="left"/>
        </m:oMathParaPr>
        <m:oMath>
          <m:r>
            <w:rPr>
              <w:rFonts w:ascii="Cambria Math" w:hAnsi="Cambria Math" w:cstheme="minorHAnsi"/>
              <w:sz w:val="28"/>
              <w:szCs w:val="28"/>
              <w:vertAlign w:val="subscript"/>
            </w:rPr>
            <m:t xml:space="preserve">∆u= u- </m:t>
          </m:r>
          <m:sSup>
            <m:sSupPr>
              <m:ctrlPr>
                <w:rPr>
                  <w:rFonts w:ascii="Cambria Math" w:hAnsi="Cambria Math" w:cstheme="minorHAnsi"/>
                  <w:i/>
                  <w:sz w:val="28"/>
                  <w:szCs w:val="28"/>
                  <w:vertAlign w:val="subscript"/>
                </w:rPr>
              </m:ctrlPr>
            </m:sSupPr>
            <m:e>
              <m:r>
                <w:rPr>
                  <w:rFonts w:ascii="Cambria Math" w:hAnsi="Cambria Math" w:cstheme="minorHAnsi"/>
                  <w:sz w:val="28"/>
                  <w:szCs w:val="28"/>
                  <w:vertAlign w:val="subscript"/>
                </w:rPr>
                <m:t>u</m:t>
              </m:r>
            </m:e>
            <m:sup>
              <m:r>
                <w:rPr>
                  <w:rFonts w:ascii="Cambria Math" w:hAnsi="Cambria Math" w:cstheme="minorHAnsi"/>
                  <w:sz w:val="28"/>
                  <w:szCs w:val="28"/>
                  <w:vertAlign w:val="subscript"/>
                </w:rPr>
                <m:t>*</m:t>
              </m:r>
            </m:sup>
          </m:sSup>
        </m:oMath>
      </m:oMathPara>
    </w:p>
    <w:p w14:paraId="6EACADFA" w14:textId="4405421B" w:rsidR="00837DAB" w:rsidRDefault="00837DAB"/>
    <w:p w14:paraId="1A1D6959" w14:textId="77777777" w:rsidR="00837DAB" w:rsidRDefault="00837DAB" w:rsidP="00837DAB">
      <w:pPr>
        <w:jc w:val="both"/>
        <w:rPr>
          <w:rFonts w:cstheme="minorHAnsi"/>
        </w:rPr>
      </w:pPr>
    </w:p>
    <w:p w14:paraId="63E91AF3" w14:textId="77777777" w:rsidR="00837DAB" w:rsidRDefault="00837DAB" w:rsidP="00837DAB">
      <w:pPr>
        <w:jc w:val="both"/>
        <w:rPr>
          <w:rFonts w:cstheme="minorHAnsi"/>
        </w:rPr>
      </w:pPr>
    </w:p>
    <w:p w14:paraId="5C128B50" w14:textId="755F4BBA" w:rsidR="00837DAB" w:rsidRPr="00837DAB" w:rsidRDefault="00837DAB" w:rsidP="00837DAB">
      <w:pPr>
        <w:jc w:val="both"/>
        <w:rPr>
          <w:rFonts w:cstheme="minorHAnsi"/>
        </w:rPr>
      </w:pPr>
      <w:r w:rsidRPr="00837DAB">
        <w:rPr>
          <w:rFonts w:cstheme="minorHAnsi"/>
        </w:rPr>
        <w:lastRenderedPageBreak/>
        <w:t>Matrice A i B dobićemo kao Jakobijan funkcija f</w:t>
      </w:r>
      <w:r w:rsidRPr="00837DAB">
        <w:rPr>
          <w:rFonts w:cstheme="minorHAnsi"/>
          <w:vertAlign w:val="subscript"/>
        </w:rPr>
        <w:t>1</w:t>
      </w:r>
      <w:r w:rsidRPr="00837DAB">
        <w:rPr>
          <w:rFonts w:cstheme="minorHAnsi"/>
        </w:rPr>
        <w:t>(1) i f</w:t>
      </w:r>
      <w:r w:rsidRPr="00837DAB">
        <w:rPr>
          <w:rFonts w:cstheme="minorHAnsi"/>
          <w:vertAlign w:val="subscript"/>
        </w:rPr>
        <w:t>2</w:t>
      </w:r>
      <w:r w:rsidRPr="00837DAB">
        <w:rPr>
          <w:rFonts w:cstheme="minorHAnsi"/>
        </w:rPr>
        <w:t xml:space="preserve">(2) po </w:t>
      </w:r>
      <m:oMath>
        <m:sSub>
          <m:sSubPr>
            <m:ctrlPr>
              <w:rPr>
                <w:rFonts w:ascii="Cambria Math" w:hAnsi="Cambria Math" w:cstheme="minorHAnsi"/>
                <w:i/>
                <w:vertAlign w:val="subscript"/>
              </w:rPr>
            </m:ctrlPr>
          </m:sSubPr>
          <m:e>
            <m:r>
              <w:rPr>
                <w:rFonts w:ascii="Cambria Math" w:hAnsi="Cambria Math" w:cstheme="minorHAnsi"/>
                <w:vertAlign w:val="subscript"/>
              </w:rPr>
              <m:t>x</m:t>
            </m:r>
          </m:e>
          <m:sub>
            <m:r>
              <w:rPr>
                <w:rFonts w:ascii="Cambria Math" w:hAnsi="Cambria Math" w:cstheme="minorHAnsi"/>
                <w:vertAlign w:val="subscript"/>
              </w:rPr>
              <m:t>1</m:t>
            </m:r>
          </m:sub>
        </m:sSub>
      </m:oMath>
      <w:r w:rsidRPr="00837DAB">
        <w:rPr>
          <w:rFonts w:cstheme="minorHAnsi"/>
        </w:rPr>
        <w:t xml:space="preserve"> i </w:t>
      </w:r>
      <m:oMath>
        <m:sSub>
          <m:sSubPr>
            <m:ctrlPr>
              <w:rPr>
                <w:rFonts w:ascii="Cambria Math" w:hAnsi="Cambria Math" w:cstheme="minorHAnsi"/>
                <w:i/>
                <w:vertAlign w:val="subscript"/>
              </w:rPr>
            </m:ctrlPr>
          </m:sSubPr>
          <m:e>
            <m:r>
              <w:rPr>
                <w:rFonts w:ascii="Cambria Math" w:hAnsi="Cambria Math" w:cstheme="minorHAnsi"/>
                <w:vertAlign w:val="subscript"/>
              </w:rPr>
              <m:t>x</m:t>
            </m:r>
          </m:e>
          <m:sub>
            <m:r>
              <w:rPr>
                <w:rFonts w:ascii="Cambria Math" w:hAnsi="Cambria Math" w:cstheme="minorHAnsi"/>
                <w:vertAlign w:val="subscript"/>
              </w:rPr>
              <m:t>2</m:t>
            </m:r>
          </m:sub>
        </m:sSub>
      </m:oMath>
      <w:r w:rsidRPr="00837DAB">
        <w:rPr>
          <w:rFonts w:cstheme="minorHAnsi"/>
        </w:rPr>
        <w:t xml:space="preserve"> (za matricu A), odnosno po </w:t>
      </w:r>
      <m:oMath>
        <m:r>
          <w:rPr>
            <w:rFonts w:ascii="Cambria Math" w:hAnsi="Cambria Math" w:cstheme="minorHAnsi"/>
            <w:vertAlign w:val="subscript"/>
          </w:rPr>
          <m:t>u</m:t>
        </m:r>
      </m:oMath>
      <w:r w:rsidRPr="00837DAB">
        <w:rPr>
          <w:rFonts w:cstheme="minorHAnsi"/>
        </w:rPr>
        <w:t xml:space="preserve"> (za matricu B).</w:t>
      </w:r>
    </w:p>
    <w:p w14:paraId="4E7760FE" w14:textId="77777777" w:rsidR="00837DAB" w:rsidRPr="00B44EBA" w:rsidRDefault="00000000" w:rsidP="00837DAB">
      <w:pPr>
        <w:rPr>
          <w:rFonts w:cstheme="minorHAnsi"/>
        </w:rPr>
      </w:pPr>
      <m:oMathPara>
        <m:oMath>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1</m:t>
                  </m:r>
                </m:sub>
              </m:sSub>
            </m:num>
            <m:den>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den>
          </m:f>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a</m:t>
              </m:r>
            </m:sub>
          </m:sSub>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1</m:t>
                  </m:r>
                </m:sub>
              </m:sSub>
            </m:num>
            <m:den>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den>
          </m:f>
          <m:r>
            <w:rPr>
              <w:rFonts w:ascii="Cambria Math" w:hAnsi="Cambria Math" w:cstheme="minorHAnsi"/>
            </w:rPr>
            <m:t xml:space="preserve">= 0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2</m:t>
                  </m:r>
                </m:sub>
              </m:sSub>
            </m:num>
            <m:den>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den>
          </m:f>
          <m:r>
            <w:rPr>
              <w:rFonts w:ascii="Cambria Math" w:hAnsi="Cambria Math" w:cstheme="minorHAnsi"/>
            </w:rPr>
            <m:t xml:space="preserve">= </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a</m:t>
                  </m:r>
                </m:sub>
              </m:sSub>
            </m:num>
            <m:den>
              <m:r>
                <w:rPr>
                  <w:rFonts w:ascii="Cambria Math" w:hAnsi="Cambria Math" w:cstheme="minorHAnsi"/>
                </w:rPr>
                <m:t>V</m:t>
              </m:r>
            </m:den>
          </m:f>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2</m:t>
                  </m:r>
                </m:sub>
              </m:sSub>
            </m:num>
            <m:den>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den>
          </m:f>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e</m:t>
              </m:r>
            </m:sub>
          </m:sSub>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1</m:t>
                  </m:r>
                </m:sub>
              </m:sSub>
            </m:num>
            <m:den>
              <m:r>
                <w:rPr>
                  <w:rFonts w:ascii="Cambria Math" w:hAnsi="Cambria Math" w:cstheme="minorHAnsi"/>
                </w:rPr>
                <m:t>∂u</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k</m:t>
              </m:r>
            </m:num>
            <m:den>
              <m:sSup>
                <m:sSupPr>
                  <m:ctrlPr>
                    <w:rPr>
                      <w:rFonts w:ascii="Cambria Math" w:hAnsi="Cambria Math" w:cstheme="minorHAnsi"/>
                      <w:i/>
                    </w:rPr>
                  </m:ctrlPr>
                </m:sSupPr>
                <m:e>
                  <m:r>
                    <w:rPr>
                      <w:rFonts w:ascii="Cambria Math" w:hAnsi="Cambria Math" w:cstheme="minorHAnsi"/>
                    </w:rPr>
                    <m:t>(1+αu)</m:t>
                  </m:r>
                </m:e>
                <m:sup>
                  <m:r>
                    <w:rPr>
                      <w:rFonts w:ascii="Cambria Math" w:hAnsi="Cambria Math" w:cstheme="minorHAnsi"/>
                    </w:rPr>
                    <m:t>2</m:t>
                  </m:r>
                </m:sup>
              </m:sSup>
            </m:den>
          </m:f>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2</m:t>
                  </m:r>
                </m:sub>
              </m:sSub>
            </m:num>
            <m:den>
              <m:r>
                <w:rPr>
                  <w:rFonts w:ascii="Cambria Math" w:hAnsi="Cambria Math" w:cstheme="minorHAnsi"/>
                </w:rPr>
                <m:t>∂u</m:t>
              </m:r>
            </m:den>
          </m:f>
          <m:r>
            <w:rPr>
              <w:rFonts w:ascii="Cambria Math" w:hAnsi="Cambria Math" w:cstheme="minorHAnsi"/>
            </w:rPr>
            <m:t xml:space="preserve">=0 </m:t>
          </m:r>
        </m:oMath>
      </m:oMathPara>
    </w:p>
    <w:p w14:paraId="54D0BD73" w14:textId="77777777" w:rsidR="00837DAB" w:rsidRPr="00771BDB" w:rsidRDefault="00837DAB" w:rsidP="00837DAB">
      <w:pPr>
        <w:rPr>
          <w:rFonts w:cstheme="minorHAnsi"/>
        </w:rPr>
      </w:pPr>
    </w:p>
    <w:p w14:paraId="6700C210" w14:textId="77777777" w:rsidR="00837DAB" w:rsidRPr="00990B77" w:rsidRDefault="00837DAB" w:rsidP="00837DAB">
      <w:pPr>
        <w:rPr>
          <w:rFonts w:cstheme="minorHAnsi"/>
          <w:sz w:val="32"/>
          <w:szCs w:val="32"/>
        </w:rPr>
      </w:pPr>
      <w:r>
        <w:rPr>
          <w:rFonts w:cstheme="minorHAnsi"/>
          <w:sz w:val="28"/>
          <w:szCs w:val="28"/>
        </w:rPr>
        <w:tab/>
      </w:r>
      <w:r w:rsidRPr="001474CA">
        <w:rPr>
          <w:rFonts w:cstheme="minorHAnsi"/>
          <w:sz w:val="32"/>
          <w:szCs w:val="32"/>
        </w:rPr>
        <w:t xml:space="preserve">A = </w:t>
      </w:r>
      <m:oMath>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m:t>
                  </m:r>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a</m:t>
                      </m:r>
                    </m:sub>
                  </m:sSub>
                </m:e>
                <m:e>
                  <m:r>
                    <w:rPr>
                      <w:rFonts w:ascii="Cambria Math" w:hAnsi="Cambria Math" w:cstheme="minorHAnsi"/>
                      <w:sz w:val="32"/>
                      <w:szCs w:val="32"/>
                    </w:rPr>
                    <m:t>0</m:t>
                  </m:r>
                </m:e>
              </m:mr>
              <m:mr>
                <m:e>
                  <m:f>
                    <m:fPr>
                      <m:ctrlPr>
                        <w:rPr>
                          <w:rFonts w:ascii="Cambria Math" w:hAnsi="Cambria Math" w:cstheme="minorHAnsi"/>
                          <w:i/>
                          <w:sz w:val="32"/>
                          <w:szCs w:val="32"/>
                        </w:rPr>
                      </m:ctrlPr>
                    </m:fPr>
                    <m:num>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a</m:t>
                          </m:r>
                        </m:sub>
                      </m:sSub>
                    </m:num>
                    <m:den>
                      <m:r>
                        <w:rPr>
                          <w:rFonts w:ascii="Cambria Math" w:hAnsi="Cambria Math" w:cstheme="minorHAnsi"/>
                          <w:sz w:val="32"/>
                          <w:szCs w:val="32"/>
                        </w:rPr>
                        <m:t>V</m:t>
                      </m:r>
                    </m:den>
                  </m:f>
                  <m:r>
                    <w:rPr>
                      <w:rFonts w:ascii="Cambria Math" w:hAnsi="Cambria Math" w:cstheme="minorHAnsi"/>
                      <w:sz w:val="32"/>
                      <w:szCs w:val="32"/>
                    </w:rPr>
                    <m:t xml:space="preserve">   </m:t>
                  </m:r>
                </m:e>
                <m:e>
                  <m:r>
                    <w:rPr>
                      <w:rFonts w:ascii="Cambria Math" w:hAnsi="Cambria Math" w:cstheme="minorHAnsi"/>
                      <w:sz w:val="32"/>
                      <w:szCs w:val="32"/>
                    </w:rPr>
                    <m:t>-</m:t>
                  </m:r>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e</m:t>
                      </m:r>
                    </m:sub>
                  </m:sSub>
                </m:e>
              </m:mr>
            </m:m>
          </m:e>
        </m:d>
      </m:oMath>
      <w:r>
        <w:rPr>
          <w:rFonts w:cstheme="minorHAnsi"/>
          <w:sz w:val="32"/>
          <w:szCs w:val="32"/>
        </w:rPr>
        <w:tab/>
        <w:t xml:space="preserve"> </w:t>
      </w:r>
      <w:r>
        <w:rPr>
          <w:rFonts w:cstheme="minorHAnsi"/>
          <w:sz w:val="32"/>
          <w:szCs w:val="32"/>
        </w:rPr>
        <w:tab/>
        <w:t xml:space="preserve">B = </w:t>
      </w:r>
      <m:oMath>
        <m:d>
          <m:dPr>
            <m:begChr m:val="["/>
            <m:endChr m:val="]"/>
            <m:ctrlPr>
              <w:rPr>
                <w:rFonts w:ascii="Cambria Math" w:hAnsi="Cambria Math" w:cstheme="minorHAnsi"/>
                <w:i/>
                <w:sz w:val="32"/>
                <w:szCs w:val="32"/>
              </w:rPr>
            </m:ctrlPr>
          </m:dPr>
          <m:e>
            <m:m>
              <m:mPr>
                <m:mcs>
                  <m:mc>
                    <m:mcPr>
                      <m:count m:val="1"/>
                      <m:mcJc m:val="center"/>
                    </m:mcPr>
                  </m:mc>
                </m:mcs>
                <m:ctrlPr>
                  <w:rPr>
                    <w:rFonts w:ascii="Cambria Math" w:hAnsi="Cambria Math" w:cstheme="minorHAnsi"/>
                    <w:i/>
                    <w:sz w:val="32"/>
                    <w:szCs w:val="32"/>
                  </w:rPr>
                </m:ctrlPr>
              </m:mPr>
              <m:mr>
                <m:e>
                  <m:f>
                    <m:fPr>
                      <m:ctrlPr>
                        <w:rPr>
                          <w:rFonts w:ascii="Cambria Math" w:hAnsi="Cambria Math" w:cstheme="minorHAnsi"/>
                          <w:i/>
                        </w:rPr>
                      </m:ctrlPr>
                    </m:fPr>
                    <m:num>
                      <m:r>
                        <w:rPr>
                          <w:rFonts w:ascii="Cambria Math" w:hAnsi="Cambria Math" w:cstheme="minorHAnsi"/>
                        </w:rPr>
                        <m:t>k</m:t>
                      </m:r>
                    </m:num>
                    <m:den>
                      <m:sSup>
                        <m:sSupPr>
                          <m:ctrlPr>
                            <w:rPr>
                              <w:rFonts w:ascii="Cambria Math" w:hAnsi="Cambria Math" w:cstheme="minorHAnsi"/>
                              <w:i/>
                            </w:rPr>
                          </m:ctrlPr>
                        </m:sSupPr>
                        <m:e>
                          <m:r>
                            <w:rPr>
                              <w:rFonts w:ascii="Cambria Math" w:hAnsi="Cambria Math" w:cstheme="minorHAnsi"/>
                            </w:rPr>
                            <m:t>(1+α∙u)</m:t>
                          </m:r>
                        </m:e>
                        <m:sup>
                          <m:r>
                            <w:rPr>
                              <w:rFonts w:ascii="Cambria Math" w:hAnsi="Cambria Math" w:cstheme="minorHAnsi"/>
                            </w:rPr>
                            <m:t>2</m:t>
                          </m:r>
                        </m:sup>
                      </m:sSup>
                    </m:den>
                  </m:f>
                </m:e>
              </m:mr>
              <m:mr>
                <m:e>
                  <m:r>
                    <w:rPr>
                      <w:rFonts w:ascii="Cambria Math" w:hAnsi="Cambria Math" w:cstheme="minorHAnsi"/>
                      <w:sz w:val="32"/>
                      <w:szCs w:val="32"/>
                    </w:rPr>
                    <m:t>0</m:t>
                  </m:r>
                </m:e>
              </m:mr>
            </m:m>
          </m:e>
        </m:d>
      </m:oMath>
    </w:p>
    <w:p w14:paraId="2321BF20" w14:textId="77777777" w:rsidR="00837DAB" w:rsidRDefault="00837DAB" w:rsidP="00837DAB">
      <w:pPr>
        <w:rPr>
          <w:rFonts w:cstheme="minorHAnsi"/>
          <w:sz w:val="32"/>
          <w:szCs w:val="32"/>
        </w:rPr>
      </w:pPr>
      <w:r>
        <w:rPr>
          <w:rFonts w:cstheme="minorHAnsi"/>
          <w:sz w:val="32"/>
          <w:szCs w:val="32"/>
        </w:rPr>
        <w:tab/>
      </w:r>
    </w:p>
    <w:p w14:paraId="60ADE3E6" w14:textId="77777777" w:rsidR="00837DAB" w:rsidRDefault="00837DAB" w:rsidP="00837DAB">
      <w:pPr>
        <w:ind w:left="720"/>
        <w:rPr>
          <w:rFonts w:cstheme="minorHAnsi"/>
          <w:sz w:val="32"/>
          <w:szCs w:val="32"/>
        </w:rPr>
      </w:pPr>
      <w:r>
        <w:rPr>
          <w:rFonts w:cstheme="minorHAnsi"/>
          <w:sz w:val="32"/>
          <w:szCs w:val="32"/>
        </w:rPr>
        <w:t xml:space="preserve">C = </w:t>
      </w:r>
      <m:oMath>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0</m:t>
                  </m:r>
                </m:e>
                <m:e>
                  <m:r>
                    <w:rPr>
                      <w:rFonts w:ascii="Cambria Math" w:hAnsi="Cambria Math" w:cstheme="minorHAnsi"/>
                      <w:sz w:val="32"/>
                      <w:szCs w:val="32"/>
                    </w:rPr>
                    <m:t>1</m:t>
                  </m:r>
                </m:e>
              </m:mr>
            </m:m>
          </m:e>
        </m:d>
      </m:oMath>
      <w:r>
        <w:rPr>
          <w:rFonts w:cstheme="minorHAnsi"/>
          <w:sz w:val="32"/>
          <w:szCs w:val="32"/>
        </w:rPr>
        <w:tab/>
      </w:r>
      <w:r>
        <w:rPr>
          <w:rFonts w:cstheme="minorHAnsi"/>
          <w:sz w:val="32"/>
          <w:szCs w:val="32"/>
        </w:rPr>
        <w:tab/>
      </w:r>
      <w:r>
        <w:rPr>
          <w:rFonts w:cstheme="minorHAnsi"/>
          <w:sz w:val="32"/>
          <w:szCs w:val="32"/>
        </w:rPr>
        <w:tab/>
        <w:t xml:space="preserve">        </w:t>
      </w:r>
      <w:r>
        <w:rPr>
          <w:rFonts w:cstheme="minorHAnsi"/>
          <w:sz w:val="32"/>
          <w:szCs w:val="32"/>
        </w:rPr>
        <w:tab/>
        <w:t xml:space="preserve">   D = 0</w:t>
      </w:r>
    </w:p>
    <w:p w14:paraId="0A0CCE04" w14:textId="77777777" w:rsidR="00837DAB" w:rsidRPr="00B72B8A" w:rsidRDefault="00837DAB" w:rsidP="00837DAB">
      <w:pPr>
        <w:rPr>
          <w:rFonts w:cstheme="minorHAnsi"/>
          <w:sz w:val="32"/>
          <w:szCs w:val="32"/>
        </w:rPr>
      </w:pPr>
    </w:p>
    <w:p w14:paraId="74CC7AF9" w14:textId="5DE9DBB0" w:rsidR="00837DAB" w:rsidRPr="00837DAB" w:rsidRDefault="00837DAB" w:rsidP="00DF12D1">
      <w:pPr>
        <w:pStyle w:val="Heading3"/>
      </w:pPr>
      <w:bookmarkStart w:id="19" w:name="_Toc228481240"/>
      <w:r w:rsidRPr="00837DAB">
        <w:t>Linearizacija</w:t>
      </w:r>
      <w:bookmarkEnd w:id="19"/>
      <w:r w:rsidRPr="00837DAB">
        <w:t xml:space="preserve"> </w:t>
      </w:r>
    </w:p>
    <w:p w14:paraId="63968CC7" w14:textId="77777777" w:rsidR="00837DAB" w:rsidRPr="00837DAB" w:rsidRDefault="00837DAB" w:rsidP="00837DAB">
      <w:pPr>
        <w:pStyle w:val="ListParagraph"/>
        <w:numPr>
          <w:ilvl w:val="0"/>
          <w:numId w:val="15"/>
        </w:numPr>
        <w:spacing w:line="279" w:lineRule="auto"/>
        <w:rPr>
          <w:rFonts w:cstheme="minorHAnsi"/>
        </w:rPr>
      </w:pPr>
      <w:r w:rsidRPr="00837DAB">
        <w:rPr>
          <w:b/>
          <w:bCs/>
          <w:noProof/>
          <w:vertAlign w:val="subscript"/>
        </w:rPr>
        <mc:AlternateContent>
          <mc:Choice Requires="wps">
            <w:drawing>
              <wp:anchor distT="0" distB="0" distL="114300" distR="114300" simplePos="0" relativeHeight="251662336" behindDoc="0" locked="0" layoutInCell="1" allowOverlap="1" wp14:anchorId="11371461" wp14:editId="09158B35">
                <wp:simplePos x="0" y="0"/>
                <wp:positionH relativeFrom="column">
                  <wp:posOffset>2081003</wp:posOffset>
                </wp:positionH>
                <wp:positionV relativeFrom="paragraph">
                  <wp:posOffset>264054</wp:posOffset>
                </wp:positionV>
                <wp:extent cx="467360" cy="3938268"/>
                <wp:effectExtent l="0" t="20638" r="0" b="26352"/>
                <wp:wrapNone/>
                <wp:docPr id="1696499125" name="Arrow: Curved Right 6"/>
                <wp:cNvGraphicFramePr/>
                <a:graphic xmlns:a="http://schemas.openxmlformats.org/drawingml/2006/main">
                  <a:graphicData uri="http://schemas.microsoft.com/office/word/2010/wordprocessingShape">
                    <wps:wsp>
                      <wps:cNvSpPr/>
                      <wps:spPr>
                        <a:xfrm rot="16200000">
                          <a:off x="0" y="0"/>
                          <a:ext cx="467360" cy="3938268"/>
                        </a:xfrm>
                        <a:prstGeom prst="curvedRightArrow">
                          <a:avLst/>
                        </a:prstGeom>
                        <a:no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80015D"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6" o:spid="_x0000_s1026" type="#_x0000_t102" style="position:absolute;margin-left:163.85pt;margin-top:20.8pt;width:36.8pt;height:310.1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" adj="20318,21279,16200" filled="f" strokecolor="black [480]" strokeweight="2pt"/>
            </w:pict>
          </mc:Fallback>
        </mc:AlternateContent>
      </w:r>
      <w:r w:rsidRPr="00837DAB">
        <w:rPr>
          <w:rFonts w:cstheme="minorHAnsi"/>
        </w:rPr>
        <w:t>Mirne radne tačke</w:t>
      </w:r>
    </w:p>
    <w:p w14:paraId="21A3A4E8" w14:textId="77777777" w:rsidR="00837DAB" w:rsidRPr="00B44EBA" w:rsidRDefault="00000000" w:rsidP="00837DAB">
      <w:pPr>
        <w:rPr>
          <w:rFonts w:cstheme="minorHAnsi"/>
          <w:sz w:val="28"/>
          <w:szCs w:val="28"/>
        </w:rPr>
      </w:pPr>
      <m:oMathPara>
        <m:oMath>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e>
          </m:acc>
          <m:r>
            <w:rPr>
              <w:rFonts w:ascii="Cambria Math" w:hAnsi="Cambria Math"/>
              <w:sz w:val="28"/>
              <w:szCs w:val="28"/>
            </w:rPr>
            <m:t>=</m:t>
          </m:r>
          <m:acc>
            <m:accPr>
              <m:chr m:val="̇"/>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d</m:t>
                  </m:r>
                </m:sub>
              </m:sSub>
            </m:e>
          </m:acc>
          <m:d>
            <m:dPr>
              <m:ctrlPr>
                <w:rPr>
                  <w:rFonts w:ascii="Cambria Math" w:hAnsi="Cambria Math"/>
                  <w:sz w:val="28"/>
                  <w:szCs w:val="28"/>
                </w:rPr>
              </m:ctrlPr>
            </m:dPr>
            <m:e>
              <m:r>
                <w:rPr>
                  <w:rFonts w:ascii="Cambria Math" w:hAnsi="Cambria Math"/>
                  <w:sz w:val="28"/>
                  <w:szCs w:val="28"/>
                </w:rPr>
                <m:t>t</m:t>
              </m:r>
            </m:e>
          </m:d>
          <m:r>
            <w:rPr>
              <w:rFonts w:ascii="Cambria Math" w:hAnsi="Cambria Math"/>
              <w:sz w:val="28"/>
              <w:szCs w:val="28"/>
            </w:rPr>
            <m:t xml:space="preserve">=0;       </m:t>
          </m:r>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e>
          </m:acc>
          <m:r>
            <w:rPr>
              <w:rFonts w:ascii="Cambria Math" w:hAnsi="Cambria Math"/>
              <w:sz w:val="28"/>
              <w:szCs w:val="28"/>
            </w:rPr>
            <m:t xml:space="preserve">= </m:t>
          </m:r>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p</m:t>
                  </m:r>
                </m:sub>
              </m:sSub>
            </m:e>
          </m:acc>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=0;</m:t>
          </m:r>
        </m:oMath>
      </m:oMathPara>
    </w:p>
    <w:p w14:paraId="1DFA205D" w14:textId="77777777" w:rsidR="00837DAB" w:rsidRPr="008C63F7" w:rsidRDefault="00837DAB" w:rsidP="00837DAB">
      <w:pPr>
        <w:rPr>
          <w:rFonts w:cstheme="minorHAnsi"/>
          <w:sz w:val="28"/>
          <w:szCs w:val="28"/>
        </w:rPr>
      </w:pPr>
    </w:p>
    <w:p w14:paraId="1FB85F96" w14:textId="77777777" w:rsidR="00837DAB" w:rsidRPr="00347666" w:rsidRDefault="00837DAB" w:rsidP="00837DAB">
      <w:pPr>
        <w:rPr>
          <w:rFonts w:cstheme="minorHAnsi"/>
          <w:sz w:val="32"/>
          <w:szCs w:val="32"/>
        </w:rPr>
      </w:pPr>
      <m:oMath>
        <m:r>
          <w:rPr>
            <w:rFonts w:ascii="Cambria Math" w:hAnsi="Cambria Math"/>
            <w:sz w:val="32"/>
            <w:szCs w:val="32"/>
          </w:rPr>
          <m:t>- </m:t>
        </m:r>
        <m:sSub>
          <m:sSubPr>
            <m:ctrlPr>
              <w:rPr>
                <w:rFonts w:ascii="Cambria Math" w:hAnsi="Cambria Math"/>
                <w:sz w:val="32"/>
                <w:szCs w:val="32"/>
              </w:rPr>
            </m:ctrlPr>
          </m:sSubPr>
          <m:e>
            <m:r>
              <w:rPr>
                <w:rFonts w:ascii="Cambria Math" w:hAnsi="Cambria Math"/>
                <w:sz w:val="32"/>
                <w:szCs w:val="32"/>
              </w:rPr>
              <m:t>k</m:t>
            </m:r>
          </m:e>
          <m:sub>
            <m:r>
              <w:rPr>
                <w:rFonts w:ascii="Cambria Math" w:hAnsi="Cambria Math"/>
                <w:sz w:val="32"/>
                <w:szCs w:val="32"/>
              </w:rPr>
              <m:t>a</m:t>
            </m:r>
          </m:sub>
        </m:sSub>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sup>
            <m:r>
              <w:rPr>
                <w:rFonts w:ascii="Cambria Math" w:hAnsi="Cambria Math"/>
                <w:sz w:val="32"/>
                <w:szCs w:val="32"/>
              </w:rPr>
              <m:t>*</m:t>
            </m:r>
          </m:sup>
        </m:sSup>
        <m:r>
          <w:rPr>
            <w:rFonts w:ascii="Cambria Math" w:hAnsi="Cambria Math"/>
            <w:sz w:val="32"/>
            <w:szCs w:val="32"/>
          </w:rPr>
          <m:t>+ </m:t>
        </m:r>
        <m:f>
          <m:fPr>
            <m:ctrlPr>
              <w:rPr>
                <w:rFonts w:ascii="Cambria Math" w:hAnsi="Cambria Math"/>
                <w:sz w:val="32"/>
                <w:szCs w:val="32"/>
              </w:rPr>
            </m:ctrlPr>
          </m:fPr>
          <m:num>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num>
          <m:den>
            <m:r>
              <w:rPr>
                <w:rFonts w:ascii="Cambria Math" w:hAnsi="Cambria Math"/>
                <w:sz w:val="32"/>
                <w:szCs w:val="32"/>
              </w:rPr>
              <m:t>1+α⋅</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den>
        </m:f>
        <m:r>
          <w:rPr>
            <w:rFonts w:ascii="Cambria Math" w:hAnsi="Cambria Math"/>
            <w:sz w:val="32"/>
            <w:szCs w:val="32"/>
          </w:rPr>
          <m:t>=0</m:t>
        </m:r>
      </m:oMath>
      <w:r w:rsidRPr="00347666">
        <w:rPr>
          <w:rFonts w:cstheme="minorHAnsi"/>
          <w:sz w:val="32"/>
          <w:szCs w:val="32"/>
        </w:rPr>
        <w:tab/>
      </w:r>
      <w:r>
        <w:rPr>
          <w:rFonts w:cstheme="minorHAnsi"/>
          <w:sz w:val="28"/>
          <w:szCs w:val="28"/>
        </w:rPr>
        <w:tab/>
      </w:r>
      <w:r>
        <w:rPr>
          <w:rFonts w:cstheme="minorHAnsi"/>
          <w:sz w:val="28"/>
          <w:szCs w:val="28"/>
        </w:rPr>
        <w:tab/>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num>
          <m:den>
            <m:r>
              <w:rPr>
                <w:rFonts w:ascii="Cambria Math" w:hAnsi="Cambria Math"/>
                <w:sz w:val="32"/>
                <w:szCs w:val="32"/>
              </w:rPr>
              <m:t>V</m:t>
            </m:r>
          </m:den>
        </m:f>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sup>
            <m:r>
              <w:rPr>
                <w:rFonts w:ascii="Cambria Math" w:hAnsi="Cambria Math"/>
                <w:sz w:val="32"/>
                <w:szCs w:val="32"/>
              </w:rPr>
              <m:t>*</m:t>
            </m:r>
          </m:sup>
        </m:sSup>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m:t>
        </m:r>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r>
          <w:rPr>
            <w:rFonts w:ascii="Cambria Math" w:hAnsi="Cambria Math"/>
            <w:sz w:val="32"/>
            <w:szCs w:val="32"/>
          </w:rPr>
          <m:t>=0</m:t>
        </m:r>
      </m:oMath>
    </w:p>
    <w:p w14:paraId="7F37C21F" w14:textId="77777777" w:rsidR="00837DAB" w:rsidRPr="00347666" w:rsidRDefault="00000000" w:rsidP="00837DAB">
      <w:pPr>
        <w:rPr>
          <w:rFonts w:cstheme="minorHAnsi"/>
          <w:sz w:val="32"/>
          <w:szCs w:val="32"/>
        </w:rPr>
      </w:pPr>
      <m:oMath>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sup>
            <m:r>
              <w:rPr>
                <w:rFonts w:ascii="Cambria Math" w:hAnsi="Cambria Math"/>
                <w:sz w:val="32"/>
                <w:szCs w:val="32"/>
              </w:rPr>
              <m:t>*</m:t>
            </m:r>
          </m:sup>
        </m:sSup>
        <m:r>
          <w:rPr>
            <w:rFonts w:ascii="Cambria Math" w:hAnsi="Cambria Math"/>
            <w:sz w:val="32"/>
            <w:szCs w:val="32"/>
          </w:rPr>
          <m:t>= </m:t>
        </m:r>
        <m:f>
          <m:fPr>
            <m:ctrlPr>
              <w:rPr>
                <w:rFonts w:ascii="Cambria Math" w:hAnsi="Cambria Math"/>
                <w:sz w:val="32"/>
                <w:szCs w:val="32"/>
              </w:rPr>
            </m:ctrlPr>
          </m:fPr>
          <m:num>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r>
              <w:rPr>
                <w:rFonts w:ascii="Cambria Math" w:hAnsi="Cambria Math"/>
                <w:sz w:val="32"/>
                <w:szCs w:val="32"/>
              </w:rPr>
              <m:t>∙(1+α</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r>
              <w:rPr>
                <w:rFonts w:ascii="Cambria Math" w:hAnsi="Cambria Math"/>
                <w:sz w:val="32"/>
                <w:szCs w:val="32"/>
              </w:rPr>
              <m:t>)</m:t>
            </m:r>
          </m:den>
        </m:f>
      </m:oMath>
      <w:r w:rsidR="00837DAB">
        <w:rPr>
          <w:rFonts w:cstheme="minorHAnsi"/>
          <w:sz w:val="32"/>
          <w:szCs w:val="32"/>
        </w:rPr>
        <w:tab/>
      </w:r>
      <w:r w:rsidR="00837DAB">
        <w:rPr>
          <w:rFonts w:cstheme="minorHAnsi"/>
          <w:sz w:val="32"/>
          <w:szCs w:val="32"/>
        </w:rPr>
        <w:tab/>
      </w:r>
      <w:r w:rsidR="00837DAB">
        <w:rPr>
          <w:rFonts w:cstheme="minorHAnsi"/>
          <w:sz w:val="32"/>
          <w:szCs w:val="32"/>
        </w:rPr>
        <w:tab/>
      </w:r>
      <w:r w:rsidR="00837DAB">
        <w:rPr>
          <w:rFonts w:cstheme="minorHAnsi"/>
          <w:sz w:val="32"/>
          <w:szCs w:val="32"/>
        </w:rPr>
        <w:tab/>
      </w:r>
      <m:oMath>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m:t>
            </m:r>
          </m:den>
        </m:f>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sup>
            <m:r>
              <w:rPr>
                <w:rFonts w:ascii="Cambria Math" w:hAnsi="Cambria Math"/>
                <w:sz w:val="32"/>
                <w:szCs w:val="32"/>
              </w:rPr>
              <m:t>*</m:t>
            </m:r>
          </m:sup>
        </m:sSup>
      </m:oMath>
    </w:p>
    <w:p w14:paraId="191F2E27" w14:textId="77777777" w:rsidR="00837DAB" w:rsidRDefault="00837DAB" w:rsidP="00837DAB">
      <w:pPr>
        <w:rPr>
          <w:rFonts w:cstheme="minorHAnsi"/>
          <w:sz w:val="36"/>
          <w:szCs w:val="36"/>
          <w:vertAlign w:val="subscript"/>
        </w:rPr>
      </w:pPr>
    </w:p>
    <w:p w14:paraId="5C3A50A1" w14:textId="77777777" w:rsidR="00837DAB" w:rsidRDefault="00837DAB" w:rsidP="00837DAB">
      <w:pPr>
        <w:rPr>
          <w:rFonts w:cstheme="minorHAnsi"/>
          <w:sz w:val="32"/>
          <w:szCs w:val="32"/>
        </w:rPr>
      </w:pPr>
    </w:p>
    <w:p w14:paraId="44340EC0" w14:textId="19ABE789" w:rsidR="00837DAB" w:rsidRPr="008A1F0F" w:rsidRDefault="00000000" w:rsidP="00837DAB">
      <w:pPr>
        <w:rPr>
          <w:rFonts w:cstheme="minorHAnsi"/>
          <w:sz w:val="32"/>
          <w:szCs w:val="32"/>
        </w:rPr>
      </w:pPr>
      <m:oMathPara>
        <m:oMathParaPr>
          <m:jc m:val="center"/>
        </m:oMathParaPr>
        <m:oMath>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m:t>
              </m:r>
            </m:den>
          </m:f>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r>
                <w:rPr>
                  <w:rFonts w:ascii="Cambria Math" w:hAnsi="Cambria Math"/>
                  <w:sz w:val="32"/>
                  <w:szCs w:val="32"/>
                </w:rPr>
                <m:t>∙</m:t>
              </m:r>
              <m:d>
                <m:dPr>
                  <m:ctrlPr>
                    <w:rPr>
                      <w:rFonts w:ascii="Cambria Math" w:hAnsi="Cambria Math"/>
                      <w:i/>
                      <w:sz w:val="32"/>
                      <w:szCs w:val="32"/>
                    </w:rPr>
                  </m:ctrlPr>
                </m:dPr>
                <m:e>
                  <m:r>
                    <w:rPr>
                      <w:rFonts w:ascii="Cambria Math" w:hAnsi="Cambria Math"/>
                      <w:sz w:val="32"/>
                      <w:szCs w:val="32"/>
                    </w:rPr>
                    <m:t>1+α</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e>
              </m:d>
            </m:den>
          </m:f>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∙V∙(1+α</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r>
                <w:rPr>
                  <w:rFonts w:ascii="Cambria Math" w:hAnsi="Cambria Math"/>
                  <w:sz w:val="32"/>
                  <w:szCs w:val="32"/>
                </w:rPr>
                <m:t>)</m:t>
              </m:r>
            </m:den>
          </m:f>
          <m:r>
            <w:rPr>
              <w:rFonts w:ascii="Cambria Math" w:hAnsi="Cambria Math"/>
              <w:sz w:val="32"/>
              <w:szCs w:val="32"/>
            </w:rPr>
            <m:t xml:space="preserve"> </m:t>
          </m:r>
        </m:oMath>
      </m:oMathPara>
    </w:p>
    <w:p w14:paraId="298574EA" w14:textId="1C26A28F" w:rsidR="00837DAB" w:rsidRPr="00837DAB" w:rsidRDefault="00000000" w:rsidP="00837DAB">
      <w:pPr>
        <w:rPr>
          <w:rFonts w:cstheme="minorHAnsi"/>
          <w:sz w:val="32"/>
          <w:szCs w:val="32"/>
        </w:rPr>
      </w:pPr>
      <m:oMathPara>
        <m:oMath>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m:t>
              </m:r>
            </m:num>
            <m:den>
              <m:r>
                <w:rPr>
                  <w:rFonts w:ascii="Cambria Math" w:hAnsi="Cambria Math"/>
                  <w:sz w:val="32"/>
                  <w:szCs w:val="32"/>
                </w:rPr>
                <m:t>k-α</m:t>
              </m:r>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m:t>
              </m:r>
            </m:den>
          </m:f>
        </m:oMath>
      </m:oMathPara>
    </w:p>
    <w:p w14:paraId="099005E3" w14:textId="77777777" w:rsidR="00837DAB" w:rsidRPr="00837DAB" w:rsidRDefault="00837DAB" w:rsidP="00837DAB">
      <w:pPr>
        <w:rPr>
          <w:rFonts w:cstheme="minorHAnsi"/>
        </w:rPr>
      </w:pPr>
    </w:p>
    <w:p w14:paraId="183FFA82" w14:textId="77777777" w:rsidR="00837DAB" w:rsidRPr="00837DAB" w:rsidRDefault="00837DAB" w:rsidP="00837DAB">
      <w:pPr>
        <w:jc w:val="both"/>
        <w:rPr>
          <w:rFonts w:cstheme="minorHAnsi"/>
        </w:rPr>
      </w:pPr>
      <w:r w:rsidRPr="00837DAB">
        <w:rPr>
          <w:rFonts w:cstheme="minorHAnsi"/>
        </w:rPr>
        <w:lastRenderedPageBreak/>
        <w:t>Ima beskonačno mnogo radnih tačaka, a one se određuju u zavisnosti od parametara k</w:t>
      </w:r>
      <w:r w:rsidRPr="00837DAB">
        <w:rPr>
          <w:rFonts w:cstheme="minorHAnsi"/>
          <w:vertAlign w:val="subscript"/>
        </w:rPr>
        <w:t>a</w:t>
      </w:r>
      <w:r w:rsidRPr="00837DAB">
        <w:rPr>
          <w:rFonts w:cstheme="minorHAnsi"/>
        </w:rPr>
        <w:t>, k</w:t>
      </w:r>
      <w:r w:rsidRPr="00837DAB">
        <w:rPr>
          <w:rFonts w:cstheme="minorHAnsi"/>
          <w:vertAlign w:val="subscript"/>
        </w:rPr>
        <w:t>e</w:t>
      </w:r>
      <w:r w:rsidRPr="00837DAB">
        <w:rPr>
          <w:rFonts w:cstheme="minorHAnsi"/>
        </w:rPr>
        <w:t>, V, k i α. Potrebno je da izaberemo radnu tačku u blizini koje će model biti validan i koristan za analizu sistema. Praksa je da se radna tačka uzme u okolini srednje vrednosti terapijskog opsega koncentracije: C</w:t>
      </w:r>
      <w:r w:rsidRPr="00837DAB">
        <w:rPr>
          <w:rFonts w:cstheme="minorHAnsi"/>
          <w:vertAlign w:val="subscript"/>
        </w:rPr>
        <w:t xml:space="preserve">p </w:t>
      </w:r>
      <w:r w:rsidRPr="00837DAB">
        <w:rPr>
          <w:rFonts w:cstheme="minorHAnsi"/>
        </w:rPr>
        <w:t>≈ 0.025mmol/L.</w:t>
      </w:r>
    </w:p>
    <w:p w14:paraId="697A1814" w14:textId="77777777" w:rsidR="00837DAB" w:rsidRPr="00837DAB" w:rsidRDefault="00837DAB" w:rsidP="00837DAB">
      <w:pPr>
        <w:jc w:val="both"/>
        <w:rPr>
          <w:rFonts w:cstheme="minorHAnsi"/>
        </w:rPr>
      </w:pPr>
      <w:r w:rsidRPr="00837DAB">
        <w:rPr>
          <w:noProof/>
        </w:rPr>
        <mc:AlternateContent>
          <mc:Choice Requires="wps">
            <w:drawing>
              <wp:anchor distT="45720" distB="45720" distL="114300" distR="114300" simplePos="0" relativeHeight="251664384" behindDoc="0" locked="0" layoutInCell="1" allowOverlap="1" wp14:anchorId="574E2835" wp14:editId="6C6960BA">
                <wp:simplePos x="0" y="0"/>
                <wp:positionH relativeFrom="column">
                  <wp:posOffset>4781550</wp:posOffset>
                </wp:positionH>
                <wp:positionV relativeFrom="paragraph">
                  <wp:posOffset>786130</wp:posOffset>
                </wp:positionV>
                <wp:extent cx="695325" cy="584835"/>
                <wp:effectExtent l="0" t="0" r="9525"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584835"/>
                        </a:xfrm>
                        <a:prstGeom prst="rect">
                          <a:avLst/>
                        </a:prstGeom>
                        <a:solidFill>
                          <a:srgbClr val="FFFFFF"/>
                        </a:solidFill>
                        <a:ln w="9525">
                          <a:noFill/>
                          <a:miter lim="800000"/>
                          <a:headEnd/>
                          <a:tailEnd/>
                        </a:ln>
                      </wps:spPr>
                      <wps:txbx>
                        <w:txbxContent>
                          <w:p w14:paraId="793ECD63" w14:textId="77777777" w:rsidR="00837DAB" w:rsidRPr="00E2143F" w:rsidRDefault="00837DAB" w:rsidP="00837DAB">
                            <w:pPr>
                              <w:rPr>
                                <w:sz w:val="28"/>
                                <w:szCs w:val="28"/>
                                <w:lang w:val="sr-Latn-R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4E2835" id="_x0000_t202" coordsize="21600,21600" o:spt="202" path="m,l,21600r21600,l21600,xe">
                <v:stroke joinstyle="miter"/>
                <v:path gradientshapeok="t" o:connecttype="rect"/>
              </v:shapetype>
              <v:shape id="Text Box 2" o:spid="_x0000_s1026" type="#_x0000_t202" style="position:absolute;left:0;text-align:left;margin-left:376.5pt;margin-top:61.9pt;width:54.75pt;height:46.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" stroked="f">
                <v:textbox>
                  <w:txbxContent>
                    <w:p w14:paraId="793ECD63" w14:textId="77777777" w:rsidR="00837DAB" w:rsidRPr="00E2143F" w:rsidRDefault="00837DAB" w:rsidP="00837DAB">
                      <w:pPr>
                        <w:rPr>
                          <w:sz w:val="28"/>
                          <w:szCs w:val="28"/>
                          <w:lang w:val="sr-Latn-RS"/>
                        </w:rPr>
                      </w:pPr>
                    </w:p>
                  </w:txbxContent>
                </v:textbox>
              </v:shape>
            </w:pict>
          </mc:Fallback>
        </mc:AlternateContent>
      </w:r>
      <w:r w:rsidRPr="00837DAB">
        <w:rPr>
          <w:rFonts w:cstheme="minorHAnsi"/>
        </w:rPr>
        <w:t>Ako uzmemo parametre: k = 1, V = 80L, k</w:t>
      </w:r>
      <w:r w:rsidRPr="00837DAB">
        <w:rPr>
          <w:rFonts w:cstheme="minorHAnsi"/>
          <w:vertAlign w:val="subscript"/>
        </w:rPr>
        <w:t>e</w:t>
      </w:r>
      <w:r w:rsidRPr="00837DAB">
        <w:rPr>
          <w:rFonts w:cstheme="minorHAnsi"/>
        </w:rPr>
        <w:t xml:space="preserve"> = 0.025h</w:t>
      </w:r>
      <w:r w:rsidRPr="00837DAB">
        <w:rPr>
          <w:rFonts w:cstheme="minorHAnsi"/>
          <w:vertAlign w:val="superscript"/>
        </w:rPr>
        <w:t>-1</w:t>
      </w:r>
      <w:r w:rsidRPr="00837DAB">
        <w:rPr>
          <w:rFonts w:cstheme="minorHAnsi"/>
        </w:rPr>
        <w:t>, α = 5, k</w:t>
      </w:r>
      <w:r w:rsidRPr="00837DAB">
        <w:rPr>
          <w:rFonts w:cstheme="minorHAnsi"/>
          <w:vertAlign w:val="subscript"/>
        </w:rPr>
        <w:t>a</w:t>
      </w:r>
      <w:r w:rsidRPr="00837DAB">
        <w:rPr>
          <w:rFonts w:cstheme="minorHAnsi"/>
        </w:rPr>
        <w:t xml:space="preserve"> = 1h</w:t>
      </w:r>
      <w:r w:rsidRPr="00837DAB">
        <w:rPr>
          <w:rFonts w:cstheme="minorHAnsi"/>
          <w:vertAlign w:val="superscript"/>
        </w:rPr>
        <w:t>-1</w:t>
      </w:r>
      <w:r w:rsidRPr="00837DAB">
        <w:rPr>
          <w:rFonts w:cstheme="minorHAnsi"/>
        </w:rPr>
        <w:t>, dobija se radna tačka:</w:t>
      </w:r>
    </w:p>
    <w:p w14:paraId="0BFAA2B7" w14:textId="77777777" w:rsidR="00837DAB" w:rsidRPr="00223736" w:rsidRDefault="00000000" w:rsidP="00837DAB">
      <w:pPr>
        <w:rPr>
          <w:rFonts w:cstheme="minorHAnsi"/>
          <w:sz w:val="32"/>
          <w:szCs w:val="32"/>
        </w:rPr>
      </w:pPr>
      <m:oMathPara>
        <m:oMath>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p</m:t>
                  </m:r>
                </m:sub>
              </m:sSub>
            </m:e>
            <m:sup>
              <m:r>
                <w:rPr>
                  <w:rFonts w:ascii="Cambria Math" w:hAnsi="Cambria Math"/>
                  <w:sz w:val="32"/>
                  <w:szCs w:val="32"/>
                </w:rPr>
                <m:t>*</m:t>
              </m:r>
            </m:sup>
          </m:sSup>
          <m:r>
            <w:rPr>
              <w:rFonts w:ascii="Cambria Math" w:hAnsi="Cambria Math"/>
              <w:sz w:val="32"/>
              <w:szCs w:val="32"/>
            </w:rPr>
            <m:t>=0.025</m:t>
          </m:r>
        </m:oMath>
      </m:oMathPara>
    </w:p>
    <w:p w14:paraId="29410C17" w14:textId="77777777" w:rsidR="00837DAB" w:rsidRPr="00555788" w:rsidRDefault="00000000" w:rsidP="00837DAB">
      <w:pPr>
        <w:rPr>
          <w:rFonts w:cstheme="minorHAnsi"/>
          <w:sz w:val="32"/>
          <w:szCs w:val="32"/>
        </w:rPr>
      </w:pPr>
      <m:oMathPara>
        <m:oMath>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A</m:t>
                  </m:r>
                </m:e>
                <m:sub>
                  <m:r>
                    <w:rPr>
                      <w:rFonts w:ascii="Cambria Math" w:hAnsi="Cambria Math"/>
                      <w:sz w:val="32"/>
                      <w:szCs w:val="32"/>
                    </w:rPr>
                    <m:t>d</m:t>
                  </m:r>
                </m:sub>
              </m:sSub>
            </m:e>
            <m:sup>
              <m:r>
                <w:rPr>
                  <w:rFonts w:ascii="Cambria Math" w:hAnsi="Cambria Math"/>
                  <w:sz w:val="32"/>
                  <w:szCs w:val="32"/>
                </w:rPr>
                <m:t>*</m:t>
              </m:r>
            </m:sup>
          </m:sSup>
          <m:r>
            <w:rPr>
              <w:rFonts w:ascii="Cambria Math" w:hAnsi="Cambria Math"/>
              <w:sz w:val="32"/>
              <w:szCs w:val="32"/>
            </w:rPr>
            <m:t>=0.05</m:t>
          </m:r>
        </m:oMath>
      </m:oMathPara>
    </w:p>
    <w:p w14:paraId="3F799E61" w14:textId="77777777" w:rsidR="00837DAB" w:rsidRPr="00F50538" w:rsidRDefault="00000000" w:rsidP="00837DAB">
      <w:pPr>
        <w:rPr>
          <w:rFonts w:cstheme="minorHAnsi"/>
          <w:sz w:val="32"/>
          <w:szCs w:val="32"/>
        </w:rPr>
      </w:pPr>
      <m:oMathPara>
        <m:oMath>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r>
            <w:rPr>
              <w:rFonts w:ascii="Cambria Math" w:hAnsi="Cambria Math"/>
              <w:sz w:val="32"/>
              <w:szCs w:val="32"/>
            </w:rPr>
            <m:t>=0.067</m:t>
          </m:r>
        </m:oMath>
      </m:oMathPara>
    </w:p>
    <w:p w14:paraId="37BDC8C7" w14:textId="77777777" w:rsidR="00837DAB" w:rsidRPr="00357140" w:rsidRDefault="00837DAB" w:rsidP="00837DAB">
      <w:pPr>
        <w:rPr>
          <w:rFonts w:cstheme="minorHAnsi"/>
          <w:sz w:val="32"/>
          <w:szCs w:val="32"/>
        </w:rPr>
      </w:pPr>
    </w:p>
    <w:p w14:paraId="06CC5675" w14:textId="77777777" w:rsidR="00837DAB" w:rsidRPr="00837DAB" w:rsidRDefault="00837DAB" w:rsidP="00837DAB">
      <w:pPr>
        <w:rPr>
          <w:rFonts w:cstheme="minorHAnsi"/>
        </w:rPr>
      </w:pPr>
      <w:r w:rsidRPr="00837DAB">
        <w:rPr>
          <w:rFonts w:cstheme="minorHAnsi"/>
        </w:rPr>
        <w:t xml:space="preserve">Linearizovan model u okolini dobijene radne tačke: </w:t>
      </w:r>
    </w:p>
    <w:p w14:paraId="681D8A03" w14:textId="77777777" w:rsidR="00837DAB" w:rsidRPr="00626912" w:rsidRDefault="00837DAB" w:rsidP="00837DAB">
      <w:pPr>
        <w:rPr>
          <w:rFonts w:cstheme="minorHAnsi"/>
        </w:rPr>
      </w:pPr>
      <m:oMath>
        <m:r>
          <w:rPr>
            <w:rFonts w:ascii="Cambria Math" w:hAnsi="Cambria Math" w:cstheme="minorHAnsi"/>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=A∙∆x+B∙∆u</m:t>
        </m:r>
      </m:oMath>
      <w:r>
        <w:rPr>
          <w:rFonts w:cstheme="minorHAnsi"/>
          <w:sz w:val="28"/>
          <w:szCs w:val="28"/>
        </w:rPr>
        <w:tab/>
      </w:r>
    </w:p>
    <w:p w14:paraId="5044882E" w14:textId="77777777" w:rsidR="00837DAB" w:rsidRPr="00426E69" w:rsidRDefault="00837DAB" w:rsidP="00837DAB">
      <w:pPr>
        <w:rPr>
          <w:rFonts w:cstheme="minorHAnsi"/>
          <w:sz w:val="28"/>
          <w:szCs w:val="28"/>
        </w:rPr>
      </w:pPr>
      <m:oMathPara>
        <m:oMathParaPr>
          <m:jc m:val="left"/>
        </m:oMathParaPr>
        <m:oMath>
          <m:r>
            <w:rPr>
              <w:rFonts w:ascii="Cambria Math" w:hAnsi="Cambria Math" w:cstheme="minorHAnsi"/>
              <w:sz w:val="28"/>
              <w:szCs w:val="28"/>
            </w:rPr>
            <m:t>∆y=C∙∆x+D∙∆u</m:t>
          </m:r>
        </m:oMath>
      </m:oMathPara>
    </w:p>
    <w:p w14:paraId="7029268C" w14:textId="77777777" w:rsidR="00837DAB" w:rsidRPr="00426E69" w:rsidRDefault="00837DAB" w:rsidP="00837DAB">
      <w:pPr>
        <w:rPr>
          <w:rFonts w:cstheme="minorHAnsi"/>
          <w:sz w:val="28"/>
          <w:szCs w:val="28"/>
        </w:rPr>
      </w:pPr>
    </w:p>
    <w:p w14:paraId="75B8C0E4" w14:textId="54C0AD0A" w:rsidR="00837DAB" w:rsidRPr="00426E69" w:rsidRDefault="00837DAB" w:rsidP="00837DAB">
      <w:pPr>
        <w:rPr>
          <w:rFonts w:cstheme="minorHAnsi"/>
          <w:sz w:val="32"/>
          <w:szCs w:val="32"/>
        </w:rPr>
      </w:pPr>
      <w:r w:rsidRPr="001474CA">
        <w:rPr>
          <w:rFonts w:cstheme="minorHAnsi"/>
          <w:sz w:val="32"/>
          <w:szCs w:val="32"/>
        </w:rPr>
        <w:t xml:space="preserve">A = </w:t>
      </w:r>
      <m:oMath>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m:t>
                  </m:r>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a</m:t>
                      </m:r>
                    </m:sub>
                  </m:sSub>
                </m:e>
                <m:e>
                  <m:r>
                    <w:rPr>
                      <w:rFonts w:ascii="Cambria Math" w:hAnsi="Cambria Math" w:cstheme="minorHAnsi"/>
                      <w:sz w:val="32"/>
                      <w:szCs w:val="32"/>
                    </w:rPr>
                    <m:t>0</m:t>
                  </m:r>
                </m:e>
              </m:mr>
              <m:mr>
                <m:e>
                  <m:f>
                    <m:fPr>
                      <m:ctrlPr>
                        <w:rPr>
                          <w:rFonts w:ascii="Cambria Math" w:hAnsi="Cambria Math" w:cstheme="minorHAnsi"/>
                          <w:i/>
                          <w:sz w:val="32"/>
                          <w:szCs w:val="32"/>
                        </w:rPr>
                      </m:ctrlPr>
                    </m:fPr>
                    <m:num>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a</m:t>
                          </m:r>
                        </m:sub>
                      </m:sSub>
                    </m:num>
                    <m:den>
                      <m:r>
                        <w:rPr>
                          <w:rFonts w:ascii="Cambria Math" w:hAnsi="Cambria Math" w:cstheme="minorHAnsi"/>
                          <w:sz w:val="32"/>
                          <w:szCs w:val="32"/>
                        </w:rPr>
                        <m:t>V</m:t>
                      </m:r>
                    </m:den>
                  </m:f>
                  <m:r>
                    <w:rPr>
                      <w:rFonts w:ascii="Cambria Math" w:hAnsi="Cambria Math" w:cstheme="minorHAnsi"/>
                      <w:sz w:val="32"/>
                      <w:szCs w:val="32"/>
                    </w:rPr>
                    <m:t xml:space="preserve">   </m:t>
                  </m:r>
                </m:e>
                <m:e>
                  <m:r>
                    <w:rPr>
                      <w:rFonts w:ascii="Cambria Math" w:hAnsi="Cambria Math" w:cstheme="minorHAnsi"/>
                      <w:sz w:val="32"/>
                      <w:szCs w:val="32"/>
                    </w:rPr>
                    <m:t>-</m:t>
                  </m:r>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e</m:t>
                      </m:r>
                    </m:sub>
                  </m:sSub>
                </m:e>
              </m:mr>
            </m:m>
          </m:e>
        </m:d>
      </m:oMath>
      <w:r>
        <w:rPr>
          <w:rFonts w:cstheme="minorHAnsi"/>
          <w:sz w:val="32"/>
          <w:szCs w:val="32"/>
        </w:rPr>
        <w:tab/>
        <w:t xml:space="preserve"> </w:t>
      </w:r>
      <w:r w:rsidRPr="00AE254D">
        <w:rPr>
          <w:rFonts w:cstheme="minorHAnsi"/>
          <w:sz w:val="28"/>
          <w:szCs w:val="28"/>
        </w:rPr>
        <w:t xml:space="preserve">B = </w:t>
      </w:r>
      <m:oMath>
        <m:d>
          <m:dPr>
            <m:begChr m:val="["/>
            <m:endChr m:val="]"/>
            <m:ctrlPr>
              <w:rPr>
                <w:rFonts w:ascii="Cambria Math" w:hAnsi="Cambria Math" w:cstheme="minorHAnsi"/>
                <w:i/>
                <w:sz w:val="28"/>
                <w:szCs w:val="28"/>
              </w:rPr>
            </m:ctrlPr>
          </m:dPr>
          <m:e>
            <m:m>
              <m:mPr>
                <m:mcs>
                  <m:mc>
                    <m:mcPr>
                      <m:count m:val="1"/>
                      <m:mcJc m:val="center"/>
                    </m:mcPr>
                  </m:mc>
                </m:mcs>
                <m:ctrlPr>
                  <w:rPr>
                    <w:rFonts w:ascii="Cambria Math" w:hAnsi="Cambria Math" w:cstheme="minorHAnsi"/>
                    <w:i/>
                    <w:sz w:val="28"/>
                    <w:szCs w:val="28"/>
                  </w:rPr>
                </m:ctrlPr>
              </m:mPr>
              <m:mr>
                <m:e>
                  <m:f>
                    <m:fPr>
                      <m:ctrlPr>
                        <w:rPr>
                          <w:rFonts w:ascii="Cambria Math" w:hAnsi="Cambria Math" w:cstheme="minorHAnsi"/>
                          <w:i/>
                          <w:sz w:val="28"/>
                          <w:szCs w:val="28"/>
                        </w:rPr>
                      </m:ctrlPr>
                    </m:fPr>
                    <m:num>
                      <m:r>
                        <w:rPr>
                          <w:rFonts w:ascii="Cambria Math" w:hAnsi="Cambria Math" w:cstheme="minorHAnsi"/>
                          <w:sz w:val="28"/>
                          <w:szCs w:val="28"/>
                        </w:rPr>
                        <m:t>k</m:t>
                      </m:r>
                    </m:num>
                    <m:den>
                      <m:sSup>
                        <m:sSupPr>
                          <m:ctrlPr>
                            <w:rPr>
                              <w:rFonts w:ascii="Cambria Math" w:hAnsi="Cambria Math" w:cstheme="minorHAnsi"/>
                              <w:i/>
                              <w:sz w:val="28"/>
                              <w:szCs w:val="28"/>
                            </w:rPr>
                          </m:ctrlPr>
                        </m:sSupPr>
                        <m:e>
                          <m:r>
                            <w:rPr>
                              <w:rFonts w:ascii="Cambria Math" w:hAnsi="Cambria Math" w:cstheme="minorHAnsi"/>
                              <w:sz w:val="28"/>
                              <w:szCs w:val="28"/>
                            </w:rPr>
                            <m:t>(1+α∙</m:t>
                          </m:r>
                          <m:sSup>
                            <m:sSupPr>
                              <m:ctrlPr>
                                <w:rPr>
                                  <w:rFonts w:ascii="Cambria Math" w:hAnsi="Cambria Math" w:cstheme="minorHAnsi"/>
                                  <w:i/>
                                  <w:sz w:val="28"/>
                                  <w:szCs w:val="28"/>
                                </w:rPr>
                              </m:ctrlPr>
                            </m:sSupPr>
                            <m:e>
                              <m:r>
                                <w:rPr>
                                  <w:rFonts w:ascii="Cambria Math" w:hAnsi="Cambria Math" w:cstheme="minorHAnsi"/>
                                  <w:sz w:val="28"/>
                                  <w:szCs w:val="28"/>
                                </w:rPr>
                                <m:t>u</m:t>
                              </m:r>
                            </m:e>
                            <m:sup>
                              <m:r>
                                <w:rPr>
                                  <w:rFonts w:ascii="Cambria Math" w:hAnsi="Cambria Math" w:cstheme="minorHAnsi"/>
                                  <w:sz w:val="28"/>
                                  <w:szCs w:val="28"/>
                                </w:rPr>
                                <m:t>*</m:t>
                              </m:r>
                            </m:sup>
                          </m:sSup>
                          <m:r>
                            <w:rPr>
                              <w:rFonts w:ascii="Cambria Math" w:hAnsi="Cambria Math" w:cstheme="minorHAnsi"/>
                              <w:sz w:val="28"/>
                              <w:szCs w:val="28"/>
                            </w:rPr>
                            <m:t>)</m:t>
                          </m:r>
                        </m:e>
                        <m:sup>
                          <m:r>
                            <w:rPr>
                              <w:rFonts w:ascii="Cambria Math" w:hAnsi="Cambria Math" w:cstheme="minorHAnsi"/>
                              <w:sz w:val="28"/>
                              <w:szCs w:val="28"/>
                            </w:rPr>
                            <m:t>2</m:t>
                          </m:r>
                        </m:sup>
                      </m:sSup>
                    </m:den>
                  </m:f>
                </m:e>
              </m:mr>
              <m:mr>
                <m:e>
                  <m:r>
                    <w:rPr>
                      <w:rFonts w:ascii="Cambria Math" w:hAnsi="Cambria Math" w:cstheme="minorHAnsi"/>
                      <w:sz w:val="28"/>
                      <w:szCs w:val="28"/>
                    </w:rPr>
                    <m:t>0</m:t>
                  </m:r>
                </m:e>
              </m:mr>
            </m:m>
          </m:e>
        </m:d>
      </m:oMath>
      <w:r>
        <w:rPr>
          <w:rFonts w:cstheme="minorHAnsi"/>
          <w:sz w:val="32"/>
          <w:szCs w:val="32"/>
        </w:rPr>
        <w:tab/>
        <w:t xml:space="preserve">C = </w:t>
      </w:r>
      <m:oMath>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0</m:t>
                  </m:r>
                </m:e>
                <m:e>
                  <m:r>
                    <w:rPr>
                      <w:rFonts w:ascii="Cambria Math" w:hAnsi="Cambria Math" w:cstheme="minorHAnsi"/>
                      <w:sz w:val="32"/>
                      <w:szCs w:val="32"/>
                    </w:rPr>
                    <m:t>1</m:t>
                  </m:r>
                </m:e>
              </m:mr>
            </m:m>
          </m:e>
        </m:d>
      </m:oMath>
      <w:r w:rsidR="00DF12D1">
        <w:rPr>
          <w:rFonts w:cstheme="minorHAnsi"/>
          <w:sz w:val="32"/>
          <w:szCs w:val="32"/>
        </w:rPr>
        <w:tab/>
      </w:r>
      <w:r>
        <w:rPr>
          <w:rFonts w:cstheme="minorHAnsi"/>
          <w:sz w:val="32"/>
          <w:szCs w:val="32"/>
        </w:rPr>
        <w:t>D = 0</w:t>
      </w:r>
    </w:p>
    <w:p w14:paraId="4BCCEABB" w14:textId="77777777" w:rsidR="00837DAB" w:rsidRDefault="00837DAB" w:rsidP="00837DAB">
      <w:pPr>
        <w:rPr>
          <w:rFonts w:cstheme="minorHAnsi"/>
          <w:sz w:val="32"/>
          <w:szCs w:val="32"/>
        </w:rPr>
      </w:pPr>
    </w:p>
    <w:p w14:paraId="0F55E42C" w14:textId="77777777" w:rsidR="00837DAB" w:rsidRPr="00837DAB" w:rsidRDefault="00837DAB" w:rsidP="00837DAB">
      <w:pPr>
        <w:rPr>
          <w:rFonts w:cstheme="minorHAnsi"/>
        </w:rPr>
      </w:pPr>
      <w:r w:rsidRPr="00837DAB">
        <w:rPr>
          <w:rFonts w:cstheme="minorHAnsi"/>
        </w:rPr>
        <w:t>Kada ubacimo parametre:</w:t>
      </w:r>
    </w:p>
    <w:p w14:paraId="6D1F3676" w14:textId="77777777" w:rsidR="00837DAB" w:rsidRPr="00626912" w:rsidRDefault="00837DAB" w:rsidP="00837DAB">
      <w:pPr>
        <w:rPr>
          <w:rFonts w:cstheme="minorHAnsi"/>
        </w:rPr>
      </w:pPr>
    </w:p>
    <w:p w14:paraId="61793BD6" w14:textId="77777777" w:rsidR="00837DAB" w:rsidRDefault="00837DAB" w:rsidP="00837DAB">
      <w:pPr>
        <w:rPr>
          <w:rFonts w:cstheme="minorHAnsi"/>
          <w:sz w:val="32"/>
          <w:szCs w:val="32"/>
        </w:rPr>
      </w:pPr>
      <w:r w:rsidRPr="001474CA">
        <w:rPr>
          <w:rFonts w:cstheme="minorHAnsi"/>
          <w:sz w:val="32"/>
          <w:szCs w:val="32"/>
        </w:rPr>
        <w:t xml:space="preserve"> </w:t>
      </w:r>
      <m:oMath>
        <m:r>
          <w:rPr>
            <w:rFonts w:ascii="Cambria Math" w:hAnsi="Cambria Math" w:cstheme="minorHAnsi"/>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m:t>
        </m:r>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-1</m:t>
                  </m:r>
                </m:e>
                <m:e>
                  <m:r>
                    <w:rPr>
                      <w:rFonts w:ascii="Cambria Math" w:hAnsi="Cambria Math" w:cstheme="minorHAnsi"/>
                      <w:sz w:val="32"/>
                      <w:szCs w:val="32"/>
                    </w:rPr>
                    <m:t>0</m:t>
                  </m:r>
                </m:e>
              </m:mr>
              <m:mr>
                <m:e>
                  <m:r>
                    <w:rPr>
                      <w:rFonts w:ascii="Cambria Math" w:hAnsi="Cambria Math" w:cstheme="minorHAnsi"/>
                      <w:sz w:val="32"/>
                      <w:szCs w:val="32"/>
                    </w:rPr>
                    <m:t xml:space="preserve">0.0125  </m:t>
                  </m:r>
                </m:e>
                <m:e>
                  <m:r>
                    <w:rPr>
                      <w:rFonts w:ascii="Cambria Math" w:hAnsi="Cambria Math" w:cstheme="minorHAnsi"/>
                      <w:sz w:val="32"/>
                      <w:szCs w:val="32"/>
                    </w:rPr>
                    <m:t>-0.025</m:t>
                  </m:r>
                </m:e>
              </m:mr>
            </m:m>
          </m:e>
        </m:d>
        <m:r>
          <w:rPr>
            <w:rFonts w:ascii="Cambria Math" w:hAnsi="Cambria Math" w:cstheme="minorHAnsi"/>
            <w:sz w:val="28"/>
            <w:szCs w:val="28"/>
          </w:rPr>
          <m:t>∙∆x+</m:t>
        </m:r>
        <m:d>
          <m:dPr>
            <m:begChr m:val="["/>
            <m:endChr m:val="]"/>
            <m:ctrlPr>
              <w:rPr>
                <w:rFonts w:ascii="Cambria Math" w:hAnsi="Cambria Math" w:cstheme="minorHAnsi"/>
                <w:i/>
                <w:sz w:val="32"/>
                <w:szCs w:val="32"/>
              </w:rPr>
            </m:ctrlPr>
          </m:dPr>
          <m:e>
            <m:m>
              <m:mPr>
                <m:mcs>
                  <m:mc>
                    <m:mcPr>
                      <m:count m:val="1"/>
                      <m:mcJc m:val="center"/>
                    </m:mcPr>
                  </m:mc>
                </m:mcs>
                <m:ctrlPr>
                  <w:rPr>
                    <w:rFonts w:ascii="Cambria Math" w:hAnsi="Cambria Math" w:cstheme="minorHAnsi"/>
                    <w:i/>
                    <w:sz w:val="32"/>
                    <w:szCs w:val="32"/>
                  </w:rPr>
                </m:ctrlPr>
              </m:mPr>
              <m:mr>
                <m:e>
                  <m:r>
                    <w:rPr>
                      <w:rFonts w:ascii="Cambria Math" w:hAnsi="Cambria Math" w:cstheme="minorHAnsi"/>
                    </w:rPr>
                    <m:t>0.56</m:t>
                  </m:r>
                </m:e>
              </m:mr>
              <m:mr>
                <m:e>
                  <m:r>
                    <w:rPr>
                      <w:rFonts w:ascii="Cambria Math" w:hAnsi="Cambria Math" w:cstheme="minorHAnsi"/>
                      <w:sz w:val="32"/>
                      <w:szCs w:val="32"/>
                    </w:rPr>
                    <m:t>0</m:t>
                  </m:r>
                </m:e>
              </m:mr>
            </m:m>
          </m:e>
        </m:d>
        <m:r>
          <w:rPr>
            <w:rFonts w:ascii="Cambria Math" w:hAnsi="Cambria Math" w:cstheme="minorHAnsi"/>
            <w:sz w:val="28"/>
            <w:szCs w:val="28"/>
          </w:rPr>
          <m:t>∙∆u</m:t>
        </m:r>
      </m:oMath>
      <w:r>
        <w:rPr>
          <w:rFonts w:cstheme="minorHAnsi"/>
          <w:sz w:val="32"/>
          <w:szCs w:val="32"/>
        </w:rPr>
        <w:tab/>
      </w:r>
    </w:p>
    <w:p w14:paraId="02F95B09" w14:textId="77777777" w:rsidR="00837DAB" w:rsidRPr="00626912" w:rsidRDefault="00837DAB" w:rsidP="00837DAB">
      <w:pPr>
        <w:rPr>
          <w:rFonts w:cstheme="minorHAnsi"/>
        </w:rPr>
      </w:pPr>
      <w:r>
        <w:rPr>
          <w:rFonts w:cstheme="minorHAnsi"/>
          <w:sz w:val="32"/>
          <w:szCs w:val="32"/>
        </w:rPr>
        <w:tab/>
      </w:r>
    </w:p>
    <w:p w14:paraId="33261707" w14:textId="77777777" w:rsidR="00837DAB" w:rsidRPr="00961233" w:rsidRDefault="00837DAB" w:rsidP="00837DAB">
      <w:pPr>
        <w:rPr>
          <w:rFonts w:cstheme="minorHAnsi"/>
          <w:sz w:val="28"/>
          <w:szCs w:val="28"/>
        </w:rPr>
      </w:pPr>
      <m:oMathPara>
        <m:oMathParaPr>
          <m:jc m:val="left"/>
        </m:oMathParaPr>
        <m:oMath>
          <m:r>
            <w:rPr>
              <w:rFonts w:ascii="Cambria Math" w:hAnsi="Cambria Math" w:cstheme="minorHAnsi"/>
              <w:sz w:val="28"/>
              <w:szCs w:val="28"/>
            </w:rPr>
            <m:t>∆y=</m:t>
          </m:r>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0</m:t>
                    </m:r>
                  </m:e>
                  <m:e>
                    <m:r>
                      <w:rPr>
                        <w:rFonts w:ascii="Cambria Math" w:hAnsi="Cambria Math" w:cstheme="minorHAnsi"/>
                        <w:sz w:val="32"/>
                        <w:szCs w:val="32"/>
                      </w:rPr>
                      <m:t>1</m:t>
                    </m:r>
                  </m:e>
                </m:mr>
              </m:m>
            </m:e>
          </m:d>
          <m:r>
            <w:rPr>
              <w:rFonts w:ascii="Cambria Math" w:hAnsi="Cambria Math" w:cstheme="minorHAnsi"/>
              <w:sz w:val="28"/>
              <w:szCs w:val="28"/>
            </w:rPr>
            <m:t>∙∆x</m:t>
          </m:r>
        </m:oMath>
      </m:oMathPara>
    </w:p>
    <w:p w14:paraId="13D4055F" w14:textId="77777777" w:rsidR="00837DAB" w:rsidRDefault="00837DAB"/>
    <w:p w14:paraId="4B9AEDAC" w14:textId="77777777" w:rsidR="00837DAB" w:rsidRDefault="00837DAB"/>
    <w:p w14:paraId="3F48CBE9" w14:textId="77777777" w:rsidR="00837DAB" w:rsidRDefault="00837DAB" w:rsidP="00837DAB">
      <w:pPr>
        <w:spacing w:line="279" w:lineRule="auto"/>
        <w:rPr>
          <w:rFonts w:cstheme="minorHAnsi"/>
          <w:b/>
          <w:bCs/>
          <w:i/>
          <w:iCs/>
        </w:rPr>
      </w:pPr>
    </w:p>
    <w:p w14:paraId="43A6E086" w14:textId="00BBCA34" w:rsidR="00837DAB" w:rsidRDefault="00837DAB" w:rsidP="00DF12D1">
      <w:pPr>
        <w:pStyle w:val="Heading3"/>
      </w:pPr>
      <w:bookmarkStart w:id="20" w:name="_Toc228481241"/>
      <w:r w:rsidRPr="00837DAB">
        <w:lastRenderedPageBreak/>
        <w:t>Odzivi nelinearnog i linearizovanog modela</w:t>
      </w:r>
      <w:bookmarkEnd w:id="20"/>
    </w:p>
    <w:p w14:paraId="76BD3BFD" w14:textId="77777777" w:rsidR="00837DAB" w:rsidRPr="00837DAB" w:rsidRDefault="00837DAB" w:rsidP="00837DAB">
      <w:pPr>
        <w:spacing w:line="279" w:lineRule="auto"/>
        <w:rPr>
          <w:rFonts w:cstheme="minorHAnsi"/>
          <w:b/>
          <w:bCs/>
          <w:i/>
          <w:iCs/>
        </w:rPr>
      </w:pPr>
    </w:p>
    <w:p w14:paraId="5C8A9E0E" w14:textId="77777777" w:rsidR="00837DAB" w:rsidRDefault="00837DAB">
      <w:r w:rsidRPr="00015D11">
        <w:rPr>
          <w:rFonts w:cstheme="minorHAnsi"/>
          <w:noProof/>
          <w:sz w:val="28"/>
          <w:szCs w:val="28"/>
        </w:rPr>
        <w:drawing>
          <wp:inline distT="0" distB="0" distL="0" distR="0" wp14:anchorId="1155DA3E" wp14:editId="25A23F49">
            <wp:extent cx="5435600" cy="4070893"/>
            <wp:effectExtent l="0" t="0" r="0" b="6350"/>
            <wp:docPr id="16389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1665" name=""/>
                    <pic:cNvPicPr/>
                  </pic:nvPicPr>
                  <pic:blipFill>
                    <a:blip r:embed="rId14"/>
                    <a:stretch>
                      <a:fillRect/>
                    </a:stretch>
                  </pic:blipFill>
                  <pic:spPr>
                    <a:xfrm>
                      <a:off x="0" y="0"/>
                      <a:ext cx="5449854" cy="4081568"/>
                    </a:xfrm>
                    <a:prstGeom prst="rect">
                      <a:avLst/>
                    </a:prstGeom>
                  </pic:spPr>
                </pic:pic>
              </a:graphicData>
            </a:graphic>
          </wp:inline>
        </w:drawing>
      </w:r>
    </w:p>
    <w:p w14:paraId="033121E7" w14:textId="1A0B4998" w:rsidR="00837DAB" w:rsidRPr="00837DAB" w:rsidRDefault="00837DAB" w:rsidP="00837DAB">
      <w:pPr>
        <w:jc w:val="both"/>
        <w:rPr>
          <w:rFonts w:cstheme="minorHAnsi"/>
          <w:lang w:val="sr-Latn-RS"/>
        </w:rPr>
      </w:pPr>
      <w:r w:rsidRPr="00837DAB">
        <w:rPr>
          <w:rFonts w:cstheme="minorHAnsi"/>
        </w:rPr>
        <w:t xml:space="preserve">Odzivi nelinearnog i linearizovanog modela se gotovo u potpunosti poklapaju tokom celog vremenskog intervala, </w:t>
      </w:r>
      <w:r w:rsidRPr="00837DAB">
        <w:rPr>
          <w:rFonts w:cstheme="minorHAnsi"/>
          <w:lang w:val="sr-Latn-RS"/>
        </w:rPr>
        <w:t xml:space="preserve">što potvrđuje da linearizacija dobro aproksimira sistem u okolini radne tačke. Razlog tome je mala inkrementalna vrednost </w:t>
      </w:r>
      <m:oMath>
        <m:r>
          <w:rPr>
            <w:rFonts w:ascii="Cambria Math" w:hAnsi="Cambria Math" w:cstheme="minorHAnsi"/>
            <w:lang w:val="sr-Latn-RS"/>
          </w:rPr>
          <m:t>∆u</m:t>
        </m:r>
      </m:oMath>
      <w:r w:rsidRPr="00837DAB">
        <w:rPr>
          <w:rFonts w:cstheme="minorHAnsi"/>
          <w:lang w:val="sr-Latn-RS"/>
        </w:rPr>
        <w:t xml:space="preserve">, zbog čega sistem ostaje u blizini radne tačke. U našem slučaju, kako je  </w:t>
      </w:r>
      <m:oMath>
        <m:r>
          <w:rPr>
            <w:rFonts w:ascii="Cambria Math" w:hAnsi="Cambria Math" w:cstheme="minorHAnsi"/>
            <w:lang w:val="sr-Latn-RS"/>
          </w:rPr>
          <m:t>∆u</m:t>
        </m:r>
      </m:oMath>
      <w:r w:rsidRPr="00837DAB">
        <w:rPr>
          <w:rFonts w:cstheme="minorHAnsi"/>
        </w:rPr>
        <w:t xml:space="preserve"> veoma malo (0.01), važi da je </w:t>
      </w:r>
      <m:oMath>
        <m:r>
          <w:rPr>
            <w:rFonts w:ascii="Cambria Math" w:hAnsi="Cambria Math" w:cstheme="minorHAnsi"/>
            <w:lang w:val="sr-Latn-RS"/>
          </w:rPr>
          <m:t>αu≪1</m:t>
        </m:r>
      </m:oMath>
      <w:r w:rsidRPr="00837DAB">
        <w:rPr>
          <w:rFonts w:cstheme="minorHAnsi"/>
          <w:lang w:val="sr-Latn-RS"/>
        </w:rPr>
        <w:t xml:space="preserve"> i </w:t>
      </w:r>
      <w:r w:rsidRPr="00837DAB">
        <w:rPr>
          <w:rFonts w:cstheme="minorHAnsi"/>
        </w:rPr>
        <w:t xml:space="preserve"> može se koristiti aproksimacija:   </w:t>
      </w:r>
      <m:oMath>
        <m:f>
          <m:fPr>
            <m:ctrlPr>
              <w:rPr>
                <w:rFonts w:ascii="Cambria Math" w:hAnsi="Cambria Math" w:cstheme="minorHAnsi"/>
                <w:i/>
                <w:vertAlign w:val="subscript"/>
              </w:rPr>
            </m:ctrlPr>
          </m:fPr>
          <m:num>
            <m:r>
              <w:rPr>
                <w:rFonts w:ascii="Cambria Math" w:hAnsi="Cambria Math" w:cstheme="minorHAnsi"/>
                <w:vertAlign w:val="subscript"/>
              </w:rPr>
              <m:t>k∙u</m:t>
            </m:r>
          </m:num>
          <m:den>
            <m:r>
              <w:rPr>
                <w:rFonts w:ascii="Cambria Math" w:hAnsi="Cambria Math" w:cstheme="minorHAnsi"/>
                <w:vertAlign w:val="subscript"/>
              </w:rPr>
              <m:t>1+α∙u</m:t>
            </m:r>
          </m:den>
        </m:f>
        <m:r>
          <w:rPr>
            <w:rFonts w:ascii="Cambria Math" w:hAnsi="Cambria Math" w:cstheme="minorHAnsi"/>
            <w:vertAlign w:val="subscript"/>
          </w:rPr>
          <m:t>≈k∙u</m:t>
        </m:r>
      </m:oMath>
      <w:r w:rsidRPr="00837DAB">
        <w:rPr>
          <w:rFonts w:cstheme="minorHAnsi"/>
        </w:rPr>
        <w:t>,</w:t>
      </w:r>
      <w:r>
        <w:rPr>
          <w:rFonts w:cstheme="minorHAnsi"/>
        </w:rPr>
        <w:t xml:space="preserve"> </w:t>
      </w:r>
      <w:r w:rsidRPr="00837DAB">
        <w:rPr>
          <w:rFonts w:cstheme="minorHAnsi"/>
        </w:rPr>
        <w:t xml:space="preserve"> što predstavlja linearno ponašanje sistema i objašnjava zašto se neIinearni i linearizovani model poklapaju. Ukoliko je</w:t>
      </w:r>
      <m:oMath>
        <m:r>
          <w:rPr>
            <w:rFonts w:ascii="Cambria Math" w:hAnsi="Cambria Math" w:cstheme="minorHAnsi"/>
          </w:rPr>
          <m:t xml:space="preserve"> </m:t>
        </m:r>
        <m:r>
          <w:rPr>
            <w:rFonts w:ascii="Cambria Math" w:hAnsi="Cambria Math" w:cstheme="minorHAnsi"/>
            <w:lang w:val="sr-Latn-RS"/>
          </w:rPr>
          <m:t>∆u</m:t>
        </m:r>
      </m:oMath>
      <w:r w:rsidRPr="00837DAB">
        <w:rPr>
          <w:rFonts w:cstheme="minorHAnsi"/>
          <w:lang w:val="sr-Latn-RS"/>
        </w:rPr>
        <w:t xml:space="preserve"> </w:t>
      </w:r>
      <w:r w:rsidRPr="00837DAB">
        <w:rPr>
          <w:rFonts w:cstheme="minorHAnsi"/>
        </w:rPr>
        <w:t xml:space="preserve"> veće, ova aproksimacija neće važiti, pa dolazi do odstupanja između modela. </w:t>
      </w:r>
    </w:p>
    <w:p w14:paraId="0EEE4734" w14:textId="4CD1B651" w:rsidR="005835FF" w:rsidRDefault="00837DAB" w:rsidP="00837DAB">
      <w:pPr>
        <w:jc w:val="both"/>
        <w:rPr>
          <w:rFonts w:cstheme="minorHAnsi"/>
        </w:rPr>
      </w:pPr>
      <w:r w:rsidRPr="00837DAB">
        <w:rPr>
          <w:rFonts w:cstheme="minorHAnsi"/>
        </w:rPr>
        <w:t>Takođe, promena parametra α će isto uticati na stepen nelinearnosti modela. Za veće vrednosti α, dolazi do bržeg zasićenja, pa data aproksimacija takođe neće važiti. Samim tim, dolazi do značajnog odstupanja između nelinearnog i linearizovanog modela. Zaključak -  linearizovan model važi samo za male promene u blizini radne tačke.</w:t>
      </w:r>
    </w:p>
    <w:p w14:paraId="244C289B" w14:textId="77777777" w:rsidR="005835FF" w:rsidRDefault="005835FF">
      <w:pPr>
        <w:rPr>
          <w:rFonts w:cstheme="minorHAnsi"/>
        </w:rPr>
      </w:pPr>
      <w:r>
        <w:rPr>
          <w:rFonts w:cstheme="minorHAnsi"/>
        </w:rPr>
        <w:br w:type="page"/>
      </w:r>
    </w:p>
    <w:p w14:paraId="54FB6EAD" w14:textId="4B263AE3" w:rsidR="00837DAB" w:rsidRDefault="008D56EA" w:rsidP="005835FF">
      <w:pPr>
        <w:pStyle w:val="Heading2"/>
        <w:numPr>
          <w:ilvl w:val="0"/>
          <w:numId w:val="1"/>
        </w:numPr>
      </w:pPr>
      <w:r>
        <w:lastRenderedPageBreak/>
        <w:t>Regulacija</w:t>
      </w:r>
    </w:p>
    <w:p w14:paraId="69558702" w14:textId="77777777" w:rsidR="007F10F3" w:rsidRDefault="007F10F3" w:rsidP="007F10F3">
      <w:pPr>
        <w:pStyle w:val="Heading3"/>
      </w:pPr>
      <w:r>
        <w:t>Projektovanje regulatora</w:t>
      </w:r>
    </w:p>
    <w:p w14:paraId="112936AA" w14:textId="71B0FB6A" w:rsidR="007F10F3" w:rsidRDefault="007F10F3" w:rsidP="007F10F3">
      <w:r>
        <w:t>U prethodnom delu projekta formiran je i linearizovan matematički model farmakokinetike lamotrigina, na osnovu kog je definisana funkcija prenosa objekta upravljanja (organizma pacijenta):</w:t>
      </w:r>
    </w:p>
    <w:p w14:paraId="7522D08D" w14:textId="77777777" w:rsidR="007F10F3" w:rsidRPr="009A1CAD" w:rsidRDefault="007F10F3" w:rsidP="009A1CAD">
      <w:pPr>
        <w:jc w:val="center"/>
        <w:rPr>
          <w:i/>
          <w:iCs/>
        </w:rPr>
      </w:pPr>
      <w:r w:rsidRPr="009A1CAD">
        <w:rPr>
          <w:i/>
          <w:iCs/>
        </w:rPr>
        <w:t>G(s) = 0.0125 / [(s + 1)(s + 0.025)]</w:t>
      </w:r>
    </w:p>
    <w:p w14:paraId="53A7A549" w14:textId="77777777" w:rsidR="007F10F3" w:rsidRDefault="007F10F3" w:rsidP="007F10F3">
      <w:r>
        <w:t>Biosenzor koji vrši merenje koncentracije leka u krvi modelovan je jediničnom funkcijom prenosa H(s) = 1, jer se pretpostavlja idealno, trenutno i tačno merenje koncentracije lamotrigina u plazmi.</w:t>
      </w:r>
    </w:p>
    <w:p w14:paraId="617CC94B" w14:textId="6682C0DD" w:rsidR="007F10F3" w:rsidRDefault="007F10F3" w:rsidP="007F10F3">
      <w:r>
        <w:t xml:space="preserve">Cilj ovog dela projekta je da se na osnovu dobijenog modela izabere odgovarajuća struktura regulatora i odrede njegovi parametri, tako da zatvoreni sistem održava koncentraciju leka unutar terapijskog opsega (0.02 – 0.03 mmol/L), uz zadovoljavajuću brzinu odziva, stabilnost i odsustvo (ili minimalnu vrednost) </w:t>
      </w:r>
      <w:r w:rsidR="009A1CAD">
        <w:t>greške u ustaljenom stanju</w:t>
      </w:r>
      <w:r>
        <w:t>, kao i robusnost na poremećaje koji potiču od fizioloških faktora pacijenta.</w:t>
      </w:r>
    </w:p>
    <w:p w14:paraId="0B43320B" w14:textId="77777777" w:rsidR="007F10F3" w:rsidRDefault="007F10F3" w:rsidP="007F10F3">
      <w:r>
        <w:t>Definisanje referentne vrednosti i poremećaja</w:t>
      </w:r>
    </w:p>
    <w:p w14:paraId="2BE383C6" w14:textId="77777777" w:rsidR="007F10F3" w:rsidRDefault="007F10F3" w:rsidP="007F10F3">
      <w:r>
        <w:t>Referentna vrednost predstavlja srednju vrednost terapijskog opsega koncentracije lamotrigina:</w:t>
      </w:r>
    </w:p>
    <w:p w14:paraId="52430A1C" w14:textId="0D808AB6" w:rsidR="007F10F3" w:rsidRPr="009A1CAD" w:rsidRDefault="007F10F3" w:rsidP="009A1CAD">
      <w:pPr>
        <w:jc w:val="center"/>
        <w:rPr>
          <w:i/>
          <w:iCs/>
        </w:rPr>
      </w:pPr>
      <w:r w:rsidRPr="009A1CAD">
        <w:rPr>
          <w:i/>
          <w:iCs/>
        </w:rPr>
        <w:t xml:space="preserve">Cp* = 0.025 mmol/L  </w:t>
      </w:r>
      <w:r w:rsidRPr="009A1CAD">
        <w:rPr>
          <w:rFonts w:ascii="Cambria Math" w:hAnsi="Cambria Math" w:cs="Cambria Math"/>
          <w:i/>
          <w:iCs/>
        </w:rPr>
        <w:t>⇒</w:t>
      </w:r>
      <w:r w:rsidRPr="009A1CAD">
        <w:rPr>
          <w:i/>
          <w:iCs/>
        </w:rPr>
        <w:t xml:space="preserve">  r(t) = 0.025</w:t>
      </w:r>
      <w:r w:rsidR="0074298C">
        <w:rPr>
          <w:i/>
          <w:iCs/>
        </w:rPr>
        <w:t xml:space="preserve"> h(t)</w:t>
      </w:r>
      <w:r w:rsidR="007F32F2">
        <w:rPr>
          <w:i/>
          <w:iCs/>
        </w:rPr>
        <w:t xml:space="preserve"> </w:t>
      </w:r>
      <w:r w:rsidR="007F32F2" w:rsidRPr="009A1CAD">
        <w:rPr>
          <w:rFonts w:ascii="Cambria Math" w:hAnsi="Cambria Math" w:cs="Cambria Math"/>
          <w:i/>
          <w:iCs/>
        </w:rPr>
        <w:t>⇒</w:t>
      </w:r>
      <w:r w:rsidR="007F32F2">
        <w:rPr>
          <w:rFonts w:ascii="Cambria Math" w:hAnsi="Cambria Math" w:cs="Cambria Math"/>
          <w:i/>
          <w:iCs/>
        </w:rPr>
        <w:t xml:space="preserve"> </w:t>
      </w:r>
      <w:bookmarkStart w:id="21" w:name="_Hlk232179516"/>
      <w:r w:rsidR="007F32F2">
        <w:rPr>
          <w:rFonts w:ascii="Cambria Math" w:hAnsi="Cambria Math" w:cs="Cambria Math"/>
          <w:i/>
          <w:iCs/>
        </w:rPr>
        <w:t>R(s) = 0.025/s</w:t>
      </w:r>
    </w:p>
    <w:bookmarkEnd w:id="21"/>
    <w:p w14:paraId="70E7C370" w14:textId="77777777" w:rsidR="007F10F3" w:rsidRDefault="007F10F3" w:rsidP="007F10F3">
      <w:r>
        <w:t>Pored praćenja referentne vrednosti, sistem mora biti otporan i na poremećaje koji nastaju usled fizioloških faktora nezavisnih od rada same pumpe (implantata). Glavni izvori poremećaja su:</w:t>
      </w:r>
    </w:p>
    <w:p w14:paraId="064195C7" w14:textId="77777777" w:rsidR="007F10F3" w:rsidRDefault="007F10F3" w:rsidP="007F10F3">
      <w:r>
        <w:t>•</w:t>
      </w:r>
      <w:r>
        <w:tab/>
        <w:t>metabolizam i eliminacija leka,</w:t>
      </w:r>
    </w:p>
    <w:p w14:paraId="1D1BB0F6" w14:textId="77777777" w:rsidR="007F10F3" w:rsidRDefault="007F10F3" w:rsidP="007F10F3">
      <w:r>
        <w:t>•</w:t>
      </w:r>
      <w:r>
        <w:tab/>
        <w:t>interakcija sa hranom ili drugim lekovima,</w:t>
      </w:r>
    </w:p>
    <w:p w14:paraId="4A6093A6" w14:textId="412DC78F" w:rsidR="007F10F3" w:rsidRDefault="007F10F3" w:rsidP="007F10F3">
      <w:r>
        <w:t>•</w:t>
      </w:r>
      <w:r>
        <w:tab/>
        <w:t>slučajni unosi leka van pumpe.</w:t>
      </w:r>
    </w:p>
    <w:p w14:paraId="760D2FAD" w14:textId="77777777" w:rsidR="007F10F3" w:rsidRDefault="007F10F3" w:rsidP="007F10F3">
      <w:r>
        <w:t>Poremećaj se modeluje kao step funkcija sa kašnjenjem, koja se javlja u trenutku t = 200 s (nakon što je sistem dostigao ustaljeno stanje), sa amplitudom d0 = 0.005 mmol/L:</w:t>
      </w:r>
    </w:p>
    <w:p w14:paraId="72EB0105" w14:textId="3B7B5086" w:rsidR="007F10F3" w:rsidRPr="009A1CAD" w:rsidRDefault="007F10F3" w:rsidP="009A1CAD">
      <w:pPr>
        <w:jc w:val="center"/>
        <w:rPr>
          <w:i/>
          <w:iCs/>
        </w:rPr>
      </w:pPr>
      <w:r w:rsidRPr="009A1CAD">
        <w:rPr>
          <w:i/>
          <w:iCs/>
        </w:rPr>
        <w:t xml:space="preserve">d(t) = 0.005 · h(t − 200)   </w:t>
      </w:r>
      <w:r w:rsidR="009A1CAD" w:rsidRPr="009A1CAD">
        <w:rPr>
          <w:rFonts w:ascii="Cambria Math" w:hAnsi="Cambria Math" w:cs="Cambria Math"/>
          <w:i/>
          <w:iCs/>
        </w:rPr>
        <w:t>⇒</w:t>
      </w:r>
      <w:r w:rsidRPr="009A1CAD">
        <w:rPr>
          <w:i/>
          <w:iCs/>
        </w:rPr>
        <w:t xml:space="preserve">     D(s) = (0.005 / s) · e^(−200s)</w:t>
      </w:r>
    </w:p>
    <w:p w14:paraId="3C9322B7" w14:textId="1B687888" w:rsidR="007F10F3" w:rsidRDefault="003333B2" w:rsidP="007F10F3">
      <w:r>
        <w:t>On je signal</w:t>
      </w:r>
      <w:r w:rsidR="007F10F3">
        <w:t xml:space="preserve"> koji se sabira na </w:t>
      </w:r>
      <w:r w:rsidR="006E4AF4">
        <w:t>ulazu kod</w:t>
      </w:r>
      <w:r w:rsidR="007F10F3">
        <w:t xml:space="preserve"> objekta upravljanja</w:t>
      </w:r>
      <w:r w:rsidR="0033139B">
        <w:t xml:space="preserve"> i</w:t>
      </w:r>
      <w:r w:rsidR="009A1CAD">
        <w:t xml:space="preserve"> </w:t>
      </w:r>
      <w:r w:rsidR="007F10F3">
        <w:t xml:space="preserve">direktno </w:t>
      </w:r>
      <w:r w:rsidR="009A1CAD">
        <w:t xml:space="preserve">utiče </w:t>
      </w:r>
      <w:r w:rsidR="007F10F3">
        <w:t>na koncentraciju leka u krvi</w:t>
      </w:r>
      <w:r w:rsidR="0033139B">
        <w:t>. Na taj način</w:t>
      </w:r>
      <w:r w:rsidR="009A1CAD">
        <w:t xml:space="preserve"> simulira </w:t>
      </w:r>
      <w:r w:rsidR="007F10F3">
        <w:t>trenutnu promenu apsorpcije ili eliminacije leka u organizmu pacijenta.</w:t>
      </w:r>
    </w:p>
    <w:p w14:paraId="2AAB1505" w14:textId="77777777" w:rsidR="007F32F2" w:rsidRDefault="007F32F2" w:rsidP="007F10F3"/>
    <w:p w14:paraId="73A790BB" w14:textId="644C8A94" w:rsidR="007F10F3" w:rsidRDefault="007F10F3" w:rsidP="009A1CAD">
      <w:pPr>
        <w:pStyle w:val="Heading3"/>
      </w:pPr>
      <w:r>
        <w:lastRenderedPageBreak/>
        <w:t xml:space="preserve">P </w:t>
      </w:r>
      <w:r w:rsidR="00630AA3">
        <w:t>-</w:t>
      </w:r>
      <w:r>
        <w:t xml:space="preserve"> regulator</w:t>
      </w:r>
    </w:p>
    <w:p w14:paraId="7E68565B" w14:textId="77777777" w:rsidR="007F10F3" w:rsidRDefault="007F10F3" w:rsidP="007F10F3">
      <w:r>
        <w:t>Prvi korak u projektovanju regulatora je analiza najjednostavnije strukture – proporcionalnog (P) regulatora, čija je funkcija prenosa:</w:t>
      </w:r>
    </w:p>
    <w:p w14:paraId="03C5EE27" w14:textId="77777777" w:rsidR="007F10F3" w:rsidRPr="009A1CAD" w:rsidRDefault="007F10F3" w:rsidP="009A1CAD">
      <w:pPr>
        <w:jc w:val="center"/>
        <w:rPr>
          <w:i/>
          <w:iCs/>
        </w:rPr>
      </w:pPr>
      <w:r w:rsidRPr="009A1CAD">
        <w:rPr>
          <w:i/>
          <w:iCs/>
        </w:rPr>
        <w:t>Greg(s) = Kp</w:t>
      </w:r>
    </w:p>
    <w:p w14:paraId="5B4E02D7" w14:textId="5EE8BE2B" w:rsidR="007F10F3" w:rsidRDefault="007F10F3" w:rsidP="007F10F3">
      <w:r>
        <w:t xml:space="preserve">Funkcija prenosa </w:t>
      </w:r>
      <w:r w:rsidR="009A1CAD">
        <w:t>otvorene sprege</w:t>
      </w:r>
      <w:r>
        <w:t xml:space="preserve"> sa P-regulatorom glasi:</w:t>
      </w:r>
    </w:p>
    <w:p w14:paraId="5ACFE68B" w14:textId="77777777" w:rsidR="007F10F3" w:rsidRPr="009A1CAD" w:rsidRDefault="007F10F3" w:rsidP="009A1CAD">
      <w:pPr>
        <w:jc w:val="center"/>
        <w:rPr>
          <w:i/>
          <w:iCs/>
        </w:rPr>
      </w:pPr>
      <w:r w:rsidRPr="009A1CAD">
        <w:rPr>
          <w:i/>
          <w:iCs/>
        </w:rPr>
        <w:t>Wp(s) = Gp(s) · Greg(s) = Kp · 0.0125 / [(s + 1)(s + 0.025)]</w:t>
      </w:r>
    </w:p>
    <w:p w14:paraId="74CC46AC" w14:textId="77777777" w:rsidR="007F10F3" w:rsidRPr="009A1CAD" w:rsidRDefault="007F10F3" w:rsidP="007F10F3">
      <w:pPr>
        <w:rPr>
          <w:b/>
          <w:bCs/>
        </w:rPr>
      </w:pPr>
      <w:r w:rsidRPr="009A1CAD">
        <w:rPr>
          <w:b/>
          <w:bCs/>
        </w:rPr>
        <w:t>1° Analiza stabilnosti</w:t>
      </w:r>
    </w:p>
    <w:p w14:paraId="5BC02F11" w14:textId="77777777" w:rsidR="007F10F3" w:rsidRDefault="007F10F3" w:rsidP="007F10F3">
      <w:r>
        <w:t>Karakteristična jednačina zatvorenog sistema sa P-regulatorom je:</w:t>
      </w:r>
    </w:p>
    <w:p w14:paraId="76DA7F4E" w14:textId="77777777" w:rsidR="007F10F3" w:rsidRDefault="007F10F3" w:rsidP="007F10F3">
      <w:r>
        <w:t>f(s) = s² + 1.025s + (0.025 + 0.0125·Kp)</w:t>
      </w:r>
    </w:p>
    <w:p w14:paraId="6F9A8DCC" w14:textId="73865022" w:rsidR="009A1CAD" w:rsidRDefault="007F10F3" w:rsidP="007F10F3">
      <w:r>
        <w:t xml:space="preserve">Primenom </w:t>
      </w:r>
      <w:r w:rsidR="009A1CAD">
        <w:t>Rautovog</w:t>
      </w:r>
      <w:r>
        <w:t xml:space="preserve"> kriterijuma na karakterističnu jednačinu drugog reda formira se sledeća šema:</w:t>
      </w:r>
    </w:p>
    <w:tbl>
      <w:tblPr>
        <w:tblStyle w:val="PlainTable5"/>
        <w:tblW w:w="0" w:type="auto"/>
        <w:tblLook w:val="04A0" w:firstRow="1" w:lastRow="0" w:firstColumn="1" w:lastColumn="0" w:noHBand="0" w:noVBand="1"/>
      </w:tblPr>
      <w:tblGrid>
        <w:gridCol w:w="810"/>
        <w:gridCol w:w="2374"/>
        <w:gridCol w:w="2126"/>
      </w:tblGrid>
      <w:tr w:rsidR="009A1CAD" w14:paraId="3147ED33" w14:textId="77777777" w:rsidTr="007F32F2">
        <w:trPr>
          <w:cnfStyle w:val="100000000000" w:firstRow="1" w:lastRow="0" w:firstColumn="0" w:lastColumn="0" w:oddVBand="0" w:evenVBand="0" w:oddHBand="0" w:evenHBand="0" w:firstRowFirstColumn="0" w:firstRowLastColumn="0" w:lastRowFirstColumn="0" w:lastRowLastColumn="0"/>
          <w:trHeight w:val="786"/>
        </w:trPr>
        <w:tc>
          <w:tcPr>
            <w:cnfStyle w:val="001000000100" w:firstRow="0" w:lastRow="0" w:firstColumn="1" w:lastColumn="0" w:oddVBand="0" w:evenVBand="0" w:oddHBand="0" w:evenHBand="0" w:firstRowFirstColumn="1" w:firstRowLastColumn="0" w:lastRowFirstColumn="0" w:lastRowLastColumn="0"/>
            <w:tcW w:w="810" w:type="dxa"/>
          </w:tcPr>
          <w:p w14:paraId="5CC0D36F" w14:textId="7B85C796" w:rsidR="009A1CAD" w:rsidRDefault="009A1CAD" w:rsidP="007F10F3">
            <w:r>
              <w:t>S</w:t>
            </w:r>
          </w:p>
        </w:tc>
        <w:tc>
          <w:tcPr>
            <w:tcW w:w="2374" w:type="dxa"/>
          </w:tcPr>
          <w:p w14:paraId="6C7C336C" w14:textId="70DA687B" w:rsidR="009A1CAD" w:rsidRDefault="009A1CAD" w:rsidP="007F10F3">
            <w:pPr>
              <w:cnfStyle w:val="100000000000" w:firstRow="1" w:lastRow="0" w:firstColumn="0" w:lastColumn="0" w:oddVBand="0" w:evenVBand="0" w:oddHBand="0" w:evenHBand="0" w:firstRowFirstColumn="0" w:firstRowLastColumn="0" w:lastRowFirstColumn="0" w:lastRowLastColumn="0"/>
            </w:pPr>
            <w:r>
              <w:t>Kolona 1</w:t>
            </w:r>
          </w:p>
        </w:tc>
        <w:tc>
          <w:tcPr>
            <w:tcW w:w="2126" w:type="dxa"/>
          </w:tcPr>
          <w:p w14:paraId="73CD97DD" w14:textId="3B286C76" w:rsidR="009A1CAD" w:rsidRDefault="009A1CAD" w:rsidP="007F10F3">
            <w:pPr>
              <w:cnfStyle w:val="100000000000" w:firstRow="1" w:lastRow="0" w:firstColumn="0" w:lastColumn="0" w:oddVBand="0" w:evenVBand="0" w:oddHBand="0" w:evenHBand="0" w:firstRowFirstColumn="0" w:firstRowLastColumn="0" w:lastRowFirstColumn="0" w:lastRowLastColumn="0"/>
            </w:pPr>
            <w:r>
              <w:t>Kolona 2</w:t>
            </w:r>
          </w:p>
        </w:tc>
      </w:tr>
      <w:tr w:rsidR="009A1CAD" w14:paraId="3BDAA070" w14:textId="77777777" w:rsidTr="007F32F2">
        <w:trPr>
          <w:cnfStyle w:val="000000100000" w:firstRow="0" w:lastRow="0" w:firstColumn="0" w:lastColumn="0" w:oddVBand="0" w:evenVBand="0" w:oddHBand="1" w:evenHBand="0" w:firstRowFirstColumn="0" w:firstRowLastColumn="0" w:lastRowFirstColumn="0" w:lastRowLastColumn="0"/>
          <w:trHeight w:val="786"/>
        </w:trPr>
        <w:tc>
          <w:tcPr>
            <w:cnfStyle w:val="001000000000" w:firstRow="0" w:lastRow="0" w:firstColumn="1" w:lastColumn="0" w:oddVBand="0" w:evenVBand="0" w:oddHBand="0" w:evenHBand="0" w:firstRowFirstColumn="0" w:firstRowLastColumn="0" w:lastRowFirstColumn="0" w:lastRowLastColumn="0"/>
            <w:tcW w:w="810" w:type="dxa"/>
          </w:tcPr>
          <w:p w14:paraId="2F63975E" w14:textId="52A2920C" w:rsidR="009A1CAD" w:rsidRDefault="009A1CAD" w:rsidP="007F10F3">
            <w:r>
              <w:t>s²</w:t>
            </w:r>
          </w:p>
        </w:tc>
        <w:tc>
          <w:tcPr>
            <w:tcW w:w="2374" w:type="dxa"/>
          </w:tcPr>
          <w:p w14:paraId="1AB2C2D3" w14:textId="35C648E7" w:rsidR="009A1CAD" w:rsidRDefault="009A1CAD" w:rsidP="007F10F3">
            <w:pPr>
              <w:cnfStyle w:val="000000100000" w:firstRow="0" w:lastRow="0" w:firstColumn="0" w:lastColumn="0" w:oddVBand="0" w:evenVBand="0" w:oddHBand="1" w:evenHBand="0" w:firstRowFirstColumn="0" w:firstRowLastColumn="0" w:lastRowFirstColumn="0" w:lastRowLastColumn="0"/>
            </w:pPr>
            <w:r>
              <w:t>1</w:t>
            </w:r>
          </w:p>
        </w:tc>
        <w:tc>
          <w:tcPr>
            <w:tcW w:w="2126" w:type="dxa"/>
          </w:tcPr>
          <w:p w14:paraId="5416AABF" w14:textId="77777777" w:rsidR="009A1CAD" w:rsidRDefault="009A1CAD" w:rsidP="009A1CAD">
            <w:pPr>
              <w:cnfStyle w:val="000000100000" w:firstRow="0" w:lastRow="0" w:firstColumn="0" w:lastColumn="0" w:oddVBand="0" w:evenVBand="0" w:oddHBand="1" w:evenHBand="0" w:firstRowFirstColumn="0" w:firstRowLastColumn="0" w:lastRowFirstColumn="0" w:lastRowLastColumn="0"/>
            </w:pPr>
            <w:r>
              <w:t>0.025 + 0.0125·Kp</w:t>
            </w:r>
          </w:p>
          <w:p w14:paraId="56E8CBAD" w14:textId="77777777" w:rsidR="009A1CAD" w:rsidRDefault="009A1CAD" w:rsidP="007F10F3">
            <w:pPr>
              <w:cnfStyle w:val="000000100000" w:firstRow="0" w:lastRow="0" w:firstColumn="0" w:lastColumn="0" w:oddVBand="0" w:evenVBand="0" w:oddHBand="1" w:evenHBand="0" w:firstRowFirstColumn="0" w:firstRowLastColumn="0" w:lastRowFirstColumn="0" w:lastRowLastColumn="0"/>
            </w:pPr>
          </w:p>
        </w:tc>
      </w:tr>
      <w:tr w:rsidR="009A1CAD" w14:paraId="35D19A1E" w14:textId="77777777" w:rsidTr="007F32F2">
        <w:trPr>
          <w:trHeight w:val="786"/>
        </w:trPr>
        <w:tc>
          <w:tcPr>
            <w:cnfStyle w:val="001000000000" w:firstRow="0" w:lastRow="0" w:firstColumn="1" w:lastColumn="0" w:oddVBand="0" w:evenVBand="0" w:oddHBand="0" w:evenHBand="0" w:firstRowFirstColumn="0" w:firstRowLastColumn="0" w:lastRowFirstColumn="0" w:lastRowLastColumn="0"/>
            <w:tcW w:w="810" w:type="dxa"/>
          </w:tcPr>
          <w:p w14:paraId="4D49B471" w14:textId="75F97FB6" w:rsidR="009A1CAD" w:rsidRDefault="009A1CAD" w:rsidP="007F10F3">
            <w:r>
              <w:t>s¹</w:t>
            </w:r>
          </w:p>
        </w:tc>
        <w:tc>
          <w:tcPr>
            <w:tcW w:w="2374" w:type="dxa"/>
          </w:tcPr>
          <w:p w14:paraId="1F9C1F08" w14:textId="505D84C3" w:rsidR="009A1CAD" w:rsidRDefault="009A1CAD" w:rsidP="007F10F3">
            <w:pPr>
              <w:cnfStyle w:val="000000000000" w:firstRow="0" w:lastRow="0" w:firstColumn="0" w:lastColumn="0" w:oddVBand="0" w:evenVBand="0" w:oddHBand="0" w:evenHBand="0" w:firstRowFirstColumn="0" w:firstRowLastColumn="0" w:lastRowFirstColumn="0" w:lastRowLastColumn="0"/>
            </w:pPr>
            <w:r>
              <w:t>1.025</w:t>
            </w:r>
          </w:p>
        </w:tc>
        <w:tc>
          <w:tcPr>
            <w:tcW w:w="2126" w:type="dxa"/>
          </w:tcPr>
          <w:p w14:paraId="435F306D" w14:textId="4B381B15" w:rsidR="009A1CAD" w:rsidRDefault="009A1CAD" w:rsidP="007F10F3">
            <w:pPr>
              <w:cnfStyle w:val="000000000000" w:firstRow="0" w:lastRow="0" w:firstColumn="0" w:lastColumn="0" w:oddVBand="0" w:evenVBand="0" w:oddHBand="0" w:evenHBand="0" w:firstRowFirstColumn="0" w:firstRowLastColumn="0" w:lastRowFirstColumn="0" w:lastRowLastColumn="0"/>
            </w:pPr>
            <w:r>
              <w:t>0</w:t>
            </w:r>
          </w:p>
        </w:tc>
      </w:tr>
      <w:tr w:rsidR="009A1CAD" w14:paraId="3701CDF0" w14:textId="77777777" w:rsidTr="007F32F2">
        <w:trPr>
          <w:cnfStyle w:val="000000100000" w:firstRow="0" w:lastRow="0" w:firstColumn="0" w:lastColumn="0" w:oddVBand="0" w:evenVBand="0" w:oddHBand="1"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810" w:type="dxa"/>
          </w:tcPr>
          <w:p w14:paraId="4512468B" w14:textId="1209CA79" w:rsidR="009A1CAD" w:rsidRDefault="009A1CAD" w:rsidP="007F10F3">
            <w:r>
              <w:t>s⁰</w:t>
            </w:r>
          </w:p>
        </w:tc>
        <w:tc>
          <w:tcPr>
            <w:tcW w:w="2374" w:type="dxa"/>
          </w:tcPr>
          <w:p w14:paraId="69290D92" w14:textId="599E3F61" w:rsidR="009A1CAD" w:rsidRDefault="009A1CAD" w:rsidP="007F10F3">
            <w:pPr>
              <w:cnfStyle w:val="000000100000" w:firstRow="0" w:lastRow="0" w:firstColumn="0" w:lastColumn="0" w:oddVBand="0" w:evenVBand="0" w:oddHBand="1" w:evenHBand="0" w:firstRowFirstColumn="0" w:firstRowLastColumn="0" w:lastRowFirstColumn="0" w:lastRowLastColumn="0"/>
            </w:pPr>
            <w:r>
              <w:t>0.025 + 0.0125·Kp</w:t>
            </w:r>
          </w:p>
        </w:tc>
        <w:tc>
          <w:tcPr>
            <w:tcW w:w="2126" w:type="dxa"/>
          </w:tcPr>
          <w:p w14:paraId="66FA9A64" w14:textId="77777777" w:rsidR="009A1CAD" w:rsidRDefault="009A1CAD" w:rsidP="007F10F3">
            <w:pPr>
              <w:cnfStyle w:val="000000100000" w:firstRow="0" w:lastRow="0" w:firstColumn="0" w:lastColumn="0" w:oddVBand="0" w:evenVBand="0" w:oddHBand="1" w:evenHBand="0" w:firstRowFirstColumn="0" w:firstRowLastColumn="0" w:lastRowFirstColumn="0" w:lastRowLastColumn="0"/>
            </w:pPr>
          </w:p>
        </w:tc>
      </w:tr>
    </w:tbl>
    <w:p w14:paraId="252DA922" w14:textId="77777777" w:rsidR="007F10F3" w:rsidRDefault="007F10F3" w:rsidP="007F10F3"/>
    <w:p w14:paraId="63BE3A7E" w14:textId="77777777" w:rsidR="007F10F3" w:rsidRDefault="007F10F3" w:rsidP="007F10F3">
      <w:r>
        <w:t>Da bi sistem bio stabilan, svi elementi prve kolone moraju biti pozitivni, što daje uslov:</w:t>
      </w:r>
    </w:p>
    <w:p w14:paraId="13D6D602" w14:textId="77777777" w:rsidR="007F10F3" w:rsidRDefault="007F10F3" w:rsidP="007F10F3">
      <w:r>
        <w:t xml:space="preserve">0.025 + 0.0125·Kp &gt; 0   </w:t>
      </w:r>
      <w:r>
        <w:rPr>
          <w:rFonts w:ascii="Cambria Math" w:hAnsi="Cambria Math" w:cs="Cambria Math"/>
        </w:rPr>
        <w:t>⇒</w:t>
      </w:r>
      <w:r>
        <w:t xml:space="preserve">   Kp &gt; </w:t>
      </w:r>
      <w:r>
        <w:rPr>
          <w:rFonts w:cs="Times New Roman"/>
        </w:rPr>
        <w:t>−</w:t>
      </w:r>
      <w:r>
        <w:t>2</w:t>
      </w:r>
    </w:p>
    <w:p w14:paraId="33DCC339" w14:textId="77777777" w:rsidR="007F10F3" w:rsidRDefault="007F10F3" w:rsidP="007F10F3">
      <w:r>
        <w:t>Pošto je u realnoj primeni pojačanje regulatora Kp uvek pozitivno, ovaj uslov je trivijalno zadovoljen za sve fizički ostvarive vrednosti Kp. Sistem je, dakle, stabilan za svako Kp &gt; 0.</w:t>
      </w:r>
    </w:p>
    <w:p w14:paraId="373A39E6" w14:textId="5DDAB3F1" w:rsidR="007F10F3" w:rsidRPr="009A1CAD" w:rsidRDefault="007F10F3" w:rsidP="007F10F3">
      <w:pPr>
        <w:rPr>
          <w:b/>
          <w:bCs/>
        </w:rPr>
      </w:pPr>
      <w:r w:rsidRPr="009A1CAD">
        <w:rPr>
          <w:b/>
          <w:bCs/>
        </w:rPr>
        <w:t>2° Analiza greške</w:t>
      </w:r>
      <w:r w:rsidR="007F32F2">
        <w:rPr>
          <w:b/>
          <w:bCs/>
        </w:rPr>
        <w:t xml:space="preserve"> u ustaljenom stanju</w:t>
      </w:r>
    </w:p>
    <w:p w14:paraId="4FCBFE60" w14:textId="781FB904" w:rsidR="007F10F3" w:rsidRDefault="007F10F3" w:rsidP="007F10F3">
      <w:r>
        <w:t xml:space="preserve">Ukupna </w:t>
      </w:r>
      <w:r w:rsidR="007F32F2">
        <w:t>greška u ustaljenom stanju</w:t>
      </w:r>
      <w:r>
        <w:t xml:space="preserve"> sastoji se iz greške usled praćenja referentne vrednosti (e</w:t>
      </w:r>
      <w:r w:rsidRPr="007F32F2">
        <w:rPr>
          <w:sz w:val="22"/>
          <w:szCs w:val="22"/>
        </w:rPr>
        <w:t>ssr</w:t>
      </w:r>
      <w:r>
        <w:t>) i greške usled poremećaja (e</w:t>
      </w:r>
      <w:r w:rsidRPr="007F32F2">
        <w:rPr>
          <w:sz w:val="22"/>
          <w:szCs w:val="22"/>
        </w:rPr>
        <w:t>ssd</w:t>
      </w:r>
      <w:r>
        <w:t>):</w:t>
      </w:r>
    </w:p>
    <w:p w14:paraId="5FEA9033" w14:textId="77777777" w:rsidR="007F10F3" w:rsidRPr="009A1CAD" w:rsidRDefault="007F10F3" w:rsidP="007F10F3">
      <w:r w:rsidRPr="009A1CAD">
        <w:t>e</w:t>
      </w:r>
      <w:r w:rsidRPr="009A1CAD">
        <w:rPr>
          <w:sz w:val="22"/>
          <w:szCs w:val="22"/>
        </w:rPr>
        <w:t>ss</w:t>
      </w:r>
      <w:r w:rsidRPr="009A1CAD">
        <w:t xml:space="preserve"> = e</w:t>
      </w:r>
      <w:r w:rsidRPr="009A1CAD">
        <w:rPr>
          <w:sz w:val="22"/>
          <w:szCs w:val="22"/>
        </w:rPr>
        <w:t>ssr</w:t>
      </w:r>
      <w:r w:rsidRPr="009A1CAD">
        <w:t xml:space="preserve"> + e</w:t>
      </w:r>
      <w:r w:rsidRPr="009A1CAD">
        <w:rPr>
          <w:sz w:val="22"/>
          <w:szCs w:val="22"/>
        </w:rPr>
        <w:t>ssd</w:t>
      </w:r>
    </w:p>
    <w:p w14:paraId="44AAE0E0" w14:textId="77777777" w:rsidR="007F10F3" w:rsidRDefault="007F10F3" w:rsidP="007F10F3">
      <w:r>
        <w:t>Greška praćenja reference, za step ulaz r(t) = 0.025, dobija se primenom teoreme o konačnoj vrednosti:</w:t>
      </w:r>
    </w:p>
    <w:p w14:paraId="6A81BDE0" w14:textId="2A0C97F9" w:rsidR="007F10F3" w:rsidRDefault="007F10F3" w:rsidP="007F10F3">
      <w:r>
        <w:lastRenderedPageBreak/>
        <w:t>E(s)/R(s) = (s + 1)(s + 0.025) / [(s + 1)(s + 0.025) + 0.0125·Kp]</w:t>
      </w:r>
      <w:r w:rsidR="0074298C">
        <w:t xml:space="preserve">, </w:t>
      </w:r>
      <w:r w:rsidR="0074298C" w:rsidRPr="0074298C">
        <w:t>R(s) = 0.025/s</w:t>
      </w:r>
    </w:p>
    <w:p w14:paraId="0E5E25AD" w14:textId="4564BEA8" w:rsidR="007F10F3" w:rsidRDefault="007F10F3" w:rsidP="007F10F3">
      <w:r>
        <w:t>e</w:t>
      </w:r>
      <w:r w:rsidRPr="00BF0E8F">
        <w:rPr>
          <w:sz w:val="22"/>
          <w:szCs w:val="22"/>
        </w:rPr>
        <w:t>ssr</w:t>
      </w:r>
      <w:r>
        <w:t xml:space="preserve"> = lim(s→0) s·E(s) = 0.025² / (0.025 + 0.0125·Kp) = const</w:t>
      </w:r>
      <w:r w:rsidR="00BF0E8F">
        <w:t>.</w:t>
      </w:r>
    </w:p>
    <w:p w14:paraId="4CD81585" w14:textId="77777777" w:rsidR="007F10F3" w:rsidRDefault="007F10F3" w:rsidP="007F10F3">
      <w:r>
        <w:t>Vidi se da e</w:t>
      </w:r>
      <w:r w:rsidRPr="00BF0E8F">
        <w:rPr>
          <w:sz w:val="22"/>
          <w:szCs w:val="22"/>
        </w:rPr>
        <w:t>ssr</w:t>
      </w:r>
      <w:r>
        <w:t xml:space="preserve"> ima konačnu, nenultu vrednost koja zavisi od izabranog Kp i koja se ne može svesti na nulu povećanjem pojačanja, već se može samo smanjiti.</w:t>
      </w:r>
    </w:p>
    <w:p w14:paraId="18BE6796" w14:textId="77777777" w:rsidR="007F10F3" w:rsidRDefault="007F10F3" w:rsidP="007F10F3">
      <w:r>
        <w:t>Slično, greška usled poremećaja D(s) takođe dobija konstantnu, nenultu vrednost:</w:t>
      </w:r>
    </w:p>
    <w:p w14:paraId="5B9897EB" w14:textId="77777777" w:rsidR="007F10F3" w:rsidRDefault="007F10F3" w:rsidP="007F10F3">
      <w:r>
        <w:t>e</w:t>
      </w:r>
      <w:r w:rsidRPr="00BF0E8F">
        <w:rPr>
          <w:sz w:val="22"/>
          <w:szCs w:val="22"/>
        </w:rPr>
        <w:t>ssd</w:t>
      </w:r>
      <w:r>
        <w:t>(t) = const ≠ 0,    e</w:t>
      </w:r>
      <w:r w:rsidRPr="00BF0E8F">
        <w:rPr>
          <w:sz w:val="22"/>
          <w:szCs w:val="22"/>
        </w:rPr>
        <w:t>ssd</w:t>
      </w:r>
      <w:r>
        <w:t>(t) ≠ e</w:t>
      </w:r>
      <w:r w:rsidRPr="00BF0E8F">
        <w:rPr>
          <w:sz w:val="22"/>
          <w:szCs w:val="22"/>
        </w:rPr>
        <w:t>ssr</w:t>
      </w:r>
      <w:r>
        <w:t>(t)</w:t>
      </w:r>
    </w:p>
    <w:p w14:paraId="0808F594" w14:textId="77777777" w:rsidR="007F10F3" w:rsidRDefault="007F10F3" w:rsidP="007F10F3">
      <w:r>
        <w:t>Pošto je ukupna greška:</w:t>
      </w:r>
    </w:p>
    <w:p w14:paraId="5AC1F51F" w14:textId="77777777" w:rsidR="007F10F3" w:rsidRDefault="007F10F3" w:rsidP="007F10F3">
      <w:r>
        <w:t>e</w:t>
      </w:r>
      <w:r w:rsidRPr="00BF0E8F">
        <w:rPr>
          <w:sz w:val="22"/>
          <w:szCs w:val="22"/>
        </w:rPr>
        <w:t>ss</w:t>
      </w:r>
      <w:r>
        <w:t xml:space="preserve"> = e</w:t>
      </w:r>
      <w:r w:rsidRPr="00BF0E8F">
        <w:rPr>
          <w:sz w:val="22"/>
          <w:szCs w:val="22"/>
        </w:rPr>
        <w:t>ssr</w:t>
      </w:r>
      <w:r>
        <w:t xml:space="preserve"> + e</w:t>
      </w:r>
      <w:r w:rsidRPr="00BF0E8F">
        <w:rPr>
          <w:sz w:val="22"/>
          <w:szCs w:val="22"/>
        </w:rPr>
        <w:t>ssd</w:t>
      </w:r>
      <w:r>
        <w:t xml:space="preserve"> = const ≠ 0</w:t>
      </w:r>
    </w:p>
    <w:p w14:paraId="34F10FE2" w14:textId="6C6B5592" w:rsidR="007F32F2" w:rsidRDefault="007F10F3" w:rsidP="00BF0E8F">
      <w:r>
        <w:t>zaključuje se da P regulator ne uklanja grešku u ustaljenom stanju. Sistem bi, dakle, u stacionarnom stanju imao koncentraciju leka koja trajno odstupa od referentne vrednosti 0.025 mmol/L, što nije prihvatljivo za terapiju kod koje je neophodno precizno održavanje koncentracije unutar uskog terapijskog opsega.</w:t>
      </w:r>
      <w:r w:rsidR="00BF0E8F">
        <w:t xml:space="preserve"> P regulator sam po sebi ne poseduje mogu</w:t>
      </w:r>
      <w:r w:rsidR="00C86D36">
        <w:t>ć</w:t>
      </w:r>
      <w:r w:rsidR="00BF0E8F">
        <w:t xml:space="preserve">nost eliminacije greške u ustaljenom stanju. </w:t>
      </w:r>
      <w:bookmarkStart w:id="22" w:name="_Hlk232178649"/>
      <w:r w:rsidR="00C86D36" w:rsidRPr="00C86D36">
        <w:t xml:space="preserve">Neuspešna eliminacija komponente </w:t>
      </w:r>
      <w:r w:rsidR="00C86D36">
        <w:t>e</w:t>
      </w:r>
      <w:r w:rsidR="00C86D36" w:rsidRPr="00BF0E8F">
        <w:rPr>
          <w:sz w:val="22"/>
          <w:szCs w:val="22"/>
        </w:rPr>
        <w:t>ssr</w:t>
      </w:r>
      <w:r w:rsidR="00C86D36" w:rsidRPr="00C86D36">
        <w:t xml:space="preserve"> posledica je toga što je objekat upravljanja sistem </w:t>
      </w:r>
      <w:r w:rsidR="00C86D36">
        <w:t xml:space="preserve">koji </w:t>
      </w:r>
      <w:r w:rsidR="00C86D36" w:rsidRPr="00C86D36">
        <w:t>ne poseduje astatizam, zbog čega je za eliminaciju greške na step-ulaz neophodno uvesti integrator u sam regulator.</w:t>
      </w:r>
    </w:p>
    <w:p w14:paraId="2A737022" w14:textId="77777777" w:rsidR="00C86D36" w:rsidRDefault="00C86D36" w:rsidP="00BF0E8F"/>
    <w:bookmarkEnd w:id="22"/>
    <w:p w14:paraId="4BA93200" w14:textId="50C3F334" w:rsidR="007F10F3" w:rsidRPr="00BF0E8F" w:rsidRDefault="007F10F3" w:rsidP="00630AA3">
      <w:pPr>
        <w:pStyle w:val="Heading3"/>
      </w:pPr>
      <w:r w:rsidRPr="00BF0E8F">
        <w:t xml:space="preserve">PI </w:t>
      </w:r>
      <w:r w:rsidR="00630AA3">
        <w:t>-</w:t>
      </w:r>
      <w:r w:rsidRPr="00BF0E8F">
        <w:t xml:space="preserve"> regulator</w:t>
      </w:r>
    </w:p>
    <w:p w14:paraId="34F009E9" w14:textId="5AFF8603" w:rsidR="007F10F3" w:rsidRDefault="007F10F3" w:rsidP="007F10F3">
      <w:r>
        <w:t xml:space="preserve">Kako bi se eliminisala </w:t>
      </w:r>
      <w:r w:rsidR="00630AA3">
        <w:t>greška u ustaljenom stanju</w:t>
      </w:r>
      <w:r>
        <w:t>, uvodi se integralna komponenta regulatora. Funkcija prenosa PI regulatora glasi:</w:t>
      </w:r>
    </w:p>
    <w:p w14:paraId="77B8F64D" w14:textId="09711CCA" w:rsidR="007F10F3" w:rsidRDefault="007F10F3" w:rsidP="007F10F3">
      <w:r>
        <w:t>u(t) = Kp·e(t) + Ki·</w:t>
      </w:r>
      <w:r w:rsidR="00630AA3">
        <w:rPr>
          <w:rFonts w:cs="Times New Roman"/>
        </w:rPr>
        <w:t>∫</w:t>
      </w:r>
      <w:r>
        <w:t xml:space="preserve">e(τ)dτ   </w:t>
      </w:r>
      <w:r>
        <w:rPr>
          <w:rFonts w:ascii="Cambria Math" w:hAnsi="Cambria Math" w:cs="Cambria Math"/>
        </w:rPr>
        <w:t>⇒</w:t>
      </w:r>
      <w:r>
        <w:t xml:space="preserve">   Greg(s) = Kp + Ki/s = (Kp</w:t>
      </w:r>
      <w:r>
        <w:rPr>
          <w:rFonts w:cs="Times New Roman"/>
        </w:rPr>
        <w:t>·</w:t>
      </w:r>
      <w:r>
        <w:t>s + Ki) / s</w:t>
      </w:r>
    </w:p>
    <w:p w14:paraId="2B510F5F" w14:textId="323754B7" w:rsidR="00630AA3" w:rsidRDefault="00630AA3" w:rsidP="007F10F3">
      <w:r>
        <w:t>gde su granice integracije od 0 do t.</w:t>
      </w:r>
    </w:p>
    <w:p w14:paraId="0DCDCCD4" w14:textId="77777777" w:rsidR="007F10F3" w:rsidRPr="00630AA3" w:rsidRDefault="007F10F3" w:rsidP="007F10F3">
      <w:pPr>
        <w:rPr>
          <w:b/>
          <w:bCs/>
        </w:rPr>
      </w:pPr>
      <w:r w:rsidRPr="00630AA3">
        <w:rPr>
          <w:b/>
          <w:bCs/>
        </w:rPr>
        <w:t>1° Analiza stabilnosti</w:t>
      </w:r>
    </w:p>
    <w:p w14:paraId="2B37A760" w14:textId="1D2D5E1A" w:rsidR="007F10F3" w:rsidRDefault="007F10F3" w:rsidP="007F10F3">
      <w:r>
        <w:t>Funkcija prenosa otvoren</w:t>
      </w:r>
      <w:r w:rsidR="007F32F2">
        <w:t xml:space="preserve">e sprege </w:t>
      </w:r>
      <w:r>
        <w:t>sa PI regulatorom je:</w:t>
      </w:r>
    </w:p>
    <w:p w14:paraId="111CD6DC" w14:textId="77777777" w:rsidR="007F10F3" w:rsidRDefault="007F10F3" w:rsidP="007F10F3">
      <w:r>
        <w:t>W0(s) = Gp(s) · Greg(s) = 0.0125·(Kp·s + Ki) / [s(s + 1)(s + 0.025)]</w:t>
      </w:r>
    </w:p>
    <w:p w14:paraId="1A6B6641" w14:textId="77777777" w:rsidR="007F10F3" w:rsidRDefault="007F10F3" w:rsidP="007F10F3">
      <w:r>
        <w:t>Karakteristična jednačina zatvorenog sistema (trećeg reda) glasi:</w:t>
      </w:r>
    </w:p>
    <w:p w14:paraId="253E8529" w14:textId="77777777" w:rsidR="007F10F3" w:rsidRDefault="007F10F3" w:rsidP="007F10F3">
      <w:r>
        <w:t>f(s) = s³ + 1.025s² + (0.025 + 0.0125·Kp)·s + 0.0125·Ki</w:t>
      </w:r>
    </w:p>
    <w:p w14:paraId="5C3935B7" w14:textId="77777777" w:rsidR="007F32F2" w:rsidRDefault="007F10F3" w:rsidP="007F10F3">
      <w:r>
        <w:t xml:space="preserve">Primenom </w:t>
      </w:r>
      <w:r w:rsidR="007F32F2">
        <w:t>Rautovog</w:t>
      </w:r>
      <w:r>
        <w:t xml:space="preserve"> kriterijuma formira se šema:</w:t>
      </w:r>
    </w:p>
    <w:p w14:paraId="62B3EE00" w14:textId="2D70D21C" w:rsidR="007F10F3" w:rsidRDefault="007F10F3" w:rsidP="007F10F3">
      <w:r>
        <w:tab/>
      </w:r>
    </w:p>
    <w:p w14:paraId="262B85DE" w14:textId="77777777" w:rsidR="007F32F2" w:rsidRDefault="007F32F2" w:rsidP="007F10F3"/>
    <w:tbl>
      <w:tblPr>
        <w:tblStyle w:val="PlainTable5"/>
        <w:tblW w:w="0" w:type="auto"/>
        <w:tblLook w:val="04A0" w:firstRow="1" w:lastRow="0" w:firstColumn="1" w:lastColumn="0" w:noHBand="0" w:noVBand="1"/>
      </w:tblPr>
      <w:tblGrid>
        <w:gridCol w:w="810"/>
        <w:gridCol w:w="2374"/>
        <w:gridCol w:w="2126"/>
      </w:tblGrid>
      <w:tr w:rsidR="007F32F2" w14:paraId="3B70BFBE" w14:textId="77777777" w:rsidTr="00BF6F07">
        <w:trPr>
          <w:cnfStyle w:val="100000000000" w:firstRow="1" w:lastRow="0" w:firstColumn="0" w:lastColumn="0" w:oddVBand="0" w:evenVBand="0" w:oddHBand="0" w:evenHBand="0" w:firstRowFirstColumn="0" w:firstRowLastColumn="0" w:lastRowFirstColumn="0" w:lastRowLastColumn="0"/>
          <w:trHeight w:val="786"/>
        </w:trPr>
        <w:tc>
          <w:tcPr>
            <w:cnfStyle w:val="001000000100" w:firstRow="0" w:lastRow="0" w:firstColumn="1" w:lastColumn="0" w:oddVBand="0" w:evenVBand="0" w:oddHBand="0" w:evenHBand="0" w:firstRowFirstColumn="1" w:firstRowLastColumn="0" w:lastRowFirstColumn="0" w:lastRowLastColumn="0"/>
            <w:tcW w:w="810" w:type="dxa"/>
          </w:tcPr>
          <w:p w14:paraId="21DC86B2" w14:textId="77777777" w:rsidR="007F32F2" w:rsidRDefault="007F32F2" w:rsidP="00BF6F07">
            <w:r>
              <w:lastRenderedPageBreak/>
              <w:t>S</w:t>
            </w:r>
          </w:p>
        </w:tc>
        <w:tc>
          <w:tcPr>
            <w:tcW w:w="2374" w:type="dxa"/>
          </w:tcPr>
          <w:p w14:paraId="24281E2D" w14:textId="77777777" w:rsidR="007F32F2" w:rsidRDefault="007F32F2" w:rsidP="00BF6F07">
            <w:pPr>
              <w:cnfStyle w:val="100000000000" w:firstRow="1" w:lastRow="0" w:firstColumn="0" w:lastColumn="0" w:oddVBand="0" w:evenVBand="0" w:oddHBand="0" w:evenHBand="0" w:firstRowFirstColumn="0" w:firstRowLastColumn="0" w:lastRowFirstColumn="0" w:lastRowLastColumn="0"/>
            </w:pPr>
            <w:r>
              <w:t>Kolona 1</w:t>
            </w:r>
          </w:p>
        </w:tc>
        <w:tc>
          <w:tcPr>
            <w:tcW w:w="2126" w:type="dxa"/>
          </w:tcPr>
          <w:p w14:paraId="321A7113" w14:textId="77777777" w:rsidR="007F32F2" w:rsidRDefault="007F32F2" w:rsidP="00BF6F07">
            <w:pPr>
              <w:cnfStyle w:val="100000000000" w:firstRow="1" w:lastRow="0" w:firstColumn="0" w:lastColumn="0" w:oddVBand="0" w:evenVBand="0" w:oddHBand="0" w:evenHBand="0" w:firstRowFirstColumn="0" w:firstRowLastColumn="0" w:lastRowFirstColumn="0" w:lastRowLastColumn="0"/>
            </w:pPr>
            <w:r>
              <w:t>Kolona 2</w:t>
            </w:r>
          </w:p>
        </w:tc>
      </w:tr>
      <w:tr w:rsidR="007F32F2" w14:paraId="209CE20B" w14:textId="77777777" w:rsidTr="00BF6F07">
        <w:trPr>
          <w:cnfStyle w:val="000000100000" w:firstRow="0" w:lastRow="0" w:firstColumn="0" w:lastColumn="0" w:oddVBand="0" w:evenVBand="0" w:oddHBand="1" w:evenHBand="0" w:firstRowFirstColumn="0" w:firstRowLastColumn="0" w:lastRowFirstColumn="0" w:lastRowLastColumn="0"/>
          <w:trHeight w:val="786"/>
        </w:trPr>
        <w:tc>
          <w:tcPr>
            <w:cnfStyle w:val="001000000000" w:firstRow="0" w:lastRow="0" w:firstColumn="1" w:lastColumn="0" w:oddVBand="0" w:evenVBand="0" w:oddHBand="0" w:evenHBand="0" w:firstRowFirstColumn="0" w:firstRowLastColumn="0" w:lastRowFirstColumn="0" w:lastRowLastColumn="0"/>
            <w:tcW w:w="810" w:type="dxa"/>
          </w:tcPr>
          <w:p w14:paraId="74EB7A36" w14:textId="2138C517" w:rsidR="007F32F2" w:rsidRDefault="007F32F2" w:rsidP="00BF6F07">
            <w:r>
              <w:t>s³</w:t>
            </w:r>
          </w:p>
        </w:tc>
        <w:tc>
          <w:tcPr>
            <w:tcW w:w="2374" w:type="dxa"/>
          </w:tcPr>
          <w:p w14:paraId="08BC64A7" w14:textId="7645F540" w:rsidR="007F32F2" w:rsidRDefault="007F32F2" w:rsidP="00BF6F07">
            <w:pPr>
              <w:cnfStyle w:val="000000100000" w:firstRow="0" w:lastRow="0" w:firstColumn="0" w:lastColumn="0" w:oddVBand="0" w:evenVBand="0" w:oddHBand="1" w:evenHBand="0" w:firstRowFirstColumn="0" w:firstRowLastColumn="0" w:lastRowFirstColumn="0" w:lastRowLastColumn="0"/>
            </w:pPr>
            <w:r>
              <w:t>1</w:t>
            </w:r>
          </w:p>
        </w:tc>
        <w:tc>
          <w:tcPr>
            <w:tcW w:w="2126" w:type="dxa"/>
          </w:tcPr>
          <w:p w14:paraId="3E6E1809" w14:textId="23FC7508" w:rsidR="007F32F2" w:rsidRDefault="007F32F2" w:rsidP="00BF6F07">
            <w:pPr>
              <w:cnfStyle w:val="000000100000" w:firstRow="0" w:lastRow="0" w:firstColumn="0" w:lastColumn="0" w:oddVBand="0" w:evenVBand="0" w:oddHBand="1" w:evenHBand="0" w:firstRowFirstColumn="0" w:firstRowLastColumn="0" w:lastRowFirstColumn="0" w:lastRowLastColumn="0"/>
            </w:pPr>
            <w:r>
              <w:t>0.025 + 0.0125·Kp</w:t>
            </w:r>
          </w:p>
        </w:tc>
      </w:tr>
      <w:tr w:rsidR="007F32F2" w14:paraId="30F769CC" w14:textId="77777777" w:rsidTr="00BF6F07">
        <w:trPr>
          <w:trHeight w:val="786"/>
        </w:trPr>
        <w:tc>
          <w:tcPr>
            <w:cnfStyle w:val="001000000000" w:firstRow="0" w:lastRow="0" w:firstColumn="1" w:lastColumn="0" w:oddVBand="0" w:evenVBand="0" w:oddHBand="0" w:evenHBand="0" w:firstRowFirstColumn="0" w:firstRowLastColumn="0" w:lastRowFirstColumn="0" w:lastRowLastColumn="0"/>
            <w:tcW w:w="810" w:type="dxa"/>
          </w:tcPr>
          <w:p w14:paraId="6F78ADB1" w14:textId="77777777" w:rsidR="007F32F2" w:rsidRDefault="007F32F2" w:rsidP="00BF6F07">
            <w:r>
              <w:t>s²</w:t>
            </w:r>
          </w:p>
        </w:tc>
        <w:tc>
          <w:tcPr>
            <w:tcW w:w="2374" w:type="dxa"/>
          </w:tcPr>
          <w:p w14:paraId="03AC5F0F" w14:textId="79A90334" w:rsidR="007F32F2" w:rsidRDefault="007F32F2" w:rsidP="00BF6F07">
            <w:pPr>
              <w:cnfStyle w:val="000000000000" w:firstRow="0" w:lastRow="0" w:firstColumn="0" w:lastColumn="0" w:oddVBand="0" w:evenVBand="0" w:oddHBand="0" w:evenHBand="0" w:firstRowFirstColumn="0" w:firstRowLastColumn="0" w:lastRowFirstColumn="0" w:lastRowLastColumn="0"/>
            </w:pPr>
            <w:r>
              <w:t>1.025</w:t>
            </w:r>
          </w:p>
        </w:tc>
        <w:tc>
          <w:tcPr>
            <w:tcW w:w="2126" w:type="dxa"/>
          </w:tcPr>
          <w:p w14:paraId="2B492AB0" w14:textId="5B05C639" w:rsidR="007F32F2" w:rsidRDefault="007F32F2" w:rsidP="00BF6F07">
            <w:pPr>
              <w:cnfStyle w:val="000000000000" w:firstRow="0" w:lastRow="0" w:firstColumn="0" w:lastColumn="0" w:oddVBand="0" w:evenVBand="0" w:oddHBand="0" w:evenHBand="0" w:firstRowFirstColumn="0" w:firstRowLastColumn="0" w:lastRowFirstColumn="0" w:lastRowLastColumn="0"/>
            </w:pPr>
            <w:r>
              <w:t>0.0125·Ki</w:t>
            </w:r>
          </w:p>
        </w:tc>
      </w:tr>
      <w:tr w:rsidR="007F32F2" w14:paraId="7AC3849A" w14:textId="77777777" w:rsidTr="00BF6F07">
        <w:trPr>
          <w:cnfStyle w:val="000000100000" w:firstRow="0" w:lastRow="0" w:firstColumn="0" w:lastColumn="0" w:oddVBand="0" w:evenVBand="0" w:oddHBand="1" w:evenHBand="0" w:firstRowFirstColumn="0" w:firstRowLastColumn="0" w:lastRowFirstColumn="0" w:lastRowLastColumn="0"/>
          <w:trHeight w:val="786"/>
        </w:trPr>
        <w:tc>
          <w:tcPr>
            <w:cnfStyle w:val="001000000000" w:firstRow="0" w:lastRow="0" w:firstColumn="1" w:lastColumn="0" w:oddVBand="0" w:evenVBand="0" w:oddHBand="0" w:evenHBand="0" w:firstRowFirstColumn="0" w:firstRowLastColumn="0" w:lastRowFirstColumn="0" w:lastRowLastColumn="0"/>
            <w:tcW w:w="810" w:type="dxa"/>
          </w:tcPr>
          <w:p w14:paraId="1EA27201" w14:textId="77777777" w:rsidR="007F32F2" w:rsidRDefault="007F32F2" w:rsidP="00BF6F07">
            <w:r>
              <w:t>s¹</w:t>
            </w:r>
          </w:p>
        </w:tc>
        <w:tc>
          <w:tcPr>
            <w:tcW w:w="2374" w:type="dxa"/>
          </w:tcPr>
          <w:p w14:paraId="58FC615C" w14:textId="30D04DBC" w:rsidR="007F32F2" w:rsidRDefault="007F32F2" w:rsidP="00BF6F07">
            <w:pPr>
              <w:cnfStyle w:val="000000100000" w:firstRow="0" w:lastRow="0" w:firstColumn="0" w:lastColumn="0" w:oddVBand="0" w:evenVBand="0" w:oddHBand="1" w:evenHBand="0" w:firstRowFirstColumn="0" w:firstRowLastColumn="0" w:lastRowFirstColumn="0" w:lastRowLastColumn="0"/>
            </w:pPr>
            <w:r>
              <w:t>0.025 + 0.0125·Kp − 0.0122·Ki</w:t>
            </w:r>
          </w:p>
        </w:tc>
        <w:tc>
          <w:tcPr>
            <w:tcW w:w="2126" w:type="dxa"/>
          </w:tcPr>
          <w:p w14:paraId="652FEDD2" w14:textId="77777777" w:rsidR="007F32F2" w:rsidRDefault="007F32F2" w:rsidP="00BF6F07">
            <w:pPr>
              <w:cnfStyle w:val="000000100000" w:firstRow="0" w:lastRow="0" w:firstColumn="0" w:lastColumn="0" w:oddVBand="0" w:evenVBand="0" w:oddHBand="1" w:evenHBand="0" w:firstRowFirstColumn="0" w:firstRowLastColumn="0" w:lastRowFirstColumn="0" w:lastRowLastColumn="0"/>
            </w:pPr>
            <w:r>
              <w:t>0</w:t>
            </w:r>
          </w:p>
        </w:tc>
      </w:tr>
      <w:tr w:rsidR="007F32F2" w14:paraId="30C3E8E1" w14:textId="77777777" w:rsidTr="00BF6F07">
        <w:trPr>
          <w:trHeight w:val="749"/>
        </w:trPr>
        <w:tc>
          <w:tcPr>
            <w:cnfStyle w:val="001000000000" w:firstRow="0" w:lastRow="0" w:firstColumn="1" w:lastColumn="0" w:oddVBand="0" w:evenVBand="0" w:oddHBand="0" w:evenHBand="0" w:firstRowFirstColumn="0" w:firstRowLastColumn="0" w:lastRowFirstColumn="0" w:lastRowLastColumn="0"/>
            <w:tcW w:w="810" w:type="dxa"/>
          </w:tcPr>
          <w:p w14:paraId="39C2F6B1" w14:textId="77777777" w:rsidR="007F32F2" w:rsidRDefault="007F32F2" w:rsidP="00BF6F07">
            <w:r>
              <w:t>s⁰</w:t>
            </w:r>
          </w:p>
        </w:tc>
        <w:tc>
          <w:tcPr>
            <w:tcW w:w="2374" w:type="dxa"/>
          </w:tcPr>
          <w:p w14:paraId="077EA9C3" w14:textId="100401D5" w:rsidR="007F32F2" w:rsidRDefault="007F32F2" w:rsidP="00BF6F07">
            <w:pPr>
              <w:cnfStyle w:val="000000000000" w:firstRow="0" w:lastRow="0" w:firstColumn="0" w:lastColumn="0" w:oddVBand="0" w:evenVBand="0" w:oddHBand="0" w:evenHBand="0" w:firstRowFirstColumn="0" w:firstRowLastColumn="0" w:lastRowFirstColumn="0" w:lastRowLastColumn="0"/>
            </w:pPr>
            <w:r>
              <w:t>0.0125·Ki</w:t>
            </w:r>
          </w:p>
        </w:tc>
        <w:tc>
          <w:tcPr>
            <w:tcW w:w="2126" w:type="dxa"/>
          </w:tcPr>
          <w:p w14:paraId="21435FEE" w14:textId="77777777" w:rsidR="007F32F2" w:rsidRDefault="007F32F2" w:rsidP="00BF6F07">
            <w:pPr>
              <w:cnfStyle w:val="000000000000" w:firstRow="0" w:lastRow="0" w:firstColumn="0" w:lastColumn="0" w:oddVBand="0" w:evenVBand="0" w:oddHBand="0" w:evenHBand="0" w:firstRowFirstColumn="0" w:firstRowLastColumn="0" w:lastRowFirstColumn="0" w:lastRowLastColumn="0"/>
            </w:pPr>
          </w:p>
        </w:tc>
      </w:tr>
    </w:tbl>
    <w:p w14:paraId="2BBE6A11" w14:textId="77777777" w:rsidR="007F10F3" w:rsidRDefault="007F10F3" w:rsidP="007F10F3"/>
    <w:p w14:paraId="42F7CF83" w14:textId="77777777" w:rsidR="007F10F3" w:rsidRDefault="007F10F3" w:rsidP="007F10F3">
      <w:r>
        <w:t>Iz prve kolone se dobijaju uslovi stabilnosti:</w:t>
      </w:r>
    </w:p>
    <w:p w14:paraId="37E0BD6A" w14:textId="77777777" w:rsidR="007F10F3" w:rsidRDefault="007F10F3" w:rsidP="007F10F3">
      <w:r>
        <w:t>•</w:t>
      </w:r>
      <w:r>
        <w:tab/>
        <w:t>iz reda s⁰:  Ki &gt; 0,</w:t>
      </w:r>
    </w:p>
    <w:p w14:paraId="43CF69C5" w14:textId="77777777" w:rsidR="007F10F3" w:rsidRDefault="007F10F3" w:rsidP="007F10F3">
      <w:r>
        <w:t>•</w:t>
      </w:r>
      <w:r>
        <w:tab/>
        <w:t>iz reda s¹:  0.0125·Kp &gt; 0.0122·Ki − 0.025,  odnosno  Kp &gt; 0.9756·Ki − 2.</w:t>
      </w:r>
    </w:p>
    <w:p w14:paraId="07197161" w14:textId="77777777" w:rsidR="007F10F3" w:rsidRDefault="007F10F3" w:rsidP="007F10F3">
      <w:r>
        <w:t>Pošto su Kp i Ki u praksi pozitivni, drugi uslov je za male i umerene vrednosti Ki praktično uvek zadovoljen (npr. za Ki &lt; 2 dobija se Kp &gt; -0.05), tako da je sistem sa PI regulatorom stabilan za širok opseg fizički realnih vrednosti parametara.</w:t>
      </w:r>
    </w:p>
    <w:p w14:paraId="761F3C4D" w14:textId="4BC205A8" w:rsidR="007F10F3" w:rsidRPr="007F32F2" w:rsidRDefault="007F10F3" w:rsidP="007F10F3">
      <w:pPr>
        <w:rPr>
          <w:b/>
          <w:bCs/>
        </w:rPr>
      </w:pPr>
      <w:r w:rsidRPr="007F32F2">
        <w:rPr>
          <w:b/>
          <w:bCs/>
        </w:rPr>
        <w:t>2° Analiza greške</w:t>
      </w:r>
      <w:r w:rsidR="006917AC">
        <w:rPr>
          <w:b/>
          <w:bCs/>
        </w:rPr>
        <w:t xml:space="preserve"> u ustaljenom stanju</w:t>
      </w:r>
    </w:p>
    <w:p w14:paraId="27593A4E" w14:textId="6024EF9F" w:rsidR="007F10F3" w:rsidRDefault="007F10F3" w:rsidP="007F10F3">
      <w:r>
        <w:t>Greška reference za step ulaz</w:t>
      </w:r>
      <w:r w:rsidR="007F32F2">
        <w:t>, ekvivalentnim postupkom kao kod P regulatora, je</w:t>
      </w:r>
      <w:r>
        <w:t>:</w:t>
      </w:r>
    </w:p>
    <w:p w14:paraId="251E7E35" w14:textId="561506EC" w:rsidR="007F10F3" w:rsidRDefault="007F32F2" w:rsidP="007F10F3">
      <w:r>
        <w:t>e</w:t>
      </w:r>
      <w:r w:rsidRPr="007F32F2">
        <w:rPr>
          <w:sz w:val="22"/>
          <w:szCs w:val="22"/>
        </w:rPr>
        <w:t>ssr</w:t>
      </w:r>
      <w:r w:rsidR="007F10F3">
        <w:t xml:space="preserve"> = lim(s→0) s · 1/(1 + Greg(s)G(s)) · (r0/s) = 0</w:t>
      </w:r>
    </w:p>
    <w:p w14:paraId="1DDC6FC1" w14:textId="05E76750" w:rsidR="007F10F3" w:rsidRDefault="007F10F3" w:rsidP="007F10F3">
      <w:r>
        <w:t>Greška usled poremećaja D(s):</w:t>
      </w:r>
    </w:p>
    <w:p w14:paraId="2CB7F0F1" w14:textId="67654421" w:rsidR="007F10F3" w:rsidRDefault="007F10F3" w:rsidP="007F10F3">
      <w:r>
        <w:t>e</w:t>
      </w:r>
      <w:r w:rsidRPr="007F32F2">
        <w:rPr>
          <w:sz w:val="22"/>
          <w:szCs w:val="22"/>
        </w:rPr>
        <w:t>ssd</w:t>
      </w:r>
      <w:r>
        <w:t xml:space="preserve"> = lim(s→0) s · (−G(s))/(1 + Greg(s)G(s)) · (d0/s)·e^(−200s) = 0</w:t>
      </w:r>
    </w:p>
    <w:p w14:paraId="27A31F60" w14:textId="77777777" w:rsidR="007F10F3" w:rsidRDefault="007F10F3" w:rsidP="007F10F3">
      <w:r>
        <w:t>Dakle:</w:t>
      </w:r>
    </w:p>
    <w:p w14:paraId="37F766D7" w14:textId="0359B741" w:rsidR="007F10F3" w:rsidRPr="006917AC" w:rsidRDefault="006917AC" w:rsidP="007F10F3">
      <w:pPr>
        <w:rPr>
          <w:lang w:val="sr-Latn-RS"/>
        </w:rPr>
      </w:pPr>
      <w:r>
        <w:t>e</w:t>
      </w:r>
      <w:r w:rsidRPr="00BF0E8F">
        <w:rPr>
          <w:sz w:val="22"/>
          <w:szCs w:val="22"/>
        </w:rPr>
        <w:t>ss</w:t>
      </w:r>
      <w:r>
        <w:t xml:space="preserve"> = e</w:t>
      </w:r>
      <w:r w:rsidRPr="00BF0E8F">
        <w:rPr>
          <w:sz w:val="22"/>
          <w:szCs w:val="22"/>
        </w:rPr>
        <w:t>ssr</w:t>
      </w:r>
      <w:r>
        <w:t xml:space="preserve"> + e</w:t>
      </w:r>
      <w:r w:rsidRPr="00BF0E8F">
        <w:rPr>
          <w:sz w:val="22"/>
          <w:szCs w:val="22"/>
        </w:rPr>
        <w:t>ssd</w:t>
      </w:r>
      <w:r>
        <w:t xml:space="preserve"> </w:t>
      </w:r>
      <w:r w:rsidR="007F10F3">
        <w:t xml:space="preserve">= 0  </w:t>
      </w:r>
      <w:r w:rsidR="007F10F3">
        <w:rPr>
          <w:rFonts w:ascii="Cambria Math" w:hAnsi="Cambria Math" w:cs="Cambria Math"/>
        </w:rPr>
        <w:t>⇒</w:t>
      </w:r>
      <w:r w:rsidR="007F10F3">
        <w:t xml:space="preserve">  PI regulator elimini</w:t>
      </w:r>
      <w:r w:rsidR="007F10F3">
        <w:rPr>
          <w:rFonts w:cs="Times New Roman"/>
        </w:rPr>
        <w:t>š</w:t>
      </w:r>
      <w:r w:rsidR="007F10F3">
        <w:t xml:space="preserve">e </w:t>
      </w:r>
      <w:r>
        <w:t>gre</w:t>
      </w:r>
      <w:r>
        <w:rPr>
          <w:lang w:val="sr-Latn-RS"/>
        </w:rPr>
        <w:t>šku u ustaljenom stanju.</w:t>
      </w:r>
    </w:p>
    <w:p w14:paraId="29310C17" w14:textId="0AEF2B50" w:rsidR="007F10F3" w:rsidRDefault="007F10F3" w:rsidP="007F10F3">
      <w:r>
        <w:t xml:space="preserve">Ovim je potvrđeno da PI regulator zadovoljava zahtev za nultom greškom </w:t>
      </w:r>
      <w:r w:rsidR="006917AC">
        <w:t>u ustaljenom stanju i omogućava</w:t>
      </w:r>
      <w:r>
        <w:t xml:space="preserve"> precizno doziranje leka u dugotrajnom vremenskom intervalu.</w:t>
      </w:r>
    </w:p>
    <w:p w14:paraId="59A99ADB" w14:textId="77777777" w:rsidR="007F10F3" w:rsidRDefault="007F10F3" w:rsidP="006917AC">
      <w:pPr>
        <w:pStyle w:val="Heading3"/>
      </w:pPr>
      <w:r>
        <w:t>Razmatranje PID regulatora</w:t>
      </w:r>
    </w:p>
    <w:p w14:paraId="5AA6AEDB" w14:textId="49D28B8B" w:rsidR="007F10F3" w:rsidRDefault="007F10F3" w:rsidP="007F10F3">
      <w:r>
        <w:t xml:space="preserve">Iako bi dodavanje diferencijalne (D) komponente moglo dodatno ubrzati odziv sistema, ovakvo rešenje bi pojačalo osetljivost regulatora na šum sa senzora. U medicinskim sistemima, gde se signal sa biosenzora po prirodi može smatrati nestabilnim i šumovitim, ovo predstavlja značajan rizik </w:t>
      </w:r>
      <w:r w:rsidR="006917AC">
        <w:t>-</w:t>
      </w:r>
      <w:r>
        <w:t xml:space="preserve"> diferenciranje šuma bi dovelo do prevelikih, naglih i nepouzdanih promena upravljačkog </w:t>
      </w:r>
      <w:r>
        <w:lastRenderedPageBreak/>
        <w:t>signala (doze leka). Iz ovog razloga, PID regulator je odbačen, a kao konačno rešenje usvaja se PI regulator.</w:t>
      </w:r>
    </w:p>
    <w:p w14:paraId="22024CEB" w14:textId="77777777" w:rsidR="00794278" w:rsidRDefault="00794278" w:rsidP="007F10F3"/>
    <w:p w14:paraId="478EE598" w14:textId="77777777" w:rsidR="007F10F3" w:rsidRDefault="007F10F3" w:rsidP="006917AC">
      <w:pPr>
        <w:pStyle w:val="Heading3"/>
      </w:pPr>
      <w:r>
        <w:t>Određivanje parametara PI regulatora</w:t>
      </w:r>
    </w:p>
    <w:p w14:paraId="500AD07C" w14:textId="2A0D38AC" w:rsidR="007F10F3" w:rsidRDefault="007F10F3" w:rsidP="007F10F3">
      <w:r>
        <w:t>Objekat upravljanja ima jedan brz pol u s = −1 i jedan veoma spor pol u s = −0.025</w:t>
      </w:r>
      <w:r w:rsidR="006917AC">
        <w:t>, koji je dominantan i usporava odziv sistema. Regulator se projektuje postavljanjem</w:t>
      </w:r>
      <w:r>
        <w:t xml:space="preserve"> nule regulatora (</w:t>
      </w:r>
      <w:r w:rsidR="006917AC">
        <w:t>vrednost</w:t>
      </w:r>
      <w:r>
        <w:t xml:space="preserve"> Ki/Kp) tačno na poziciju sporog pola objekta, kako bi taj pol poništio nul</w:t>
      </w:r>
      <w:r w:rsidR="006917AC">
        <w:t xml:space="preserve">u </w:t>
      </w:r>
      <w:r>
        <w:t>regulatora:</w:t>
      </w:r>
    </w:p>
    <w:p w14:paraId="49ECFDD6" w14:textId="77777777" w:rsidR="007F10F3" w:rsidRDefault="007F10F3" w:rsidP="007F10F3">
      <w:r>
        <w:t xml:space="preserve">Ki / Kp = 0.025   </w:t>
      </w:r>
      <w:r>
        <w:rPr>
          <w:rFonts w:ascii="Cambria Math" w:hAnsi="Cambria Math" w:cs="Cambria Math"/>
        </w:rPr>
        <w:t>⇒</w:t>
      </w:r>
      <w:r>
        <w:t xml:space="preserve">   Greg(s) = Kp </w:t>
      </w:r>
      <w:r>
        <w:rPr>
          <w:rFonts w:cs="Times New Roman"/>
        </w:rPr>
        <w:t>·</w:t>
      </w:r>
      <w:r>
        <w:t xml:space="preserve"> (s + 0.025) / s</w:t>
      </w:r>
    </w:p>
    <w:p w14:paraId="23D2DDF3" w14:textId="4DD1AA76" w:rsidR="007F10F3" w:rsidRDefault="007F10F3" w:rsidP="007F10F3">
      <w:r>
        <w:t xml:space="preserve">Nakon skraćivanja, </w:t>
      </w:r>
      <w:r w:rsidR="006917AC">
        <w:t>funkcija prenosa u otvorenoj sprezi</w:t>
      </w:r>
      <w:r>
        <w:t xml:space="preserve"> postaje:</w:t>
      </w:r>
    </w:p>
    <w:p w14:paraId="6B9979A2" w14:textId="77777777" w:rsidR="007F10F3" w:rsidRDefault="007F10F3" w:rsidP="007F10F3">
      <w:r>
        <w:t>G0(s) = Kp · 0.0125 / [s(s + 1)]</w:t>
      </w:r>
    </w:p>
    <w:p w14:paraId="79DC2B31" w14:textId="3E8DDC7A" w:rsidR="007F10F3" w:rsidRDefault="007F10F3" w:rsidP="007F10F3">
      <w:r>
        <w:t xml:space="preserve">gde se uočava da je jedan pol u koordinatnom početku (s = 0, </w:t>
      </w:r>
      <w:r w:rsidR="006917AC">
        <w:t>astatizam usled itegralnog dejstva</w:t>
      </w:r>
      <w:r>
        <w:t xml:space="preserve">), a drugi u s = −1 (preostali, brži pol </w:t>
      </w:r>
      <w:r w:rsidR="006917AC">
        <w:t>objekta upravljanja</w:t>
      </w:r>
      <w:r>
        <w:t>).</w:t>
      </w:r>
    </w:p>
    <w:p w14:paraId="348FD16C" w14:textId="77777777" w:rsidR="00794278" w:rsidRDefault="00794278" w:rsidP="007F10F3"/>
    <w:p w14:paraId="0E71F402" w14:textId="77777777" w:rsidR="007F10F3" w:rsidRDefault="007F10F3" w:rsidP="006917AC">
      <w:pPr>
        <w:pStyle w:val="Heading3"/>
      </w:pPr>
      <w:r>
        <w:t>Geometrijsko mesto korena (GMK)</w:t>
      </w:r>
    </w:p>
    <w:p w14:paraId="44AAB848" w14:textId="77777777" w:rsidR="007F10F3" w:rsidRDefault="007F10F3" w:rsidP="007F10F3">
      <w:r>
        <w:t>Za sistem G0(s) = Kp·0.0125 / [s(s+1)] geometrijsko mesto korena je crtano u Octave-u (komanda rlocus). Za male vrednosti Kp polovi su realni: jedan kreće iz s = 0 ka levo, drugi iz s = −1 ka desno. Polovi se susreću na realnoj osi u tački grananja s = −0.5, nakon čega postaju kompleksno-konjugovani i kreću se vertikalno.</w:t>
      </w:r>
    </w:p>
    <w:p w14:paraId="7D8323BE" w14:textId="77777777" w:rsidR="00794278" w:rsidRDefault="00794278" w:rsidP="007F10F3"/>
    <w:p w14:paraId="1A295B69" w14:textId="385F9450" w:rsidR="00794278" w:rsidRDefault="00794278" w:rsidP="007F10F3">
      <w:r>
        <w:rPr>
          <w:noProof/>
        </w:rPr>
        <w:lastRenderedPageBreak/>
        <w:drawing>
          <wp:inline distT="0" distB="0" distL="0" distR="0" wp14:anchorId="45C98C97" wp14:editId="60235A4A">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429000"/>
                    </a:xfrm>
                    <a:prstGeom prst="rect">
                      <a:avLst/>
                    </a:prstGeom>
                  </pic:spPr>
                </pic:pic>
              </a:graphicData>
            </a:graphic>
          </wp:inline>
        </w:drawing>
      </w:r>
    </w:p>
    <w:p w14:paraId="646C8DE7" w14:textId="77777777" w:rsidR="007F10F3" w:rsidRDefault="007F10F3" w:rsidP="007F10F3">
      <w:r>
        <w:t xml:space="preserve"> </w:t>
      </w:r>
    </w:p>
    <w:p w14:paraId="53067ACF" w14:textId="77777777" w:rsidR="00794278" w:rsidRDefault="00794278" w:rsidP="00794278">
      <w:pPr>
        <w:jc w:val="center"/>
      </w:pPr>
      <w:r>
        <w:rPr>
          <w:rFonts w:eastAsia="Times New Roman" w:cs="Times New Roman"/>
          <w:i/>
          <w:iCs/>
          <w:sz w:val="20"/>
          <w:szCs w:val="20"/>
        </w:rPr>
        <w:t>Slika 1. Geometrijsko mesto korena sistema sa PI regulatorom (G0(s) = 0.0125·Kp / [s(s+1)])</w:t>
      </w:r>
    </w:p>
    <w:p w14:paraId="3AD6C2D6" w14:textId="77777777" w:rsidR="00794278" w:rsidRDefault="00794278" w:rsidP="007F10F3"/>
    <w:p w14:paraId="388B06F5" w14:textId="5C9E83D1" w:rsidR="007F10F3" w:rsidRDefault="007F10F3" w:rsidP="007F10F3">
      <w:r>
        <w:t>U tački grananja s = −0.5 sistem se ponaša kao kritično</w:t>
      </w:r>
      <w:r w:rsidR="00794278">
        <w:t>-aperiodičan</w:t>
      </w:r>
      <w:r>
        <w:t xml:space="preserve"> prigušen sistem drugog reda, sa parametrima:</w:t>
      </w:r>
    </w:p>
    <w:p w14:paraId="4896C00B" w14:textId="77777777" w:rsidR="007F10F3" w:rsidRDefault="007F10F3" w:rsidP="007F10F3">
      <w:r>
        <w:t>Kp = 20,   ζ = 1,   ωn = 0.5,   Ki = 0.025 · 20 = 0.5</w:t>
      </w:r>
    </w:p>
    <w:p w14:paraId="773172DD" w14:textId="4C679F78" w:rsidR="00A860A8" w:rsidRDefault="00A860A8" w:rsidP="00A860A8">
      <w:r w:rsidRPr="00A860A8">
        <w:t>Iako vrednost K</w:t>
      </w:r>
      <w:r>
        <w:t>p</w:t>
      </w:r>
      <w:r w:rsidRPr="00A860A8">
        <w:t>=20 odgovara tački grananja geometrijskog mesta korena i obezbeđuje kritično prigušenje (ζ=1),</w:t>
      </w:r>
      <w:r>
        <w:t xml:space="preserve"> bez preskoka,</w:t>
      </w:r>
      <w:r w:rsidRPr="00A860A8">
        <w:t xml:space="preserve"> takvo podešenje ne daje najbrži mogući odziv sistema</w:t>
      </w:r>
      <w:r>
        <w:t xml:space="preserve">. </w:t>
      </w:r>
      <w:r w:rsidRPr="00A860A8">
        <w:t>Povećanjem pojačanja</w:t>
      </w:r>
      <w:r>
        <w:t xml:space="preserve">, </w:t>
      </w:r>
      <w:r w:rsidRPr="00A860A8">
        <w:t xml:space="preserve">polovi postaju kompleksno-konjugovani, čime sistem prelazi u </w:t>
      </w:r>
      <w:r>
        <w:t>postaje prigu</w:t>
      </w:r>
      <w:r>
        <w:rPr>
          <w:lang w:val="sr-Latn-RS"/>
        </w:rPr>
        <w:t>šen i oscilatoran</w:t>
      </w:r>
      <w:r w:rsidRPr="00A860A8">
        <w:t xml:space="preserve">. </w:t>
      </w:r>
      <w:r>
        <w:t xml:space="preserve">Treba izabrati takvo prigušenje </w:t>
      </w:r>
      <w:r w:rsidRPr="00A860A8">
        <w:t>ζ</w:t>
      </w:r>
      <w:r>
        <w:t xml:space="preserve"> da je dovoljno veliko da oscilacije i preskok ostanu mali, </w:t>
      </w:r>
      <w:r w:rsidRPr="00A860A8">
        <w:t>dok se brzina odziva značajno povećava.</w:t>
      </w:r>
    </w:p>
    <w:p w14:paraId="6C98F41B" w14:textId="77777777" w:rsidR="00794278" w:rsidRDefault="00794278" w:rsidP="007F10F3"/>
    <w:p w14:paraId="1EA47AB8" w14:textId="77777777" w:rsidR="007F10F3" w:rsidRDefault="007F10F3" w:rsidP="00794278">
      <w:pPr>
        <w:pStyle w:val="Heading3"/>
      </w:pPr>
      <w:r>
        <w:t>Sistem drugog reda i izbor pojačanja Kp</w:t>
      </w:r>
    </w:p>
    <w:p w14:paraId="2704B911" w14:textId="77777777" w:rsidR="007F10F3" w:rsidRDefault="007F10F3" w:rsidP="007F10F3">
      <w:r>
        <w:t>Pošto se nakon skraćivanja pola sistem svodi na standardan oblik sistema drugog reda:</w:t>
      </w:r>
    </w:p>
    <w:p w14:paraId="7B3C7AF1" w14:textId="77777777" w:rsidR="007F10F3" w:rsidRDefault="007F10F3" w:rsidP="007F10F3">
      <w:r>
        <w:t>G(s) = K · ωn² / (s² + 2ζωn·s + ωn²) = 0.0125·Kp / [s(s + 1) + 0.0125·Kp]</w:t>
      </w:r>
    </w:p>
    <w:p w14:paraId="5A45717A" w14:textId="4166CE1E" w:rsidR="007F10F3" w:rsidRDefault="007F10F3" w:rsidP="007F10F3">
      <w:r>
        <w:t xml:space="preserve">karakteristična jednačina </w:t>
      </w:r>
      <w:r w:rsidR="00794278">
        <w:t xml:space="preserve">u zatvorenoj sprezi </w:t>
      </w:r>
      <w:r>
        <w:t>je:</w:t>
      </w:r>
    </w:p>
    <w:p w14:paraId="351F2DF6" w14:textId="77777777" w:rsidR="007F10F3" w:rsidRDefault="007F10F3" w:rsidP="007F10F3">
      <w:r>
        <w:t>f(s) = s² + s + 0.0125·Kp = s² + 2ζω</w:t>
      </w:r>
      <w:r w:rsidRPr="00794278">
        <w:rPr>
          <w:sz w:val="22"/>
          <w:szCs w:val="22"/>
        </w:rPr>
        <w:t>n</w:t>
      </w:r>
      <w:r>
        <w:t>·s + ω</w:t>
      </w:r>
      <w:r w:rsidRPr="00794278">
        <w:rPr>
          <w:sz w:val="22"/>
          <w:szCs w:val="22"/>
        </w:rPr>
        <w:t>n</w:t>
      </w:r>
      <w:r>
        <w:t>²</w:t>
      </w:r>
    </w:p>
    <w:p w14:paraId="08330BA4" w14:textId="77777777" w:rsidR="007F10F3" w:rsidRDefault="007F10F3" w:rsidP="007F10F3">
      <w:r>
        <w:lastRenderedPageBreak/>
        <w:t>odakle se dobijaju veze između parametara regulatora i parametara sistema drugog reda:</w:t>
      </w:r>
    </w:p>
    <w:p w14:paraId="29523AD1" w14:textId="7D85F0FB" w:rsidR="007F10F3" w:rsidRDefault="007F10F3" w:rsidP="007F10F3">
      <w:r>
        <w:t>2ζω</w:t>
      </w:r>
      <w:r w:rsidRPr="00794278">
        <w:rPr>
          <w:sz w:val="22"/>
          <w:szCs w:val="22"/>
        </w:rPr>
        <w:t>n</w:t>
      </w:r>
      <w:r>
        <w:t xml:space="preserve"> = 1</w:t>
      </w:r>
      <w:r w:rsidR="009C6A73">
        <w:tab/>
        <w:t>i</w:t>
      </w:r>
      <w:r w:rsidR="009C6A73">
        <w:tab/>
      </w:r>
      <w:r>
        <w:t>ω</w:t>
      </w:r>
      <w:r w:rsidRPr="00794278">
        <w:rPr>
          <w:sz w:val="22"/>
          <w:szCs w:val="22"/>
        </w:rPr>
        <w:t>n</w:t>
      </w:r>
      <w:r>
        <w:t>² = 0.0125·Kp</w:t>
      </w:r>
    </w:p>
    <w:p w14:paraId="16C8A9B2" w14:textId="69C3A84E" w:rsidR="00F139FE" w:rsidRDefault="00A860A8" w:rsidP="007F10F3">
      <w:pPr>
        <w:rPr>
          <w:sz w:val="22"/>
          <w:szCs w:val="22"/>
        </w:rPr>
      </w:pPr>
      <w:r>
        <w:t xml:space="preserve">U teoriji upravljanja često se kao povoljno uzima prigušenje </w:t>
      </w:r>
      <w:r w:rsidRPr="00A860A8">
        <w:t>ζ≈0.7</w:t>
      </w:r>
      <w:r w:rsidR="00A94DA1">
        <w:t>07</w:t>
      </w:r>
      <w:r>
        <w:t>,</w:t>
      </w:r>
      <w:r w:rsidR="00F139FE">
        <w:t xml:space="preserve"> usled koga je sistem dovoljno brz, a preskok ostaje u opsegu 4-5%. Dalje, u skladu sa tim računamo i </w:t>
      </w:r>
      <w:r w:rsidR="00F139FE">
        <w:rPr>
          <w:rFonts w:cs="Times New Roman"/>
        </w:rPr>
        <w:t>ω</w:t>
      </w:r>
      <w:r w:rsidR="00F139FE" w:rsidRPr="00794278">
        <w:rPr>
          <w:sz w:val="22"/>
          <w:szCs w:val="22"/>
        </w:rPr>
        <w:t>n</w:t>
      </w:r>
      <w:r w:rsidR="00F139FE">
        <w:rPr>
          <w:sz w:val="22"/>
          <w:szCs w:val="22"/>
        </w:rPr>
        <w:t>.</w:t>
      </w:r>
    </w:p>
    <w:p w14:paraId="5FA229F3" w14:textId="62A41C23" w:rsidR="00F139FE" w:rsidRDefault="00F139FE" w:rsidP="007F10F3">
      <w:r>
        <w:rPr>
          <w:rFonts w:cs="Times New Roman"/>
        </w:rPr>
        <w:t>ωn = 1 / (2</w:t>
      </w:r>
      <w:r w:rsidRPr="00F139FE">
        <w:t xml:space="preserve"> </w:t>
      </w:r>
      <w:r>
        <w:t xml:space="preserve">ζ) </w:t>
      </w:r>
      <w:r>
        <w:rPr>
          <w:rFonts w:ascii="Cambria Math" w:hAnsi="Cambria Math" w:cs="Cambria Math"/>
        </w:rPr>
        <w:t>⇒</w:t>
      </w:r>
      <w:r>
        <w:t xml:space="preserve">   </w:t>
      </w:r>
      <w:r>
        <w:rPr>
          <w:rFonts w:cs="Times New Roman"/>
        </w:rPr>
        <w:t>ω</w:t>
      </w:r>
      <w:r w:rsidRPr="00794278">
        <w:rPr>
          <w:sz w:val="22"/>
          <w:szCs w:val="22"/>
        </w:rPr>
        <w:t>n</w:t>
      </w:r>
      <w:r>
        <w:t xml:space="preserve"> </w:t>
      </w:r>
      <w:r>
        <w:rPr>
          <w:rFonts w:cs="Times New Roman"/>
        </w:rPr>
        <w:t>≈</w:t>
      </w:r>
      <w:r>
        <w:t xml:space="preserve"> 0.707 rad/s</w:t>
      </w:r>
    </w:p>
    <w:p w14:paraId="1DB1979D" w14:textId="21CCDA28" w:rsidR="000F2976" w:rsidRPr="000F2976" w:rsidRDefault="000F2976" w:rsidP="000F2976">
      <w:r w:rsidRPr="000F2976">
        <w:t xml:space="preserve">Odavde je </w:t>
      </w:r>
      <w:r>
        <w:rPr>
          <w:rFonts w:cs="Times New Roman"/>
        </w:rPr>
        <w:t>ω</w:t>
      </w:r>
      <w:r w:rsidRPr="00794278">
        <w:rPr>
          <w:sz w:val="22"/>
          <w:szCs w:val="22"/>
        </w:rPr>
        <w:t>n</w:t>
      </w:r>
      <w:r w:rsidR="00A63CC9">
        <w:t>²</w:t>
      </w:r>
      <w:r w:rsidRPr="000F2976">
        <w:t xml:space="preserve"> = 0.5, pa je Kp = 0.5</w:t>
      </w:r>
      <w:r>
        <w:t>/</w:t>
      </w:r>
      <w:r w:rsidRPr="000F2976">
        <w:t>0.0125 = 40.</w:t>
      </w:r>
    </w:p>
    <w:p w14:paraId="2D30F0EE" w14:textId="2BD62634" w:rsidR="007F10F3" w:rsidRDefault="00F139FE" w:rsidP="007F10F3">
      <w:r>
        <w:t>Ovakvim izborom parametara</w:t>
      </w:r>
      <w:r w:rsidR="007F10F3">
        <w:t xml:space="preserve"> se konstantno održava koncentracija leka u terapijskom opsegu i nakon eventualnog blagog </w:t>
      </w:r>
      <w:r w:rsidR="009C6A73">
        <w:t>prekoračenja</w:t>
      </w:r>
      <w:r w:rsidR="007F10F3">
        <w:t xml:space="preserve"> referentne vrednosti.</w:t>
      </w:r>
    </w:p>
    <w:p w14:paraId="4997A3BE" w14:textId="77777777" w:rsidR="007F10F3" w:rsidRDefault="007F10F3" w:rsidP="007F10F3">
      <w:r>
        <w:t>Na osnovu izabranog Kp, integralno pojačanje regulatora se dobija iz uslova skraćivanja pola:</w:t>
      </w:r>
    </w:p>
    <w:p w14:paraId="59717C39" w14:textId="77777777" w:rsidR="007F10F3" w:rsidRDefault="007F10F3" w:rsidP="007F10F3">
      <w:r>
        <w:t>Ki = Kp · 0.025 = 40 · 0.025 = 1</w:t>
      </w:r>
    </w:p>
    <w:p w14:paraId="71B78C7E" w14:textId="77777777" w:rsidR="007F10F3" w:rsidRDefault="007F10F3" w:rsidP="007F10F3">
      <w:r>
        <w:t>Konačni parametri PI regulatora:</w:t>
      </w:r>
    </w:p>
    <w:p w14:paraId="2995AC4B" w14:textId="46B9C22A" w:rsidR="007F10F3" w:rsidRDefault="007F10F3" w:rsidP="007F10F3">
      <w:r>
        <w:t>Kp = 40</w:t>
      </w:r>
      <w:r w:rsidR="00794278">
        <w:t>,</w:t>
      </w:r>
      <w:r>
        <w:t xml:space="preserve">    Ki = </w:t>
      </w:r>
      <w:r w:rsidR="009C6A73">
        <w:t>1</w:t>
      </w:r>
      <w:r w:rsidR="00794278">
        <w:t>,</w:t>
      </w:r>
      <w:r>
        <w:t xml:space="preserve">   Greg(s) = 40 + 1/s</w:t>
      </w:r>
    </w:p>
    <w:p w14:paraId="48DEAD6B" w14:textId="77777777" w:rsidR="00794278" w:rsidRDefault="00794278" w:rsidP="007F10F3"/>
    <w:p w14:paraId="6DFF9016" w14:textId="77777777" w:rsidR="007F10F3" w:rsidRDefault="007F10F3" w:rsidP="00794278">
      <w:pPr>
        <w:pStyle w:val="Heading3"/>
      </w:pPr>
      <w:r>
        <w:t>Simulacija sistema</w:t>
      </w:r>
    </w:p>
    <w:p w14:paraId="537FBBAB" w14:textId="5F4775EB" w:rsidR="007F10F3" w:rsidRDefault="007F10F3" w:rsidP="00794278">
      <w:r>
        <w:t>Simulacija je sprovedena u programskom paketu Octave</w:t>
      </w:r>
      <w:r w:rsidR="009C6A73">
        <w:t xml:space="preserve">. </w:t>
      </w:r>
      <w:r>
        <w:t>Implementirani su sledeći koraci:</w:t>
      </w:r>
    </w:p>
    <w:p w14:paraId="664F82A9" w14:textId="77777777" w:rsidR="007F10F3" w:rsidRDefault="007F10F3" w:rsidP="007F10F3">
      <w:r>
        <w:t>•</w:t>
      </w:r>
      <w:r>
        <w:tab/>
        <w:t>definisanje funkcije prenosa PI regulatora bez pojačanja, G_reg(s) = (s + 0.025)/s, i crtanje GMK radi izbora Kp;</w:t>
      </w:r>
    </w:p>
    <w:p w14:paraId="13547912" w14:textId="77777777" w:rsidR="007F10F3" w:rsidRDefault="007F10F3" w:rsidP="007F10F3">
      <w:r>
        <w:t>•</w:t>
      </w:r>
      <w:r>
        <w:tab/>
        <w:t>formiranje konačne funkcije prenosa regulatora sa izabranim Kp = 40 i Ki = 0.025·Kp;</w:t>
      </w:r>
    </w:p>
    <w:p w14:paraId="2AB55BB1" w14:textId="77777777" w:rsidR="007F10F3" w:rsidRDefault="007F10F3" w:rsidP="007F10F3">
      <w:r>
        <w:t>•</w:t>
      </w:r>
      <w:r>
        <w:tab/>
        <w:t>formiranje funkcije prenosa zatvorenog sistema od referencе do izlaza, Ws(s) = feedback(Greg·G, H), i od poremećaja do izlaza, Wd(s) = feedback(G, Greg·H);</w:t>
      </w:r>
    </w:p>
    <w:p w14:paraId="0A8B58F7" w14:textId="333AD8FF" w:rsidR="007F10F3" w:rsidRDefault="007F10F3" w:rsidP="007F10F3">
      <w:r>
        <w:t>•</w:t>
      </w:r>
      <w:r>
        <w:tab/>
        <w:t xml:space="preserve">simulacija odziva na referentni step signal r0 = 0.025 u trajanju od </w:t>
      </w:r>
      <w:r w:rsidR="00794278">
        <w:t>4</w:t>
      </w:r>
      <w:r>
        <w:t>00 s;</w:t>
      </w:r>
    </w:p>
    <w:p w14:paraId="1EE0B008" w14:textId="606D47E2" w:rsidR="007F10F3" w:rsidRDefault="007F10F3" w:rsidP="007F10F3">
      <w:r>
        <w:t>•</w:t>
      </w:r>
      <w:r>
        <w:tab/>
        <w:t>simulacija odziva na poremećaj amplitude d0 = 0.005, koji nastupa u trenutku t = 200 s</w:t>
      </w:r>
    </w:p>
    <w:p w14:paraId="2CCDF481" w14:textId="77777777" w:rsidR="007F10F3" w:rsidRDefault="007F10F3" w:rsidP="007F10F3">
      <w:r>
        <w:t>•</w:t>
      </w:r>
      <w:r>
        <w:tab/>
        <w:t>sabiranje odziva na referencu i poremećaj, te prikaz ukupnog odziva zajedno sa granicama terapijskog opsega (0.02 i 0.03 mmol/L) i referentnom vrednošću (0.025 mmol/L).</w:t>
      </w:r>
    </w:p>
    <w:p w14:paraId="7429CB48" w14:textId="77777777" w:rsidR="007F10F3" w:rsidRDefault="007F10F3" w:rsidP="007F10F3">
      <w:r>
        <w:t>Dobijeni odziv sistema prikazan je na slici 2.</w:t>
      </w:r>
    </w:p>
    <w:p w14:paraId="026881DF" w14:textId="75C83319" w:rsidR="007F10F3" w:rsidRDefault="007F10F3" w:rsidP="007F10F3">
      <w:r>
        <w:lastRenderedPageBreak/>
        <w:t xml:space="preserve"> </w:t>
      </w:r>
      <w:r w:rsidR="00794278">
        <w:rPr>
          <w:noProof/>
        </w:rPr>
        <w:drawing>
          <wp:inline distT="0" distB="0" distL="0" distR="0" wp14:anchorId="1C5D4BE8" wp14:editId="4235C6A4">
            <wp:extent cx="5029200" cy="3771900"/>
            <wp:effectExtent l="0" t="0" r="0" b="0"/>
            <wp:docPr id="943920287" name="Picture 94392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3771900"/>
                    </a:xfrm>
                    <a:prstGeom prst="rect">
                      <a:avLst/>
                    </a:prstGeom>
                  </pic:spPr>
                </pic:pic>
              </a:graphicData>
            </a:graphic>
          </wp:inline>
        </w:drawing>
      </w:r>
    </w:p>
    <w:p w14:paraId="7E4AED19" w14:textId="77777777" w:rsidR="007F10F3" w:rsidRPr="00794278" w:rsidRDefault="007F10F3" w:rsidP="00794278">
      <w:pPr>
        <w:jc w:val="center"/>
        <w:rPr>
          <w:rFonts w:eastAsia="Times New Roman" w:cs="Times New Roman"/>
          <w:i/>
          <w:iCs/>
          <w:sz w:val="20"/>
          <w:szCs w:val="20"/>
        </w:rPr>
      </w:pPr>
      <w:r w:rsidRPr="00794278">
        <w:rPr>
          <w:rFonts w:eastAsia="Times New Roman" w:cs="Times New Roman"/>
          <w:i/>
          <w:iCs/>
          <w:sz w:val="20"/>
          <w:szCs w:val="20"/>
        </w:rPr>
        <w:t>Slika 2. Odziv zatvorenog sistema sa PI regulatorom (Kp = 40, Ki = 1) na referentni signal i poremećaj u t = 200 s</w:t>
      </w:r>
    </w:p>
    <w:p w14:paraId="104E96B3" w14:textId="77777777" w:rsidR="00794278" w:rsidRDefault="00794278" w:rsidP="00794278">
      <w:pPr>
        <w:pStyle w:val="Heading3"/>
      </w:pPr>
    </w:p>
    <w:p w14:paraId="1B76D4EB" w14:textId="4B36CC76" w:rsidR="007F10F3" w:rsidRDefault="007F10F3" w:rsidP="00794278">
      <w:pPr>
        <w:pStyle w:val="Heading3"/>
      </w:pPr>
      <w:r>
        <w:t>Analiza dobijenih rezultata</w:t>
      </w:r>
    </w:p>
    <w:p w14:paraId="38D2F717" w14:textId="4EE1D720" w:rsidR="007F10F3" w:rsidRDefault="007F10F3" w:rsidP="007F10F3">
      <w:r>
        <w:t xml:space="preserve">Sa grafika se uočava da koncentracija lamotrigina u krvi pacijenta brzo raste iz nulte vrednosti i dostiže ustaljeno stanje u okolini referentne vrednosti 0.025 mmol/L, bez izlaska iz granica terapijskog opsega (0.02 – 0.03 mmol/L) tokom prelaznog procesa. Preskok odziva je </w:t>
      </w:r>
      <w:r w:rsidR="00794278">
        <w:t>4.80%</w:t>
      </w:r>
      <w:r>
        <w:t>, u skladu sa očekivanim faktorom prigušenja ζ ≈ 0.707, i koncentracija ostaje unutar bezbednih granica.</w:t>
      </w:r>
    </w:p>
    <w:p w14:paraId="105DFE48" w14:textId="77777777" w:rsidR="007F10F3" w:rsidRDefault="007F10F3" w:rsidP="007F10F3">
      <w:r>
        <w:t>U trenutku t = 200 s unosi se poremećaj amplitude d0 = 0.005 mmol/L, koji simulira nagli porast koncentracije leka usled spoljašnjeg faktora (npr. promenjena apsorpcija ili interakcija sa drugim lekom). Sistem reaguje blagim, kratkotrajnim porastom koncentracije, nakon čega se regulator, zahvaljujući integralnom dejstvu, ponovo vraća koncentraciju na referentnu vrednost 0.025 mmol/L, eliminišući uticaj poremećaja u ustaljenom stanju.</w:t>
      </w:r>
    </w:p>
    <w:p w14:paraId="00F0CA3B" w14:textId="703B2787" w:rsidR="007F10F3" w:rsidRDefault="007F10F3" w:rsidP="007F10F3">
      <w:r>
        <w:t xml:space="preserve">Numerička provera u Octave-u pokazuje da je konačna vrednost koncentracije jednaka referentnoj vrednosti </w:t>
      </w:r>
      <w:r w:rsidR="00794278" w:rsidRPr="00794278">
        <w:t>0.025011</w:t>
      </w:r>
      <w:r>
        <w:t xml:space="preserve"> mmol/L (</w:t>
      </w:r>
      <w:r w:rsidR="00794278">
        <w:t>greška u ustaljenom</w:t>
      </w:r>
      <w:r>
        <w:t xml:space="preserve"> </w:t>
      </w:r>
      <w:r w:rsidR="00794278">
        <w:t>teži</w:t>
      </w:r>
      <w:r>
        <w:t xml:space="preserve"> nuli)</w:t>
      </w:r>
      <w:r w:rsidR="00442B99" w:rsidRPr="00442B99">
        <w:t xml:space="preserve"> što je posledica numeričke preciznosti simulacije i konačnog vremena posmatranja, dok teorijska greška iznosi nula.</w:t>
      </w:r>
      <w:r w:rsidR="00442B99">
        <w:t xml:space="preserve"> M</w:t>
      </w:r>
      <w:r>
        <w:t xml:space="preserve">aksimalna vrednost </w:t>
      </w:r>
      <w:r w:rsidR="00794278">
        <w:t>koncentracije</w:t>
      </w:r>
      <w:r>
        <w:t xml:space="preserve"> </w:t>
      </w:r>
      <w:r w:rsidR="00794278">
        <w:t>lamotrigin</w:t>
      </w:r>
      <w:r w:rsidR="00442B99">
        <w:t>a</w:t>
      </w:r>
      <w:r w:rsidR="00794278">
        <w:t xml:space="preserve"> tokom </w:t>
      </w:r>
      <w:r>
        <w:t>procesa</w:t>
      </w:r>
      <w:r w:rsidR="00442B99">
        <w:t xml:space="preserve"> je</w:t>
      </w:r>
      <w:r w:rsidR="00794278">
        <w:t xml:space="preserve"> 0.02</w:t>
      </w:r>
      <w:r w:rsidR="00794278" w:rsidRPr="00794278">
        <w:t>6</w:t>
      </w:r>
      <w:r w:rsidR="002E251B">
        <w:t xml:space="preserve"> </w:t>
      </w:r>
      <w:r w:rsidR="00794278">
        <w:t>mmol/L, što je</w:t>
      </w:r>
      <w:r>
        <w:t xml:space="preserve"> znatno manj</w:t>
      </w:r>
      <w:r w:rsidR="00442B99">
        <w:t>e</w:t>
      </w:r>
      <w:r>
        <w:t xml:space="preserve"> od gornje granice terapijskog opsega 0.03 mmol/L, što potvrđuje bezbednost i preciznost projektovanog sistema regulacije.</w:t>
      </w:r>
      <w:r w:rsidR="00442B99">
        <w:t xml:space="preserve"> </w:t>
      </w:r>
    </w:p>
    <w:p w14:paraId="308AE425" w14:textId="77777777" w:rsidR="007F10F3" w:rsidRDefault="007F10F3" w:rsidP="00794278">
      <w:pPr>
        <w:pStyle w:val="Heading3"/>
      </w:pPr>
      <w:r>
        <w:lastRenderedPageBreak/>
        <w:t>Zaključak</w:t>
      </w:r>
    </w:p>
    <w:p w14:paraId="5B5F2773" w14:textId="253471DD" w:rsidR="007F10F3" w:rsidRDefault="007F10F3" w:rsidP="007F10F3">
      <w:r>
        <w:t>Analiza P regulatora je pokazala da, iako je sistem stabilan za sve pozitivne vrednosti Kp, ovakav regulator ne može eliminisati grešku</w:t>
      </w:r>
      <w:r w:rsidR="008B0461">
        <w:t xml:space="preserve"> u ustaljenom stanju</w:t>
      </w:r>
      <w:r>
        <w:t>, što dovodi do trajnog odstupanja koncentracije leka od željene vrednosti i smanjuje preciznost terapije.</w:t>
      </w:r>
    </w:p>
    <w:p w14:paraId="6C793B1B" w14:textId="4C1F7FC3" w:rsidR="007F10F3" w:rsidRDefault="007F10F3" w:rsidP="007F10F3">
      <w:r>
        <w:t>Uvođenjem PI regulatora, čija je nula postavljena tačno na poziciju sporog pola objekta (s = −0.025), postignuto je značajno ubrzanje odziva sistema uz potpunu eliminaciju greške</w:t>
      </w:r>
      <w:r w:rsidR="00794278">
        <w:t xml:space="preserve"> u ustaljenom stanju</w:t>
      </w:r>
      <w:r>
        <w:t xml:space="preserve">, kako u praćenju referentne vrednosti, tako i u </w:t>
      </w:r>
      <w:r w:rsidR="00794278">
        <w:t>eliminisanju</w:t>
      </w:r>
      <w:r>
        <w:t xml:space="preserve"> poremećaja.</w:t>
      </w:r>
    </w:p>
    <w:p w14:paraId="01DD788B" w14:textId="77777777" w:rsidR="007F10F3" w:rsidRDefault="007F10F3" w:rsidP="007F10F3">
      <w:r>
        <w:t>Na osnovu analize geometrijskog mesta korena, izabrane su vrednosti Kp = 40 i Ki = 1, kojima se dobija faktor prigušenja ζ ≈ 0.707 i prirodna frekvencija ωn ≈ 0.707 rad/s – sistem koji je brz, sa malim preskokom, i koji koncentraciju lamotrigina održava unutar terapijskog opsega tokom celog vremena simulacije, uključujući i period nakon nastupanja poremećaja u t = 200 s.</w:t>
      </w:r>
    </w:p>
    <w:p w14:paraId="3C838F05" w14:textId="77777777" w:rsidR="00794278" w:rsidRDefault="007F10F3" w:rsidP="007F10F3">
      <w:r>
        <w:t>Razmatranje PID regulatora je odbačeno zbog osetljivosti diferencijalne komponente na šum sa biosenzora, što bi u medicinskoj primeni predstavljalo bezbednosni rizik.</w:t>
      </w:r>
    </w:p>
    <w:p w14:paraId="56592B52" w14:textId="7F961A80" w:rsidR="007F10F3" w:rsidRPr="007F10F3" w:rsidRDefault="007F10F3" w:rsidP="007F10F3">
      <w:r>
        <w:t>PI regulator sa parametrima Kp = 40 i Ki = 1 predstavlja, dakle, finalno usvojeno rešenje koje zadovoljava zahteve automatske regulacije, preciznosti, pouzdanosti i bezbednosti terapije lamotriginom definisane u postavci projekta.</w:t>
      </w:r>
    </w:p>
    <w:p w14:paraId="0D0B940D" w14:textId="3E131EDD" w:rsidR="00C44F6E" w:rsidRDefault="00837DAB">
      <w:r>
        <w:br w:type="page"/>
      </w:r>
    </w:p>
    <w:p w14:paraId="5B3EF4A0" w14:textId="77777777" w:rsidR="00C44F6E" w:rsidRDefault="1E3EDF51">
      <w:pPr>
        <w:pStyle w:val="Heading2"/>
      </w:pPr>
      <w:bookmarkStart w:id="23" w:name="_Toc226975744"/>
      <w:bookmarkStart w:id="24" w:name="_Toc2006780940"/>
      <w:bookmarkStart w:id="25" w:name="_Toc228481242"/>
      <w:r>
        <w:lastRenderedPageBreak/>
        <w:t>Literatura</w:t>
      </w:r>
      <w:bookmarkEnd w:id="23"/>
      <w:bookmarkEnd w:id="24"/>
      <w:bookmarkEnd w:id="25"/>
    </w:p>
    <w:p w14:paraId="0FE20484" w14:textId="77777777" w:rsidR="00C44F6E" w:rsidRDefault="00C44F6E">
      <w:pPr>
        <w:pStyle w:val="ListParagraph"/>
        <w:numPr>
          <w:ilvl w:val="0"/>
          <w:numId w:val="2"/>
        </w:numPr>
      </w:pPr>
      <w:hyperlink r:id="rId17" w:history="1">
        <w:r>
          <w:rPr>
            <w:rStyle w:val="Hyperlink"/>
          </w:rPr>
          <w:t>https://www.psihocentrala.com/lekovi/lamotrigin/</w:t>
        </w:r>
      </w:hyperlink>
    </w:p>
    <w:p w14:paraId="308C8E59" w14:textId="77777777" w:rsidR="00C44F6E" w:rsidRDefault="00000000">
      <w:pPr>
        <w:pStyle w:val="ListParagraph"/>
        <w:numPr>
          <w:ilvl w:val="0"/>
          <w:numId w:val="2"/>
        </w:numPr>
      </w:pPr>
      <w:r>
        <w:t xml:space="preserve">Safety of an Intravenous Formulation of Lamotrigine – Conway et al. (2014) - </w:t>
      </w:r>
      <w:hyperlink r:id="rId18" w:history="1">
        <w:r w:rsidR="00C44F6E">
          <w:rPr>
            <w:rStyle w:val="Hyperlink"/>
          </w:rPr>
          <w:t>https://pmc.ncbi.nlm.nih.gov/articles/PMC4023538/</w:t>
        </w:r>
      </w:hyperlink>
    </w:p>
    <w:p w14:paraId="68757E9F" w14:textId="77777777" w:rsidR="00C44F6E" w:rsidRDefault="00C44F6E">
      <w:pPr>
        <w:pStyle w:val="ListParagraph"/>
        <w:numPr>
          <w:ilvl w:val="0"/>
          <w:numId w:val="2"/>
        </w:numPr>
      </w:pPr>
      <w:hyperlink r:id="rId19" w:history="1">
        <w:r>
          <w:rPr>
            <w:rStyle w:val="Hyperlink"/>
          </w:rPr>
          <w:t>https://www.ucg.ac.me/skladiste/blog_2582/objava_40705/fajlovi/esau1.pdf</w:t>
        </w:r>
      </w:hyperlink>
    </w:p>
    <w:p w14:paraId="4ABC1E85" w14:textId="77777777" w:rsidR="00CE690E" w:rsidRDefault="1E3EDF51" w:rsidP="00CE690E">
      <w:pPr>
        <w:pStyle w:val="ListParagraph"/>
        <w:numPr>
          <w:ilvl w:val="0"/>
          <w:numId w:val="2"/>
        </w:numPr>
      </w:pPr>
      <w:hyperlink r:id="rId20">
        <w:r w:rsidRPr="1E3EDF51">
          <w:rPr>
            <w:rStyle w:val="Hyperlink"/>
          </w:rPr>
          <w:t>https://www.medtronic-diabetes.com/hr-HR/about-diabetes/insulin-pump-therapy</w:t>
        </w:r>
      </w:hyperlink>
      <w:r>
        <w:t xml:space="preserve"> </w:t>
      </w:r>
    </w:p>
    <w:p w14:paraId="7FE4E26F" w14:textId="19226FB5" w:rsidR="2573E73D" w:rsidRDefault="2573E73D" w:rsidP="00CE690E">
      <w:pPr>
        <w:pStyle w:val="ListParagraph"/>
        <w:numPr>
          <w:ilvl w:val="0"/>
          <w:numId w:val="2"/>
        </w:numPr>
      </w:pPr>
      <w:r w:rsidRPr="1E3EDF51">
        <w:t>The Therapeutic Loop: Closed-Loop Epilepsy Systems Mirroring the ReadWrite Architecture of Brain-Computer Interfaces</w:t>
      </w:r>
      <w:r w:rsidR="00CE690E">
        <w:t xml:space="preserve">. Dostupno na: </w:t>
      </w:r>
      <w:hyperlink r:id="rId21" w:history="1">
        <w:r w:rsidR="00CE690E" w:rsidRPr="00427AB6">
          <w:rPr>
            <w:rStyle w:val="Hyperlink"/>
          </w:rPr>
          <w:t>https://www.mdpi.com/2076-3417/16/1/294</w:t>
        </w:r>
      </w:hyperlink>
      <w:r w:rsidR="00CE690E">
        <w:t xml:space="preserve"> </w:t>
      </w:r>
    </w:p>
    <w:p w14:paraId="0BBFCC27" w14:textId="34F8B2C6" w:rsidR="00837DAB" w:rsidRDefault="00837DAB" w:rsidP="00CE690E">
      <w:pPr>
        <w:pStyle w:val="ListParagraph"/>
        <w:numPr>
          <w:ilvl w:val="0"/>
          <w:numId w:val="2"/>
        </w:numPr>
      </w:pPr>
      <w:r>
        <w:t xml:space="preserve">Računarske vežbe 2, SAU </w:t>
      </w:r>
      <w:r w:rsidR="00794278">
        <w:t>–</w:t>
      </w:r>
      <w:r>
        <w:t xml:space="preserve"> Linearizacija</w:t>
      </w:r>
    </w:p>
    <w:p w14:paraId="554BC28E" w14:textId="2FC78C1C" w:rsidR="007A638C" w:rsidRDefault="007A638C" w:rsidP="007A638C">
      <w:pPr>
        <w:pStyle w:val="ListParagraph"/>
        <w:numPr>
          <w:ilvl w:val="0"/>
          <w:numId w:val="2"/>
        </w:numPr>
      </w:pPr>
      <w:r>
        <w:t>Auditorne vežbe 6, SAU – PID – uvod</w:t>
      </w:r>
    </w:p>
    <w:p w14:paraId="44D5A3C8" w14:textId="77777777" w:rsidR="007A638C" w:rsidRDefault="007A638C" w:rsidP="007A638C">
      <w:pPr>
        <w:pStyle w:val="ListParagraph"/>
        <w:numPr>
          <w:ilvl w:val="0"/>
          <w:numId w:val="2"/>
        </w:numPr>
      </w:pPr>
      <w:r>
        <w:t>Auditorne vežbe 7, SAU – Geometrijsko mesto korena</w:t>
      </w:r>
    </w:p>
    <w:p w14:paraId="4837DFE0" w14:textId="2825E294" w:rsidR="00794278" w:rsidRDefault="007A638C" w:rsidP="00CE690E">
      <w:pPr>
        <w:pStyle w:val="ListParagraph"/>
        <w:numPr>
          <w:ilvl w:val="0"/>
          <w:numId w:val="2"/>
        </w:numPr>
      </w:pPr>
      <w:r>
        <w:t>Računarske vežbe 8, SAU – GMK (Matlab)</w:t>
      </w:r>
    </w:p>
    <w:sectPr w:rsidR="00794278">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3E134" w14:textId="77777777" w:rsidR="00B4009D" w:rsidRDefault="00B4009D">
      <w:pPr>
        <w:spacing w:after="0" w:line="240" w:lineRule="auto"/>
      </w:pPr>
      <w:r>
        <w:separator/>
      </w:r>
    </w:p>
  </w:endnote>
  <w:endnote w:type="continuationSeparator" w:id="0">
    <w:p w14:paraId="397853A9" w14:textId="77777777" w:rsidR="00B4009D" w:rsidRDefault="00B40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CBC8" w14:textId="77777777" w:rsidR="00C44F6E"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14:paraId="60061E4C" w14:textId="77777777" w:rsidR="00C44F6E" w:rsidRDefault="00C44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C9503" w14:textId="77777777" w:rsidR="00B4009D" w:rsidRDefault="00B4009D">
      <w:pPr>
        <w:spacing w:after="0" w:line="240" w:lineRule="auto"/>
      </w:pPr>
      <w:r>
        <w:separator/>
      </w:r>
    </w:p>
  </w:footnote>
  <w:footnote w:type="continuationSeparator" w:id="0">
    <w:p w14:paraId="24D9928E" w14:textId="77777777" w:rsidR="00B4009D" w:rsidRDefault="00B400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556791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0000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0000003"/>
    <w:multiLevelType w:val="multilevel"/>
    <w:tmpl w:val="F6ACCF5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hybridMultilevel"/>
    <w:tmpl w:val="B0CA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multilevel"/>
    <w:tmpl w:val="C366B6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0000006"/>
    <w:multiLevelType w:val="multilevel"/>
    <w:tmpl w:val="587C1D0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7"/>
    <w:multiLevelType w:val="multilevel"/>
    <w:tmpl w:val="B134A1C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0000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0000009"/>
    <w:multiLevelType w:val="hybridMultilevel"/>
    <w:tmpl w:val="FFFFFFFF"/>
    <w:lvl w:ilvl="0" w:tplc="8D5A5F08">
      <w:start w:val="1"/>
      <w:numFmt w:val="bullet"/>
      <w:lvlText w:val=""/>
      <w:lvlJc w:val="left"/>
      <w:pPr>
        <w:ind w:left="1080" w:hanging="360"/>
      </w:pPr>
      <w:rPr>
        <w:rFonts w:ascii="Symbol" w:hAnsi="Symbol" w:hint="default"/>
      </w:rPr>
    </w:lvl>
    <w:lvl w:ilvl="1" w:tplc="516E6170">
      <w:start w:val="1"/>
      <w:numFmt w:val="bullet"/>
      <w:lvlText w:val="o"/>
      <w:lvlJc w:val="left"/>
      <w:pPr>
        <w:ind w:left="1800" w:hanging="360"/>
      </w:pPr>
      <w:rPr>
        <w:rFonts w:ascii="Courier New" w:hAnsi="Courier New" w:cs="Times New Roman" w:hint="default"/>
      </w:rPr>
    </w:lvl>
    <w:lvl w:ilvl="2" w:tplc="7ECCCB84">
      <w:start w:val="1"/>
      <w:numFmt w:val="bullet"/>
      <w:lvlText w:val=""/>
      <w:lvlJc w:val="left"/>
      <w:pPr>
        <w:ind w:left="2520" w:hanging="360"/>
      </w:pPr>
      <w:rPr>
        <w:rFonts w:ascii="Wingdings" w:hAnsi="Wingdings" w:hint="default"/>
      </w:rPr>
    </w:lvl>
    <w:lvl w:ilvl="3" w:tplc="43104FF8">
      <w:start w:val="1"/>
      <w:numFmt w:val="bullet"/>
      <w:lvlText w:val=""/>
      <w:lvlJc w:val="left"/>
      <w:pPr>
        <w:ind w:left="3240" w:hanging="360"/>
      </w:pPr>
      <w:rPr>
        <w:rFonts w:ascii="Symbol" w:hAnsi="Symbol" w:hint="default"/>
      </w:rPr>
    </w:lvl>
    <w:lvl w:ilvl="4" w:tplc="44D28252">
      <w:start w:val="1"/>
      <w:numFmt w:val="bullet"/>
      <w:lvlText w:val="o"/>
      <w:lvlJc w:val="left"/>
      <w:pPr>
        <w:ind w:left="3960" w:hanging="360"/>
      </w:pPr>
      <w:rPr>
        <w:rFonts w:ascii="Courier New" w:hAnsi="Courier New" w:cs="Times New Roman" w:hint="default"/>
      </w:rPr>
    </w:lvl>
    <w:lvl w:ilvl="5" w:tplc="19949138">
      <w:start w:val="1"/>
      <w:numFmt w:val="bullet"/>
      <w:lvlText w:val=""/>
      <w:lvlJc w:val="left"/>
      <w:pPr>
        <w:ind w:left="4680" w:hanging="360"/>
      </w:pPr>
      <w:rPr>
        <w:rFonts w:ascii="Wingdings" w:hAnsi="Wingdings" w:hint="default"/>
      </w:rPr>
    </w:lvl>
    <w:lvl w:ilvl="6" w:tplc="7D189610">
      <w:start w:val="1"/>
      <w:numFmt w:val="bullet"/>
      <w:lvlText w:val=""/>
      <w:lvlJc w:val="left"/>
      <w:pPr>
        <w:ind w:left="5400" w:hanging="360"/>
      </w:pPr>
      <w:rPr>
        <w:rFonts w:ascii="Symbol" w:hAnsi="Symbol" w:hint="default"/>
      </w:rPr>
    </w:lvl>
    <w:lvl w:ilvl="7" w:tplc="89C253CC">
      <w:start w:val="1"/>
      <w:numFmt w:val="bullet"/>
      <w:lvlText w:val="o"/>
      <w:lvlJc w:val="left"/>
      <w:pPr>
        <w:ind w:left="6120" w:hanging="360"/>
      </w:pPr>
      <w:rPr>
        <w:rFonts w:ascii="Courier New" w:hAnsi="Courier New" w:cs="Times New Roman" w:hint="default"/>
      </w:rPr>
    </w:lvl>
    <w:lvl w:ilvl="8" w:tplc="2D4C039C">
      <w:start w:val="1"/>
      <w:numFmt w:val="bullet"/>
      <w:lvlText w:val=""/>
      <w:lvlJc w:val="left"/>
      <w:pPr>
        <w:ind w:left="6840" w:hanging="360"/>
      </w:pPr>
      <w:rPr>
        <w:rFonts w:ascii="Wingdings" w:hAnsi="Wingdings" w:hint="default"/>
      </w:rPr>
    </w:lvl>
  </w:abstractNum>
  <w:abstractNum w:abstractNumId="9" w15:restartNumberingAfterBreak="0">
    <w:nsid w:val="0000000A"/>
    <w:multiLevelType w:val="hybridMultilevel"/>
    <w:tmpl w:val="FCB8C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hybridMultilevel"/>
    <w:tmpl w:val="39F868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0F43BBF"/>
    <w:multiLevelType w:val="hybridMultilevel"/>
    <w:tmpl w:val="BF6881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B049525"/>
    <w:multiLevelType w:val="hybridMultilevel"/>
    <w:tmpl w:val="9AE6F2D0"/>
    <w:lvl w:ilvl="0" w:tplc="A4664C80">
      <w:start w:val="1"/>
      <w:numFmt w:val="bullet"/>
      <w:lvlText w:val=""/>
      <w:lvlJc w:val="left"/>
      <w:pPr>
        <w:ind w:left="720" w:hanging="360"/>
      </w:pPr>
      <w:rPr>
        <w:rFonts w:ascii="Symbol" w:hAnsi="Symbol" w:hint="default"/>
      </w:rPr>
    </w:lvl>
    <w:lvl w:ilvl="1" w:tplc="5E100B28">
      <w:start w:val="1"/>
      <w:numFmt w:val="bullet"/>
      <w:lvlText w:val="o"/>
      <w:lvlJc w:val="left"/>
      <w:pPr>
        <w:ind w:left="1440" w:hanging="360"/>
      </w:pPr>
      <w:rPr>
        <w:rFonts w:ascii="Courier New" w:hAnsi="Courier New" w:hint="default"/>
      </w:rPr>
    </w:lvl>
    <w:lvl w:ilvl="2" w:tplc="6DCCB576">
      <w:start w:val="1"/>
      <w:numFmt w:val="bullet"/>
      <w:lvlText w:val=""/>
      <w:lvlJc w:val="left"/>
      <w:pPr>
        <w:ind w:left="2160" w:hanging="360"/>
      </w:pPr>
      <w:rPr>
        <w:rFonts w:ascii="Wingdings" w:hAnsi="Wingdings" w:hint="default"/>
      </w:rPr>
    </w:lvl>
    <w:lvl w:ilvl="3" w:tplc="0A445374">
      <w:start w:val="1"/>
      <w:numFmt w:val="bullet"/>
      <w:lvlText w:val=""/>
      <w:lvlJc w:val="left"/>
      <w:pPr>
        <w:ind w:left="2880" w:hanging="360"/>
      </w:pPr>
      <w:rPr>
        <w:rFonts w:ascii="Symbol" w:hAnsi="Symbol" w:hint="default"/>
      </w:rPr>
    </w:lvl>
    <w:lvl w:ilvl="4" w:tplc="0A7A497A">
      <w:start w:val="1"/>
      <w:numFmt w:val="bullet"/>
      <w:lvlText w:val="o"/>
      <w:lvlJc w:val="left"/>
      <w:pPr>
        <w:ind w:left="3600" w:hanging="360"/>
      </w:pPr>
      <w:rPr>
        <w:rFonts w:ascii="Courier New" w:hAnsi="Courier New" w:hint="default"/>
      </w:rPr>
    </w:lvl>
    <w:lvl w:ilvl="5" w:tplc="283283A0">
      <w:start w:val="1"/>
      <w:numFmt w:val="bullet"/>
      <w:lvlText w:val=""/>
      <w:lvlJc w:val="left"/>
      <w:pPr>
        <w:ind w:left="4320" w:hanging="360"/>
      </w:pPr>
      <w:rPr>
        <w:rFonts w:ascii="Wingdings" w:hAnsi="Wingdings" w:hint="default"/>
      </w:rPr>
    </w:lvl>
    <w:lvl w:ilvl="6" w:tplc="F6FCBB2A">
      <w:start w:val="1"/>
      <w:numFmt w:val="bullet"/>
      <w:lvlText w:val=""/>
      <w:lvlJc w:val="left"/>
      <w:pPr>
        <w:ind w:left="5040" w:hanging="360"/>
      </w:pPr>
      <w:rPr>
        <w:rFonts w:ascii="Symbol" w:hAnsi="Symbol" w:hint="default"/>
      </w:rPr>
    </w:lvl>
    <w:lvl w:ilvl="7" w:tplc="BC4AE012">
      <w:start w:val="1"/>
      <w:numFmt w:val="bullet"/>
      <w:lvlText w:val="o"/>
      <w:lvlJc w:val="left"/>
      <w:pPr>
        <w:ind w:left="5760" w:hanging="360"/>
      </w:pPr>
      <w:rPr>
        <w:rFonts w:ascii="Courier New" w:hAnsi="Courier New" w:hint="default"/>
      </w:rPr>
    </w:lvl>
    <w:lvl w:ilvl="8" w:tplc="AD88DAE4">
      <w:start w:val="1"/>
      <w:numFmt w:val="bullet"/>
      <w:lvlText w:val=""/>
      <w:lvlJc w:val="left"/>
      <w:pPr>
        <w:ind w:left="6480" w:hanging="360"/>
      </w:pPr>
      <w:rPr>
        <w:rFonts w:ascii="Wingdings" w:hAnsi="Wingdings" w:hint="default"/>
      </w:rPr>
    </w:lvl>
  </w:abstractNum>
  <w:abstractNum w:abstractNumId="13" w15:restartNumberingAfterBreak="0">
    <w:nsid w:val="3340636F"/>
    <w:multiLevelType w:val="hybridMultilevel"/>
    <w:tmpl w:val="1E587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CC791B"/>
    <w:multiLevelType w:val="multilevel"/>
    <w:tmpl w:val="B83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85AFF"/>
    <w:multiLevelType w:val="hybridMultilevel"/>
    <w:tmpl w:val="80D60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426488"/>
    <w:multiLevelType w:val="hybridMultilevel"/>
    <w:tmpl w:val="07B28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3748808">
    <w:abstractNumId w:val="10"/>
  </w:num>
  <w:num w:numId="2" w16cid:durableId="1049455255">
    <w:abstractNumId w:val="13"/>
  </w:num>
  <w:num w:numId="3" w16cid:durableId="169488551">
    <w:abstractNumId w:val="7"/>
  </w:num>
  <w:num w:numId="4" w16cid:durableId="837422188">
    <w:abstractNumId w:val="0"/>
  </w:num>
  <w:num w:numId="5" w16cid:durableId="1437288883">
    <w:abstractNumId w:val="4"/>
  </w:num>
  <w:num w:numId="6" w16cid:durableId="30039267">
    <w:abstractNumId w:val="1"/>
  </w:num>
  <w:num w:numId="7" w16cid:durableId="267584342">
    <w:abstractNumId w:val="2"/>
  </w:num>
  <w:num w:numId="8" w16cid:durableId="495267458">
    <w:abstractNumId w:val="3"/>
  </w:num>
  <w:num w:numId="9" w16cid:durableId="868222327">
    <w:abstractNumId w:val="5"/>
  </w:num>
  <w:num w:numId="10" w16cid:durableId="1664695866">
    <w:abstractNumId w:val="8"/>
  </w:num>
  <w:num w:numId="11" w16cid:durableId="1417436281">
    <w:abstractNumId w:val="9"/>
  </w:num>
  <w:num w:numId="12" w16cid:durableId="170605332">
    <w:abstractNumId w:val="6"/>
  </w:num>
  <w:num w:numId="13" w16cid:durableId="1215779382">
    <w:abstractNumId w:val="12"/>
  </w:num>
  <w:num w:numId="14" w16cid:durableId="2124495517">
    <w:abstractNumId w:val="16"/>
  </w:num>
  <w:num w:numId="15" w16cid:durableId="1242135770">
    <w:abstractNumId w:val="11"/>
  </w:num>
  <w:num w:numId="16" w16cid:durableId="749936012">
    <w:abstractNumId w:val="15"/>
  </w:num>
  <w:num w:numId="17" w16cid:durableId="1757727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29698C8"/>
    <w:rsid w:val="000F2976"/>
    <w:rsid w:val="00162611"/>
    <w:rsid w:val="001D759E"/>
    <w:rsid w:val="002E251B"/>
    <w:rsid w:val="002F46B0"/>
    <w:rsid w:val="0033139B"/>
    <w:rsid w:val="003333B2"/>
    <w:rsid w:val="00350AD6"/>
    <w:rsid w:val="00442B99"/>
    <w:rsid w:val="0047467B"/>
    <w:rsid w:val="005835FF"/>
    <w:rsid w:val="005977A5"/>
    <w:rsid w:val="00630AA3"/>
    <w:rsid w:val="00641158"/>
    <w:rsid w:val="006917AC"/>
    <w:rsid w:val="006A56C9"/>
    <w:rsid w:val="006E4AF4"/>
    <w:rsid w:val="0074298C"/>
    <w:rsid w:val="00794278"/>
    <w:rsid w:val="007A638C"/>
    <w:rsid w:val="007F10F3"/>
    <w:rsid w:val="007F32F2"/>
    <w:rsid w:val="00837DAB"/>
    <w:rsid w:val="00843170"/>
    <w:rsid w:val="008A2F1A"/>
    <w:rsid w:val="008B0461"/>
    <w:rsid w:val="008D56EA"/>
    <w:rsid w:val="00913C31"/>
    <w:rsid w:val="009A1CAD"/>
    <w:rsid w:val="009C6A73"/>
    <w:rsid w:val="00A63CC9"/>
    <w:rsid w:val="00A860A8"/>
    <w:rsid w:val="00A94DA1"/>
    <w:rsid w:val="00B4009D"/>
    <w:rsid w:val="00B47FF3"/>
    <w:rsid w:val="00BF0E8F"/>
    <w:rsid w:val="00C23B8F"/>
    <w:rsid w:val="00C44F6E"/>
    <w:rsid w:val="00C86D36"/>
    <w:rsid w:val="00CE690E"/>
    <w:rsid w:val="00CE710C"/>
    <w:rsid w:val="00DB59AB"/>
    <w:rsid w:val="00DF12D1"/>
    <w:rsid w:val="00E66D73"/>
    <w:rsid w:val="00F139FE"/>
    <w:rsid w:val="00F43C5A"/>
    <w:rsid w:val="029698C8"/>
    <w:rsid w:val="048D4E88"/>
    <w:rsid w:val="0670E705"/>
    <w:rsid w:val="0E6382E0"/>
    <w:rsid w:val="1E1C40E0"/>
    <w:rsid w:val="1E3EDF51"/>
    <w:rsid w:val="1EBF5584"/>
    <w:rsid w:val="21488F64"/>
    <w:rsid w:val="245629A1"/>
    <w:rsid w:val="2573E73D"/>
    <w:rsid w:val="27C34C78"/>
    <w:rsid w:val="3419C06B"/>
    <w:rsid w:val="35981EC1"/>
    <w:rsid w:val="3902F3C2"/>
    <w:rsid w:val="41C9F95B"/>
    <w:rsid w:val="462CBE26"/>
    <w:rsid w:val="489E53B6"/>
    <w:rsid w:val="4C378816"/>
    <w:rsid w:val="55E1DD6D"/>
    <w:rsid w:val="5D26D5DA"/>
    <w:rsid w:val="5F6AB639"/>
    <w:rsid w:val="62E1ED59"/>
    <w:rsid w:val="7707132F"/>
    <w:rsid w:val="7A9F2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6C8F8"/>
  <w15:docId w15:val="{F0610241-44F6-4B08-8E1A-17A0FF28D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9FE"/>
    <w:rPr>
      <w:rFonts w:ascii="Times New Roman" w:hAnsi="Times New Roman"/>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SimSun"/>
      <w:b/>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SimSun"/>
      <w:b/>
      <w:i/>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b/>
      <w:bCs/>
      <w:i/>
      <w:iCs/>
      <w:color w:val="000000"/>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Times New Roman" w:eastAsia="SimSun" w:hAnsi="Times New Roman" w:cs="SimSun"/>
      <w:b/>
      <w:sz w:val="32"/>
      <w:szCs w:val="32"/>
    </w:rPr>
  </w:style>
  <w:style w:type="character" w:customStyle="1" w:styleId="Heading3Char">
    <w:name w:val="Heading 3 Char"/>
    <w:basedOn w:val="DefaultParagraphFont"/>
    <w:link w:val="Heading3"/>
    <w:uiPriority w:val="9"/>
    <w:rPr>
      <w:rFonts w:ascii="Times New Roman" w:eastAsia="SimSun" w:hAnsi="Times New Roman" w:cs="SimSun"/>
      <w:b/>
      <w:i/>
      <w:szCs w:val="28"/>
    </w:rPr>
  </w:style>
  <w:style w:type="character" w:customStyle="1" w:styleId="Heading4Char">
    <w:name w:val="Heading 4 Char"/>
    <w:basedOn w:val="DefaultParagraphFont"/>
    <w:link w:val="Heading4"/>
    <w:uiPriority w:val="9"/>
    <w:rPr>
      <w:rFonts w:ascii="Times New Roman" w:eastAsia="SimSun" w:hAnsi="Times New Roman" w:cs="SimSun"/>
      <w:b/>
      <w:bCs/>
      <w:i/>
      <w:iCs/>
      <w:color w:val="000000"/>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eastAsia="SimSun"/>
      <w:spacing w:val="-10"/>
      <w:kern w:val="28"/>
      <w:sz w:val="56"/>
      <w:szCs w:val="56"/>
    </w:rPr>
  </w:style>
  <w:style w:type="character" w:customStyle="1" w:styleId="TitleChar">
    <w:name w:val="Title Char"/>
    <w:basedOn w:val="DefaultParagraphFont"/>
    <w:link w:val="Title"/>
    <w:uiPriority w:val="10"/>
    <w:rPr>
      <w:rFonts w:ascii="Times New Roman" w:eastAsia="SimSun" w:hAnsi="Times New Roman"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pPr>
      <w:spacing w:before="100" w:beforeAutospacing="1" w:after="100" w:afterAutospacing="1" w:line="240" w:lineRule="auto"/>
    </w:pPr>
    <w:rPr>
      <w:rFonts w:eastAsia="Times New Roman" w:cs="Times New Roman"/>
      <w:kern w:val="0"/>
      <w14:ligatures w14:val="none"/>
    </w:rPr>
  </w:style>
  <w:style w:type="character" w:customStyle="1" w:styleId="whitespace-normal">
    <w:name w:val="whitespace-normal"/>
    <w:basedOn w:val="DefaultParagraphFont"/>
  </w:style>
  <w:style w:type="paragraph" w:styleId="TOCHeading">
    <w:name w:val="TOC Heading"/>
    <w:basedOn w:val="Heading1"/>
    <w:next w:val="Normal"/>
    <w:uiPriority w:val="39"/>
    <w:qFormat/>
    <w:pPr>
      <w:spacing w:before="240" w:after="0" w:line="259" w:lineRule="auto"/>
      <w:outlineLvl w:val="9"/>
    </w:pPr>
    <w:rPr>
      <w:kern w:val="0"/>
      <w:sz w:val="32"/>
      <w:szCs w:val="32"/>
      <w14:ligatures w14:val="none"/>
    </w:r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hAnsi="Times New Roman"/>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hAnsi="Times New Roman"/>
    </w:rPr>
  </w:style>
  <w:style w:type="character" w:styleId="UnresolvedMention">
    <w:name w:val="Unresolved Mention"/>
    <w:basedOn w:val="DefaultParagraphFont"/>
    <w:uiPriority w:val="99"/>
    <w:semiHidden/>
    <w:unhideWhenUsed/>
    <w:rsid w:val="00CE690E"/>
    <w:rPr>
      <w:color w:val="605E5C"/>
      <w:shd w:val="clear" w:color="auto" w:fill="E1DFDD"/>
    </w:rPr>
  </w:style>
  <w:style w:type="table" w:styleId="TableGrid">
    <w:name w:val="Table Grid"/>
    <w:basedOn w:val="TableNormal"/>
    <w:uiPriority w:val="39"/>
    <w:rsid w:val="009A1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A1CA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pmc.ncbi.nlm.nih.gov/articles/PMC4023538/" TargetMode="External"/><Relationship Id="rId3" Type="http://schemas.openxmlformats.org/officeDocument/2006/relationships/customXml" Target="../customXml/item3.xml"/><Relationship Id="rId21" Type="http://schemas.openxmlformats.org/officeDocument/2006/relationships/hyperlink" Target="https://www.mdpi.com/2076-3417/16/1/294"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psihocentrala.com/lekovi/lamotrigin/" TargetMode="Externa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hyperlink" Target="https://www.medtronic-diabetes.com/hr-HR/about-diabetes/insulin-pump-therap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ucg.ac.me/skladiste/blog_2582/objava_40705/fajlovi/esau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596bf64-6e4b-417f-83eb-73e29210f75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4B8D101EAA2974899623C7DCD9088B3" ma:contentTypeVersion="5" ma:contentTypeDescription="Create a new document." ma:contentTypeScope="" ma:versionID="984256fbca4af56423062af976795971">
  <xsd:schema xmlns:xsd="http://www.w3.org/2001/XMLSchema" xmlns:xs="http://www.w3.org/2001/XMLSchema" xmlns:p="http://schemas.microsoft.com/office/2006/metadata/properties" xmlns:ns3="9596bf64-6e4b-417f-83eb-73e29210f75e" targetNamespace="http://schemas.microsoft.com/office/2006/metadata/properties" ma:root="true" ma:fieldsID="21ade419b2873a267b9d4422d113ad1f" ns3:_="">
    <xsd:import namespace="9596bf64-6e4b-417f-83eb-73e29210f75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6bf64-6e4b-417f-83eb-73e29210f75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EBF396-D4D0-4162-8A6D-F43A82FC2DEF}">
  <ds:schemaRefs>
    <ds:schemaRef ds:uri="http://schemas.microsoft.com/office/2006/metadata/properties"/>
    <ds:schemaRef ds:uri="http://schemas.microsoft.com/office/infopath/2007/PartnerControls"/>
    <ds:schemaRef ds:uri="9596bf64-6e4b-417f-83eb-73e29210f75e"/>
  </ds:schemaRefs>
</ds:datastoreItem>
</file>

<file path=customXml/itemProps2.xml><?xml version="1.0" encoding="utf-8"?>
<ds:datastoreItem xmlns:ds="http://schemas.openxmlformats.org/officeDocument/2006/customXml" ds:itemID="{1AB34DC4-52E3-440B-8E05-0EFA5407192D}">
  <ds:schemaRefs>
    <ds:schemaRef ds:uri="http://schemas.openxmlformats.org/officeDocument/2006/bibliography"/>
  </ds:schemaRefs>
</ds:datastoreItem>
</file>

<file path=customXml/itemProps3.xml><?xml version="1.0" encoding="utf-8"?>
<ds:datastoreItem xmlns:ds="http://schemas.openxmlformats.org/officeDocument/2006/customXml" ds:itemID="{CCC8EE7B-DED7-4747-A8D8-B5A22F411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6bf64-6e4b-417f-83eb-73e29210f7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DD206C-CE53-46C8-A8C9-7622C34E96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4053</Words>
  <Characters>23105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Maja Milovic</dc:creator>
  <cp:lastModifiedBy>Maja Milovic</cp:lastModifiedBy>
  <cp:revision>2</cp:revision>
  <cp:lastPrinted>2026-05-01T19:38:00Z</cp:lastPrinted>
  <dcterms:created xsi:type="dcterms:W3CDTF">2026-06-14T19:58:00Z</dcterms:created>
  <dcterms:modified xsi:type="dcterms:W3CDTF">2026-06-14T19:58:00Z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d4774dacea5b46468e0348f5cd7c96ea</vt:lpwstr>
  </property>
  <property fmtid="{D5CDD505-2E9C-101B-9397-08002B2CF9AE}" pid="3" name="ContentTypeId">
    <vt:lpwstr>0x010100C4B8D101EAA2974899623C7DCD9088B3</vt:lpwstr>
  </property>
</Properties>
</file>