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Національний технічний університет України</w:t>
      </w: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Факультет інформатики та обчислювальної техніки</w:t>
      </w: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Тема: “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Ін’єкція залежностей та </w:t>
      </w:r>
      <w:r>
        <w:rPr>
          <w:rFonts w:asciiTheme="majorBidi" w:hAnsiTheme="majorBidi" w:cstheme="majorBidi"/>
          <w:sz w:val="28"/>
          <w:szCs w:val="28"/>
        </w:rPr>
        <w:t>AutoMapper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у додатку для пошуку поїздок на автомобілі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”</w:t>
      </w: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bookmarkStart w:id="0" w:name="_GoBack"/>
      <w:bookmarkEnd w:id="0"/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Виконав:</w:t>
      </w: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студент групи ІТ-71</w:t>
      </w: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Яцук Олександр</w:t>
      </w: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Дата здачі ____________</w:t>
      </w: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Перевірено:</w:t>
      </w: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Галушко Дмитро</w:t>
      </w:r>
    </w:p>
    <w:p w:rsidR="001077AF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Олександрович</w:t>
      </w:r>
    </w:p>
    <w:p w:rsidR="001077AF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Pr="0097322E" w:rsidRDefault="001077AF" w:rsidP="001077AF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Київ 2020</w:t>
      </w:r>
    </w:p>
    <w:p w:rsidR="00D974ED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Для ін’єкції залежностей використовується функціонал </w:t>
      </w:r>
      <w:r w:rsidRPr="001077AF">
        <w:rPr>
          <w:rFonts w:asciiTheme="majorBidi" w:hAnsiTheme="majorBidi" w:cstheme="majorBidi"/>
          <w:sz w:val="28"/>
          <w:szCs w:val="28"/>
          <w:lang w:val="ru-RU"/>
        </w:rPr>
        <w:t>.</w:t>
      </w:r>
      <w:r>
        <w:rPr>
          <w:rFonts w:asciiTheme="majorBidi" w:hAnsiTheme="majorBidi" w:cstheme="majorBidi"/>
          <w:sz w:val="28"/>
          <w:szCs w:val="28"/>
        </w:rPr>
        <w:t>Net</w:t>
      </w:r>
      <w:r w:rsidRPr="001077AF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Core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. </w:t>
      </w:r>
    </w:p>
    <w:p w:rsidR="001077AF" w:rsidRP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Реєстрація шару </w:t>
      </w:r>
      <w:proofErr w:type="spellStart"/>
      <w:r>
        <w:rPr>
          <w:rFonts w:asciiTheme="majorBidi" w:hAnsiTheme="majorBidi" w:cstheme="majorBidi"/>
          <w:sz w:val="28"/>
          <w:szCs w:val="28"/>
        </w:rPr>
        <w:t>Blablacar.Infrastructure.Data</w:t>
      </w:r>
      <w:proofErr w:type="spellEnd"/>
    </w:p>
    <w:p w:rsidR="001077AF" w:rsidRDefault="001077AF">
      <w:pPr>
        <w:rPr>
          <w:rFonts w:asciiTheme="majorBidi" w:hAnsiTheme="majorBidi" w:cstheme="majorBidi"/>
          <w:sz w:val="28"/>
          <w:szCs w:val="28"/>
          <w:lang w:val="uk-UA"/>
        </w:rPr>
      </w:pPr>
      <w:r w:rsidRPr="001077AF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1B97E6BF" wp14:editId="14BA0803">
            <wp:extent cx="6332855" cy="1943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AF" w:rsidRDefault="001077AF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Реєстрація шару </w:t>
      </w:r>
      <w:proofErr w:type="spellStart"/>
      <w:r>
        <w:rPr>
          <w:rFonts w:asciiTheme="majorBidi" w:hAnsiTheme="majorBidi" w:cstheme="majorBidi"/>
          <w:sz w:val="28"/>
          <w:szCs w:val="28"/>
        </w:rPr>
        <w:t>Blablacar.Infrastructure.</w:t>
      </w:r>
      <w:r>
        <w:rPr>
          <w:rFonts w:asciiTheme="majorBidi" w:hAnsiTheme="majorBidi" w:cstheme="majorBidi"/>
          <w:sz w:val="28"/>
          <w:szCs w:val="28"/>
        </w:rPr>
        <w:t>Business</w:t>
      </w:r>
      <w:proofErr w:type="spellEnd"/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</w:rPr>
      </w:pPr>
      <w:r w:rsidRPr="001077A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1BD192E" wp14:editId="3E2DA861">
            <wp:extent cx="5258534" cy="2896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1077AF" w:rsidRDefault="001077AF" w:rsidP="001077A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Реєстрація у </w:t>
      </w:r>
      <w:r>
        <w:rPr>
          <w:rFonts w:asciiTheme="majorBidi" w:hAnsiTheme="majorBidi" w:cstheme="majorBidi"/>
          <w:sz w:val="28"/>
          <w:szCs w:val="28"/>
        </w:rPr>
        <w:t xml:space="preserve">WebAPI </w:t>
      </w:r>
      <w:r>
        <w:rPr>
          <w:rFonts w:asciiTheme="majorBidi" w:hAnsiTheme="majorBidi" w:cstheme="majorBidi"/>
          <w:sz w:val="28"/>
          <w:szCs w:val="28"/>
          <w:lang w:val="uk-UA"/>
        </w:rPr>
        <w:t>шарі</w:t>
      </w:r>
    </w:p>
    <w:p w:rsidR="001077AF" w:rsidRDefault="001077AF" w:rsidP="00D5177C">
      <w:pPr>
        <w:rPr>
          <w:rFonts w:asciiTheme="majorBidi" w:hAnsiTheme="majorBidi" w:cstheme="majorBidi"/>
          <w:sz w:val="28"/>
          <w:szCs w:val="28"/>
          <w:lang w:val="uk-UA"/>
        </w:rPr>
      </w:pPr>
      <w:r w:rsidRPr="001077AF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1F731505" wp14:editId="7ACA3EBD">
            <wp:extent cx="6332855" cy="3246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7C" w:rsidRDefault="00D5177C" w:rsidP="00D5177C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D5177C" w:rsidRDefault="00D5177C" w:rsidP="00D5177C">
      <w:pPr>
        <w:ind w:firstLine="720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Для збереження інкапсуляції у бізнес сутностях, а також в силу необхідності передачі даних між шарами застосунку було створено декілька </w:t>
      </w:r>
      <w:r>
        <w:rPr>
          <w:rFonts w:asciiTheme="majorBidi" w:hAnsiTheme="majorBidi" w:cstheme="majorBidi"/>
          <w:sz w:val="28"/>
          <w:szCs w:val="28"/>
        </w:rPr>
        <w:t>DTO</w:t>
      </w:r>
      <w:r w:rsidRPr="00D5177C">
        <w:rPr>
          <w:rFonts w:asciiTheme="majorBidi" w:hAnsiTheme="majorBidi" w:cstheme="majorBidi"/>
          <w:sz w:val="28"/>
          <w:szCs w:val="28"/>
          <w:lang w:val="uk-UA"/>
        </w:rPr>
        <w:t>(</w:t>
      </w:r>
      <w:r>
        <w:rPr>
          <w:rFonts w:asciiTheme="majorBidi" w:hAnsiTheme="majorBidi" w:cstheme="majorBidi"/>
          <w:sz w:val="28"/>
          <w:szCs w:val="28"/>
        </w:rPr>
        <w:t>Data</w:t>
      </w:r>
      <w:r w:rsidRPr="00D5177C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transfer</w:t>
      </w:r>
      <w:r w:rsidRPr="00D5177C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object</w:t>
      </w:r>
      <w:r w:rsidRPr="00D5177C">
        <w:rPr>
          <w:rFonts w:asciiTheme="majorBidi" w:hAnsiTheme="majorBidi" w:cstheme="majorBidi"/>
          <w:sz w:val="28"/>
          <w:szCs w:val="28"/>
          <w:lang w:val="uk-UA"/>
        </w:rPr>
        <w:t>)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.  Для полегшення роботи зі створеними сутностями у різних шарах додатку використовується </w:t>
      </w:r>
      <w:r>
        <w:rPr>
          <w:rFonts w:asciiTheme="majorBidi" w:hAnsiTheme="majorBidi" w:cstheme="majorBidi"/>
          <w:sz w:val="28"/>
          <w:szCs w:val="28"/>
        </w:rPr>
        <w:t>AutoMapper</w:t>
      </w:r>
      <w:r w:rsidRPr="00D5177C">
        <w:rPr>
          <w:rFonts w:asciiTheme="majorBidi" w:hAnsiTheme="majorBidi" w:cstheme="majorBidi"/>
          <w:sz w:val="28"/>
          <w:szCs w:val="28"/>
          <w:lang w:val="ru-RU"/>
        </w:rPr>
        <w:t>.</w:t>
      </w:r>
    </w:p>
    <w:p w:rsidR="00FA53E9" w:rsidRDefault="00FA53E9" w:rsidP="004A02AA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FA53E9">
        <w:rPr>
          <w:rFonts w:asciiTheme="majorBidi" w:hAnsiTheme="majorBidi" w:cstheme="majorBidi"/>
          <w:sz w:val="28"/>
          <w:szCs w:val="28"/>
          <w:lang w:val="uk-UA"/>
        </w:rPr>
        <w:t>Blablacar.Infrastructure.Data</w:t>
      </w:r>
      <w:proofErr w:type="spellEnd"/>
    </w:p>
    <w:p w:rsidR="001077AF" w:rsidRDefault="00FA53E9" w:rsidP="00FA53E9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FA53E9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3428A91D" wp14:editId="13A767ED">
            <wp:extent cx="4848902" cy="253400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AA" w:rsidRDefault="004A02AA" w:rsidP="00FA53E9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4A02AA" w:rsidRDefault="004A02AA" w:rsidP="00FA53E9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4A02AA" w:rsidRDefault="004A02AA" w:rsidP="00FA53E9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4A02AA" w:rsidRPr="004A02AA" w:rsidRDefault="004A02AA" w:rsidP="004A02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WebAPI</w:t>
      </w:r>
      <w:r w:rsidRPr="004A02AA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55638361" wp14:editId="1A6A40B0">
            <wp:extent cx="6332855" cy="3548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AA" w:rsidRPr="004A02A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3C"/>
    <w:rsid w:val="001077AF"/>
    <w:rsid w:val="004A02AA"/>
    <w:rsid w:val="00AE3A3C"/>
    <w:rsid w:val="00D5177C"/>
    <w:rsid w:val="00D974ED"/>
    <w:rsid w:val="00FA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2EB4"/>
  <w15:chartTrackingRefBased/>
  <w15:docId w15:val="{EBA4B761-D324-4106-A6B2-7E7F42F2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7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4</cp:revision>
  <dcterms:created xsi:type="dcterms:W3CDTF">2020-06-02T16:44:00Z</dcterms:created>
  <dcterms:modified xsi:type="dcterms:W3CDTF">2020-06-02T16:55:00Z</dcterms:modified>
</cp:coreProperties>
</file>