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55615" w14:textId="7B490771" w:rsidR="000D2B56" w:rsidRDefault="00DF40EB">
      <w:pPr>
        <w:rPr>
          <w:sz w:val="36"/>
          <w:szCs w:val="36"/>
        </w:rPr>
      </w:pPr>
      <w:r w:rsidRPr="00DF40EB">
        <w:rPr>
          <w:sz w:val="36"/>
          <w:szCs w:val="36"/>
        </w:rPr>
        <w:t>STROJNA OPREMA RAČUNALNIKA</w:t>
      </w:r>
    </w:p>
    <w:p w14:paraId="521556A0" w14:textId="7E76E5BB" w:rsidR="00DF40EB" w:rsidRPr="00DF40EB" w:rsidRDefault="00DF40EB" w:rsidP="00DF40EB">
      <w:pPr>
        <w:rPr>
          <w:sz w:val="28"/>
          <w:szCs w:val="28"/>
        </w:rPr>
      </w:pPr>
      <w:r w:rsidRPr="00DF40EB">
        <w:rPr>
          <w:b/>
          <w:bCs/>
          <w:sz w:val="28"/>
          <w:szCs w:val="28"/>
        </w:rPr>
        <w:t>Procesor</w:t>
      </w:r>
      <w:r>
        <w:rPr>
          <w:sz w:val="28"/>
          <w:szCs w:val="28"/>
        </w:rPr>
        <w:t xml:space="preserve"> </w:t>
      </w:r>
      <w:r w:rsidRPr="00DF40EB">
        <w:rPr>
          <w:sz w:val="28"/>
          <w:szCs w:val="28"/>
        </w:rPr>
        <w:t>-</w:t>
      </w:r>
      <w:r>
        <w:rPr>
          <w:sz w:val="28"/>
          <w:szCs w:val="28"/>
        </w:rPr>
        <w:t xml:space="preserve"> </w:t>
      </w:r>
      <w:r w:rsidRPr="00DF40EB">
        <w:rPr>
          <w:sz w:val="28"/>
          <w:szCs w:val="28"/>
        </w:rPr>
        <w:t xml:space="preserve">je osrednja procesna enota in »možgani« vsake računalniške naprave. Njegova glavna naloga je sprejemanje ukazov, izvajanje matematičnih in logičnih izračunov ter usmerjanje delovanja vseh ostalih komponent. Brez njega naprava ne more delovati. </w:t>
      </w:r>
    </w:p>
    <w:p w14:paraId="17A91723" w14:textId="77777777" w:rsidR="00DF40EB" w:rsidRPr="00DF40EB" w:rsidRDefault="00DF40EB" w:rsidP="00DF40EB">
      <w:pPr>
        <w:rPr>
          <w:b/>
          <w:bCs/>
          <w:sz w:val="28"/>
          <w:szCs w:val="28"/>
        </w:rPr>
      </w:pPr>
      <w:r w:rsidRPr="00DF40EB">
        <w:rPr>
          <w:b/>
          <w:bCs/>
          <w:sz w:val="28"/>
          <w:szCs w:val="28"/>
        </w:rPr>
        <w:t>Ključne funkcije procesorja</w:t>
      </w:r>
    </w:p>
    <w:p w14:paraId="4CE9597A" w14:textId="77777777" w:rsidR="00DF40EB" w:rsidRPr="00DF40EB" w:rsidRDefault="00DF40EB" w:rsidP="00DF40EB">
      <w:pPr>
        <w:numPr>
          <w:ilvl w:val="0"/>
          <w:numId w:val="1"/>
        </w:numPr>
        <w:rPr>
          <w:sz w:val="28"/>
          <w:szCs w:val="28"/>
        </w:rPr>
      </w:pPr>
      <w:r w:rsidRPr="00DF40EB">
        <w:rPr>
          <w:b/>
          <w:bCs/>
          <w:sz w:val="28"/>
          <w:szCs w:val="28"/>
        </w:rPr>
        <w:t>Izbira ukazov:</w:t>
      </w:r>
      <w:r w:rsidRPr="00DF40EB">
        <w:rPr>
          <w:sz w:val="28"/>
          <w:szCs w:val="28"/>
        </w:rPr>
        <w:t xml:space="preserve"> Če izberete aplikacijo ali kliknete miško, procesor ta ukaz prikaže in izvede.</w:t>
      </w:r>
    </w:p>
    <w:p w14:paraId="2F1A8D44" w14:textId="77777777" w:rsidR="00DF40EB" w:rsidRPr="00DF40EB" w:rsidRDefault="00DF40EB" w:rsidP="00DF40EB">
      <w:pPr>
        <w:numPr>
          <w:ilvl w:val="0"/>
          <w:numId w:val="1"/>
        </w:numPr>
        <w:rPr>
          <w:sz w:val="28"/>
          <w:szCs w:val="28"/>
        </w:rPr>
      </w:pPr>
      <w:r w:rsidRPr="00DF40EB">
        <w:rPr>
          <w:b/>
          <w:bCs/>
          <w:sz w:val="28"/>
          <w:szCs w:val="28"/>
        </w:rPr>
        <w:t>Upravljanje sistema:</w:t>
      </w:r>
      <w:r w:rsidRPr="00DF40EB">
        <w:rPr>
          <w:sz w:val="28"/>
          <w:szCs w:val="28"/>
        </w:rPr>
        <w:t xml:space="preserve"> Deluje kot dirigent, ki usklajuje pretok podatkov med delovnim pomnilnikom (RAM), trdim diskom in drugimi deli.</w:t>
      </w:r>
    </w:p>
    <w:p w14:paraId="28AA2B6B" w14:textId="77777777" w:rsidR="00DF40EB" w:rsidRDefault="00DF40EB" w:rsidP="00DF40EB">
      <w:pPr>
        <w:numPr>
          <w:ilvl w:val="0"/>
          <w:numId w:val="1"/>
        </w:numPr>
        <w:rPr>
          <w:sz w:val="28"/>
          <w:szCs w:val="28"/>
        </w:rPr>
      </w:pPr>
      <w:r w:rsidRPr="00DF40EB">
        <w:rPr>
          <w:b/>
          <w:bCs/>
          <w:sz w:val="28"/>
          <w:szCs w:val="28"/>
        </w:rPr>
        <w:t>Večopravilnost:</w:t>
      </w:r>
      <w:r w:rsidRPr="00DF40EB">
        <w:rPr>
          <w:sz w:val="28"/>
          <w:szCs w:val="28"/>
        </w:rPr>
        <w:t xml:space="preserve"> Omogoča, da naprava hkrati izvaja več različnih nalogov</w:t>
      </w:r>
    </w:p>
    <w:p w14:paraId="7F16A35B" w14:textId="77777777" w:rsidR="00DF40EB" w:rsidRDefault="00DF40EB" w:rsidP="00DF40EB">
      <w:pPr>
        <w:rPr>
          <w:sz w:val="28"/>
          <w:szCs w:val="28"/>
        </w:rPr>
      </w:pPr>
    </w:p>
    <w:p w14:paraId="4C07AA5B" w14:textId="7A906AC1" w:rsidR="00DF40EB" w:rsidRPr="00DF40EB" w:rsidRDefault="00DF40EB" w:rsidP="00DF40EB">
      <w:pPr>
        <w:rPr>
          <w:sz w:val="28"/>
          <w:szCs w:val="28"/>
        </w:rPr>
      </w:pPr>
      <w:r w:rsidRPr="00DF40EB">
        <w:rPr>
          <w:b/>
          <w:bCs/>
          <w:sz w:val="28"/>
          <w:szCs w:val="28"/>
        </w:rPr>
        <w:t xml:space="preserve">Pomnilnik - </w:t>
      </w:r>
      <w:r w:rsidRPr="00DF40EB">
        <w:rPr>
          <w:sz w:val="28"/>
          <w:szCs w:val="28"/>
        </w:rPr>
        <w:t xml:space="preserve">Računalniški pomnilnik je ključna komponenta, ki služi kot začasno ali trajno shranjene podatke in ukaze, potrebne za delovanje naprave. Delimo ga na dve osnovni vrsti: </w:t>
      </w:r>
    </w:p>
    <w:p w14:paraId="5D1F35C1" w14:textId="7C12F611" w:rsidR="00DF40EB" w:rsidRPr="00DF40EB" w:rsidRDefault="00DF40EB" w:rsidP="00DF40EB">
      <w:pPr>
        <w:numPr>
          <w:ilvl w:val="0"/>
          <w:numId w:val="2"/>
        </w:numPr>
        <w:rPr>
          <w:sz w:val="28"/>
          <w:szCs w:val="28"/>
        </w:rPr>
      </w:pPr>
      <w:r w:rsidRPr="00DF40EB">
        <w:rPr>
          <w:b/>
          <w:bCs/>
          <w:sz w:val="28"/>
          <w:szCs w:val="28"/>
        </w:rPr>
        <w:t>Delovni pomnilnik (RAM):</w:t>
      </w:r>
      <w:r w:rsidRPr="00DF40EB">
        <w:rPr>
          <w:sz w:val="28"/>
          <w:szCs w:val="28"/>
        </w:rPr>
        <w:t xml:space="preserve"> Kratkoročni spomin. Hrani podatke trenutno odprtih programov in operacijskega sistema. Ob izklopu naprave se vsebina izbriše. </w:t>
      </w:r>
    </w:p>
    <w:p w14:paraId="115E1F02" w14:textId="77777777" w:rsidR="00DF40EB" w:rsidRDefault="00DF40EB" w:rsidP="00DF40EB">
      <w:pPr>
        <w:numPr>
          <w:ilvl w:val="0"/>
          <w:numId w:val="2"/>
        </w:numPr>
        <w:rPr>
          <w:sz w:val="28"/>
          <w:szCs w:val="28"/>
        </w:rPr>
      </w:pPr>
      <w:r w:rsidRPr="00DF40EB">
        <w:rPr>
          <w:b/>
          <w:bCs/>
          <w:sz w:val="28"/>
          <w:szCs w:val="28"/>
        </w:rPr>
        <w:t>Trajni pomnilnik (shramba):</w:t>
      </w:r>
      <w:r w:rsidRPr="00DF40EB">
        <w:rPr>
          <w:sz w:val="28"/>
          <w:szCs w:val="28"/>
        </w:rPr>
        <w:t xml:space="preserve"> Dolgoročni spomin, kot sta pogon SSD ali trdi disk (HDD). Sem spadajo tudi USB ključki in spominske kartice. Podatki ostanejo shranjeni tudi po izklopu naprave.</w:t>
      </w:r>
    </w:p>
    <w:p w14:paraId="5A44A383" w14:textId="77777777" w:rsidR="00DF40EB" w:rsidRDefault="00DF40EB" w:rsidP="00DF40EB">
      <w:pPr>
        <w:rPr>
          <w:sz w:val="28"/>
          <w:szCs w:val="28"/>
        </w:rPr>
      </w:pPr>
    </w:p>
    <w:p w14:paraId="5E807E0B" w14:textId="0D46426E" w:rsidR="00DF40EB" w:rsidRPr="00DF40EB" w:rsidRDefault="00DF40EB" w:rsidP="00DF40EB">
      <w:pPr>
        <w:rPr>
          <w:sz w:val="28"/>
          <w:szCs w:val="28"/>
        </w:rPr>
      </w:pPr>
      <w:r w:rsidRPr="00DF40EB">
        <w:rPr>
          <w:b/>
          <w:bCs/>
          <w:sz w:val="28"/>
          <w:szCs w:val="28"/>
        </w:rPr>
        <w:t>Shramba</w:t>
      </w:r>
      <w:r>
        <w:rPr>
          <w:sz w:val="28"/>
          <w:szCs w:val="28"/>
        </w:rPr>
        <w:t xml:space="preserve"> -</w:t>
      </w:r>
      <w:r w:rsidRPr="00DF40EB">
        <w:rPr>
          <w:sz w:val="28"/>
          <w:szCs w:val="28"/>
        </w:rPr>
        <w:t xml:space="preserve"> je prostor ali namenska omara za shranjevanje živil, pijač in gospodinjskih pripomočkov. To je običajni temen, suh in hladen prostor, ki zagotavlja optimalne pogoje za nadaljnje ohranjanje sveže hrane. </w:t>
      </w:r>
    </w:p>
    <w:p w14:paraId="02705247" w14:textId="77777777" w:rsidR="00DF40EB" w:rsidRPr="00DF40EB" w:rsidRDefault="00DF40EB" w:rsidP="00DF40EB">
      <w:pPr>
        <w:rPr>
          <w:sz w:val="28"/>
          <w:szCs w:val="28"/>
        </w:rPr>
      </w:pPr>
      <w:r w:rsidRPr="00DF40EB">
        <w:rPr>
          <w:sz w:val="28"/>
          <w:szCs w:val="28"/>
        </w:rPr>
        <w:t>Ključne značilnosti shrambe:</w:t>
      </w:r>
    </w:p>
    <w:p w14:paraId="2A111EF3" w14:textId="77777777" w:rsidR="00DF40EB" w:rsidRPr="00DF40EB" w:rsidRDefault="00DF40EB" w:rsidP="00DF40EB">
      <w:pPr>
        <w:numPr>
          <w:ilvl w:val="0"/>
          <w:numId w:val="3"/>
        </w:numPr>
        <w:rPr>
          <w:sz w:val="28"/>
          <w:szCs w:val="28"/>
        </w:rPr>
      </w:pPr>
      <w:r w:rsidRPr="00DF40EB">
        <w:rPr>
          <w:b/>
          <w:bCs/>
          <w:sz w:val="28"/>
          <w:szCs w:val="28"/>
        </w:rPr>
        <w:t>Namen:</w:t>
      </w:r>
      <w:r w:rsidRPr="00DF40EB">
        <w:rPr>
          <w:sz w:val="28"/>
          <w:szCs w:val="28"/>
        </w:rPr>
        <w:t xml:space="preserve"> Hramba zalog (konzerv, moke, olje, krompirja) in sezonske ozimnice.</w:t>
      </w:r>
    </w:p>
    <w:p w14:paraId="6DDD09BF" w14:textId="77777777" w:rsidR="00DF40EB" w:rsidRPr="00DF40EB" w:rsidRDefault="00DF40EB" w:rsidP="00DF40EB">
      <w:pPr>
        <w:numPr>
          <w:ilvl w:val="0"/>
          <w:numId w:val="3"/>
        </w:numPr>
        <w:rPr>
          <w:sz w:val="28"/>
          <w:szCs w:val="28"/>
        </w:rPr>
      </w:pPr>
      <w:r w:rsidRPr="00DF40EB">
        <w:rPr>
          <w:b/>
          <w:bCs/>
          <w:sz w:val="28"/>
          <w:szCs w:val="28"/>
        </w:rPr>
        <w:lastRenderedPageBreak/>
        <w:t>Lokacija:</w:t>
      </w:r>
      <w:r w:rsidRPr="00DF40EB">
        <w:rPr>
          <w:sz w:val="28"/>
          <w:szCs w:val="28"/>
        </w:rPr>
        <w:t xml:space="preserve"> Najpogosteje se nahaja tik ob kuhinji ali v kletnih prostorih.</w:t>
      </w:r>
    </w:p>
    <w:p w14:paraId="53CBE171" w14:textId="77777777" w:rsidR="00DF40EB" w:rsidRPr="00DF40EB" w:rsidRDefault="00DF40EB" w:rsidP="00DF40EB">
      <w:pPr>
        <w:numPr>
          <w:ilvl w:val="0"/>
          <w:numId w:val="3"/>
        </w:numPr>
        <w:rPr>
          <w:sz w:val="28"/>
          <w:szCs w:val="28"/>
        </w:rPr>
      </w:pPr>
      <w:r w:rsidRPr="00DF40EB">
        <w:rPr>
          <w:b/>
          <w:bCs/>
          <w:sz w:val="28"/>
          <w:szCs w:val="28"/>
        </w:rPr>
        <w:t>Prednosti:</w:t>
      </w:r>
      <w:r w:rsidRPr="00DF40EB">
        <w:rPr>
          <w:sz w:val="28"/>
          <w:szCs w:val="28"/>
        </w:rPr>
        <w:t xml:space="preserve"> Razbremeni kuhinjske omarice in omogoča boljši pregled nad zalogami hrane</w:t>
      </w:r>
    </w:p>
    <w:p w14:paraId="74F62EA2" w14:textId="4F948C09" w:rsidR="00DF40EB" w:rsidRPr="00DF40EB" w:rsidRDefault="00DF40EB" w:rsidP="00DF40EB">
      <w:pPr>
        <w:rPr>
          <w:sz w:val="28"/>
          <w:szCs w:val="28"/>
        </w:rPr>
      </w:pPr>
    </w:p>
    <w:p w14:paraId="00FC9195" w14:textId="62D846CC" w:rsidR="00DF40EB" w:rsidRPr="00DF40EB" w:rsidRDefault="00DF40EB" w:rsidP="00DF40EB">
      <w:pPr>
        <w:rPr>
          <w:b/>
          <w:bCs/>
          <w:sz w:val="28"/>
          <w:szCs w:val="28"/>
        </w:rPr>
      </w:pPr>
    </w:p>
    <w:p w14:paraId="53991C77" w14:textId="235066D0" w:rsidR="00DF40EB" w:rsidRPr="00DF40EB" w:rsidRDefault="00DF40EB">
      <w:pPr>
        <w:rPr>
          <w:sz w:val="28"/>
          <w:szCs w:val="28"/>
        </w:rPr>
      </w:pPr>
    </w:p>
    <w:sectPr w:rsidR="00DF40EB" w:rsidRPr="00DF40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962CB"/>
    <w:multiLevelType w:val="multilevel"/>
    <w:tmpl w:val="A21C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F1103"/>
    <w:multiLevelType w:val="multilevel"/>
    <w:tmpl w:val="AAC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4F1A5A"/>
    <w:multiLevelType w:val="multilevel"/>
    <w:tmpl w:val="4C7E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262372">
    <w:abstractNumId w:val="0"/>
  </w:num>
  <w:num w:numId="2" w16cid:durableId="1943538059">
    <w:abstractNumId w:val="1"/>
  </w:num>
  <w:num w:numId="3" w16cid:durableId="2122143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EB"/>
    <w:rsid w:val="000D2B56"/>
    <w:rsid w:val="006E40B6"/>
    <w:rsid w:val="00DF40EB"/>
    <w:rsid w:val="00F13369"/>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DF057"/>
  <w15:chartTrackingRefBased/>
  <w15:docId w15:val="{8CFF70E7-0C23-4F2C-BBDD-9DBAF0996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DF4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DF4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DF40EB"/>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DF40EB"/>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DF40EB"/>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DF40EB"/>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DF40EB"/>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DF40EB"/>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DF40EB"/>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DF40EB"/>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DF40EB"/>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DF40EB"/>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DF40EB"/>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DF40EB"/>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DF40EB"/>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DF40EB"/>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DF40EB"/>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DF40EB"/>
    <w:rPr>
      <w:rFonts w:eastAsiaTheme="majorEastAsia" w:cstheme="majorBidi"/>
      <w:color w:val="272727" w:themeColor="text1" w:themeTint="D8"/>
    </w:rPr>
  </w:style>
  <w:style w:type="paragraph" w:styleId="Naslov">
    <w:name w:val="Title"/>
    <w:basedOn w:val="Navaden"/>
    <w:next w:val="Navaden"/>
    <w:link w:val="NaslovZnak"/>
    <w:uiPriority w:val="10"/>
    <w:qFormat/>
    <w:rsid w:val="00DF4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DF40EB"/>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DF40EB"/>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DF40EB"/>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DF40EB"/>
    <w:pPr>
      <w:spacing w:before="160"/>
      <w:jc w:val="center"/>
    </w:pPr>
    <w:rPr>
      <w:i/>
      <w:iCs/>
      <w:color w:val="404040" w:themeColor="text1" w:themeTint="BF"/>
    </w:rPr>
  </w:style>
  <w:style w:type="character" w:customStyle="1" w:styleId="CitatZnak">
    <w:name w:val="Citat Znak"/>
    <w:basedOn w:val="Privzetapisavaodstavka"/>
    <w:link w:val="Citat"/>
    <w:uiPriority w:val="29"/>
    <w:rsid w:val="00DF40EB"/>
    <w:rPr>
      <w:i/>
      <w:iCs/>
      <w:color w:val="404040" w:themeColor="text1" w:themeTint="BF"/>
    </w:rPr>
  </w:style>
  <w:style w:type="paragraph" w:styleId="Odstavekseznama">
    <w:name w:val="List Paragraph"/>
    <w:basedOn w:val="Navaden"/>
    <w:uiPriority w:val="34"/>
    <w:qFormat/>
    <w:rsid w:val="00DF40EB"/>
    <w:pPr>
      <w:ind w:left="720"/>
      <w:contextualSpacing/>
    </w:pPr>
  </w:style>
  <w:style w:type="character" w:styleId="Intenzivenpoudarek">
    <w:name w:val="Intense Emphasis"/>
    <w:basedOn w:val="Privzetapisavaodstavka"/>
    <w:uiPriority w:val="21"/>
    <w:qFormat/>
    <w:rsid w:val="00DF40EB"/>
    <w:rPr>
      <w:i/>
      <w:iCs/>
      <w:color w:val="0F4761" w:themeColor="accent1" w:themeShade="BF"/>
    </w:rPr>
  </w:style>
  <w:style w:type="paragraph" w:styleId="Intenzivencitat">
    <w:name w:val="Intense Quote"/>
    <w:basedOn w:val="Navaden"/>
    <w:next w:val="Navaden"/>
    <w:link w:val="IntenzivencitatZnak"/>
    <w:uiPriority w:val="30"/>
    <w:qFormat/>
    <w:rsid w:val="00DF4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DF40EB"/>
    <w:rPr>
      <w:i/>
      <w:iCs/>
      <w:color w:val="0F4761" w:themeColor="accent1" w:themeShade="BF"/>
    </w:rPr>
  </w:style>
  <w:style w:type="character" w:styleId="Intenzivensklic">
    <w:name w:val="Intense Reference"/>
    <w:basedOn w:val="Privzetapisavaodstavka"/>
    <w:uiPriority w:val="32"/>
    <w:qFormat/>
    <w:rsid w:val="00DF40EB"/>
    <w:rPr>
      <w:b/>
      <w:bCs/>
      <w:smallCaps/>
      <w:color w:val="0F4761" w:themeColor="accent1" w:themeShade="BF"/>
      <w:spacing w:val="5"/>
    </w:rPr>
  </w:style>
  <w:style w:type="character" w:styleId="Hiperpovezava">
    <w:name w:val="Hyperlink"/>
    <w:basedOn w:val="Privzetapisavaodstavka"/>
    <w:uiPriority w:val="99"/>
    <w:unhideWhenUsed/>
    <w:rsid w:val="00DF40EB"/>
    <w:rPr>
      <w:color w:val="467886" w:themeColor="hyperlink"/>
      <w:u w:val="single"/>
    </w:rPr>
  </w:style>
  <w:style w:type="character" w:styleId="Nerazreenaomemba">
    <w:name w:val="Unresolved Mention"/>
    <w:basedOn w:val="Privzetapisavaodstavka"/>
    <w:uiPriority w:val="99"/>
    <w:semiHidden/>
    <w:unhideWhenUsed/>
    <w:rsid w:val="00DF4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163490">
      <w:bodyDiv w:val="1"/>
      <w:marLeft w:val="0"/>
      <w:marRight w:val="0"/>
      <w:marTop w:val="0"/>
      <w:marBottom w:val="0"/>
      <w:divBdr>
        <w:top w:val="none" w:sz="0" w:space="0" w:color="auto"/>
        <w:left w:val="none" w:sz="0" w:space="0" w:color="auto"/>
        <w:bottom w:val="none" w:sz="0" w:space="0" w:color="auto"/>
        <w:right w:val="none" w:sz="0" w:space="0" w:color="auto"/>
      </w:divBdr>
      <w:divsChild>
        <w:div w:id="215360476">
          <w:marLeft w:val="0"/>
          <w:marRight w:val="0"/>
          <w:marTop w:val="180"/>
          <w:marBottom w:val="240"/>
          <w:divBdr>
            <w:top w:val="none" w:sz="0" w:space="0" w:color="auto"/>
            <w:left w:val="none" w:sz="0" w:space="0" w:color="auto"/>
            <w:bottom w:val="none" w:sz="0" w:space="0" w:color="auto"/>
            <w:right w:val="none" w:sz="0" w:space="0" w:color="auto"/>
          </w:divBdr>
        </w:div>
        <w:div w:id="813913684">
          <w:marLeft w:val="0"/>
          <w:marRight w:val="0"/>
          <w:marTop w:val="180"/>
          <w:marBottom w:val="240"/>
          <w:divBdr>
            <w:top w:val="none" w:sz="0" w:space="0" w:color="auto"/>
            <w:left w:val="none" w:sz="0" w:space="0" w:color="auto"/>
            <w:bottom w:val="none" w:sz="0" w:space="0" w:color="auto"/>
            <w:right w:val="none" w:sz="0" w:space="0" w:color="auto"/>
          </w:divBdr>
        </w:div>
        <w:div w:id="714544868">
          <w:marLeft w:val="0"/>
          <w:marRight w:val="0"/>
          <w:marTop w:val="0"/>
          <w:marBottom w:val="0"/>
          <w:divBdr>
            <w:top w:val="none" w:sz="0" w:space="0" w:color="auto"/>
            <w:left w:val="none" w:sz="0" w:space="0" w:color="auto"/>
            <w:bottom w:val="none" w:sz="0" w:space="0" w:color="auto"/>
            <w:right w:val="none" w:sz="0" w:space="0" w:color="auto"/>
          </w:divBdr>
        </w:div>
      </w:divsChild>
    </w:div>
    <w:div w:id="1052995278">
      <w:bodyDiv w:val="1"/>
      <w:marLeft w:val="0"/>
      <w:marRight w:val="0"/>
      <w:marTop w:val="0"/>
      <w:marBottom w:val="0"/>
      <w:divBdr>
        <w:top w:val="none" w:sz="0" w:space="0" w:color="auto"/>
        <w:left w:val="none" w:sz="0" w:space="0" w:color="auto"/>
        <w:bottom w:val="none" w:sz="0" w:space="0" w:color="auto"/>
        <w:right w:val="none" w:sz="0" w:space="0" w:color="auto"/>
      </w:divBdr>
      <w:divsChild>
        <w:div w:id="1106272659">
          <w:marLeft w:val="0"/>
          <w:marRight w:val="0"/>
          <w:marTop w:val="0"/>
          <w:marBottom w:val="240"/>
          <w:divBdr>
            <w:top w:val="none" w:sz="0" w:space="0" w:color="auto"/>
            <w:left w:val="none" w:sz="0" w:space="0" w:color="auto"/>
            <w:bottom w:val="none" w:sz="0" w:space="0" w:color="auto"/>
            <w:right w:val="none" w:sz="0" w:space="0" w:color="auto"/>
          </w:divBdr>
        </w:div>
        <w:div w:id="1946577102">
          <w:marLeft w:val="0"/>
          <w:marRight w:val="0"/>
          <w:marTop w:val="360"/>
          <w:marBottom w:val="180"/>
          <w:divBdr>
            <w:top w:val="none" w:sz="0" w:space="0" w:color="auto"/>
            <w:left w:val="none" w:sz="0" w:space="0" w:color="auto"/>
            <w:bottom w:val="none" w:sz="0" w:space="0" w:color="auto"/>
            <w:right w:val="none" w:sz="0" w:space="0" w:color="auto"/>
          </w:divBdr>
        </w:div>
        <w:div w:id="248655607">
          <w:marLeft w:val="0"/>
          <w:marRight w:val="0"/>
          <w:marTop w:val="0"/>
          <w:marBottom w:val="0"/>
          <w:divBdr>
            <w:top w:val="none" w:sz="0" w:space="0" w:color="auto"/>
            <w:left w:val="none" w:sz="0" w:space="0" w:color="auto"/>
            <w:bottom w:val="none" w:sz="0" w:space="0" w:color="auto"/>
            <w:right w:val="none" w:sz="0" w:space="0" w:color="auto"/>
          </w:divBdr>
        </w:div>
      </w:divsChild>
    </w:div>
    <w:div w:id="1249772795">
      <w:bodyDiv w:val="1"/>
      <w:marLeft w:val="0"/>
      <w:marRight w:val="0"/>
      <w:marTop w:val="0"/>
      <w:marBottom w:val="0"/>
      <w:divBdr>
        <w:top w:val="none" w:sz="0" w:space="0" w:color="auto"/>
        <w:left w:val="none" w:sz="0" w:space="0" w:color="auto"/>
        <w:bottom w:val="none" w:sz="0" w:space="0" w:color="auto"/>
        <w:right w:val="none" w:sz="0" w:space="0" w:color="auto"/>
      </w:divBdr>
      <w:divsChild>
        <w:div w:id="1552158342">
          <w:marLeft w:val="0"/>
          <w:marRight w:val="0"/>
          <w:marTop w:val="180"/>
          <w:marBottom w:val="240"/>
          <w:divBdr>
            <w:top w:val="none" w:sz="0" w:space="0" w:color="auto"/>
            <w:left w:val="none" w:sz="0" w:space="0" w:color="auto"/>
            <w:bottom w:val="none" w:sz="0" w:space="0" w:color="auto"/>
            <w:right w:val="none" w:sz="0" w:space="0" w:color="auto"/>
          </w:divBdr>
        </w:div>
      </w:divsChild>
    </w:div>
    <w:div w:id="1255211088">
      <w:bodyDiv w:val="1"/>
      <w:marLeft w:val="0"/>
      <w:marRight w:val="0"/>
      <w:marTop w:val="0"/>
      <w:marBottom w:val="0"/>
      <w:divBdr>
        <w:top w:val="none" w:sz="0" w:space="0" w:color="auto"/>
        <w:left w:val="none" w:sz="0" w:space="0" w:color="auto"/>
        <w:bottom w:val="none" w:sz="0" w:space="0" w:color="auto"/>
        <w:right w:val="none" w:sz="0" w:space="0" w:color="auto"/>
      </w:divBdr>
      <w:divsChild>
        <w:div w:id="155267617">
          <w:marLeft w:val="0"/>
          <w:marRight w:val="0"/>
          <w:marTop w:val="180"/>
          <w:marBottom w:val="240"/>
          <w:divBdr>
            <w:top w:val="none" w:sz="0" w:space="0" w:color="auto"/>
            <w:left w:val="none" w:sz="0" w:space="0" w:color="auto"/>
            <w:bottom w:val="none" w:sz="0" w:space="0" w:color="auto"/>
            <w:right w:val="none" w:sz="0" w:space="0" w:color="auto"/>
          </w:divBdr>
        </w:div>
        <w:div w:id="999701239">
          <w:marLeft w:val="0"/>
          <w:marRight w:val="0"/>
          <w:marTop w:val="180"/>
          <w:marBottom w:val="240"/>
          <w:divBdr>
            <w:top w:val="none" w:sz="0" w:space="0" w:color="auto"/>
            <w:left w:val="none" w:sz="0" w:space="0" w:color="auto"/>
            <w:bottom w:val="none" w:sz="0" w:space="0" w:color="auto"/>
            <w:right w:val="none" w:sz="0" w:space="0" w:color="auto"/>
          </w:divBdr>
        </w:div>
        <w:div w:id="489635890">
          <w:marLeft w:val="0"/>
          <w:marRight w:val="0"/>
          <w:marTop w:val="0"/>
          <w:marBottom w:val="0"/>
          <w:divBdr>
            <w:top w:val="none" w:sz="0" w:space="0" w:color="auto"/>
            <w:left w:val="none" w:sz="0" w:space="0" w:color="auto"/>
            <w:bottom w:val="none" w:sz="0" w:space="0" w:color="auto"/>
            <w:right w:val="none" w:sz="0" w:space="0" w:color="auto"/>
          </w:divBdr>
        </w:div>
      </w:divsChild>
    </w:div>
    <w:div w:id="1277637238">
      <w:bodyDiv w:val="1"/>
      <w:marLeft w:val="0"/>
      <w:marRight w:val="0"/>
      <w:marTop w:val="0"/>
      <w:marBottom w:val="0"/>
      <w:divBdr>
        <w:top w:val="none" w:sz="0" w:space="0" w:color="auto"/>
        <w:left w:val="none" w:sz="0" w:space="0" w:color="auto"/>
        <w:bottom w:val="none" w:sz="0" w:space="0" w:color="auto"/>
        <w:right w:val="none" w:sz="0" w:space="0" w:color="auto"/>
      </w:divBdr>
      <w:divsChild>
        <w:div w:id="171646501">
          <w:marLeft w:val="0"/>
          <w:marRight w:val="0"/>
          <w:marTop w:val="0"/>
          <w:marBottom w:val="240"/>
          <w:divBdr>
            <w:top w:val="none" w:sz="0" w:space="0" w:color="auto"/>
            <w:left w:val="none" w:sz="0" w:space="0" w:color="auto"/>
            <w:bottom w:val="none" w:sz="0" w:space="0" w:color="auto"/>
            <w:right w:val="none" w:sz="0" w:space="0" w:color="auto"/>
          </w:divBdr>
        </w:div>
        <w:div w:id="1999262616">
          <w:marLeft w:val="0"/>
          <w:marRight w:val="0"/>
          <w:marTop w:val="360"/>
          <w:marBottom w:val="180"/>
          <w:divBdr>
            <w:top w:val="none" w:sz="0" w:space="0" w:color="auto"/>
            <w:left w:val="none" w:sz="0" w:space="0" w:color="auto"/>
            <w:bottom w:val="none" w:sz="0" w:space="0" w:color="auto"/>
            <w:right w:val="none" w:sz="0" w:space="0" w:color="auto"/>
          </w:divBdr>
        </w:div>
        <w:div w:id="301230806">
          <w:marLeft w:val="0"/>
          <w:marRight w:val="0"/>
          <w:marTop w:val="0"/>
          <w:marBottom w:val="0"/>
          <w:divBdr>
            <w:top w:val="none" w:sz="0" w:space="0" w:color="auto"/>
            <w:left w:val="none" w:sz="0" w:space="0" w:color="auto"/>
            <w:bottom w:val="none" w:sz="0" w:space="0" w:color="auto"/>
            <w:right w:val="none" w:sz="0" w:space="0" w:color="auto"/>
          </w:divBdr>
        </w:div>
      </w:divsChild>
    </w:div>
    <w:div w:id="2092726925">
      <w:bodyDiv w:val="1"/>
      <w:marLeft w:val="0"/>
      <w:marRight w:val="0"/>
      <w:marTop w:val="0"/>
      <w:marBottom w:val="0"/>
      <w:divBdr>
        <w:top w:val="none" w:sz="0" w:space="0" w:color="auto"/>
        <w:left w:val="none" w:sz="0" w:space="0" w:color="auto"/>
        <w:bottom w:val="none" w:sz="0" w:space="0" w:color="auto"/>
        <w:right w:val="none" w:sz="0" w:space="0" w:color="auto"/>
      </w:divBdr>
      <w:divsChild>
        <w:div w:id="701323484">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240</Words>
  <Characters>1373</Characters>
  <Application>Microsoft Office Word</Application>
  <DocSecurity>0</DocSecurity>
  <Lines>11</Lines>
  <Paragraphs>3</Paragraphs>
  <ScaleCrop>false</ScaleCrop>
  <Company>OS</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2026-06-18T15:23:00Z</dcterms:created>
  <dcterms:modified xsi:type="dcterms:W3CDTF">2026-06-18T15:31:00Z</dcterms:modified>
</cp:coreProperties>
</file>