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40400" cy="402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הסבר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קצר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להתקפה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נתקלים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בהתקפה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להתקפה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החולשה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שננצל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שבפדינג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pkcs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הסוד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00 </w:t>
      </w:r>
      <w:r w:rsidDel="00000000" w:rsidR="00000000" w:rsidRPr="00000000">
        <w:rPr>
          <w:sz w:val="28"/>
          <w:szCs w:val="28"/>
          <w:rtl w:val="1"/>
        </w:rPr>
        <w:t xml:space="preserve">והסרבר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הפדינג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הסוד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04900" cy="25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ההצפנה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92200" cy="24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האזנו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ונשלח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לסרבר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500" cy="24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הסרבר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ויודיע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שההצפנה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חוקית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84600" cy="25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ההצפנה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בחירת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יודעים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בבתים</w:t>
      </w:r>
      <w:r w:rsidDel="00000000" w:rsidR="00000000" w:rsidRPr="00000000">
        <w:rPr>
          <w:sz w:val="28"/>
          <w:szCs w:val="28"/>
          <w:rtl w:val="1"/>
        </w:rPr>
        <w:t xml:space="preserve">) 010…0 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0.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שניהם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1"/>
        </w:rPr>
        <w:t xml:space="preserve">ולאחר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מספיק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הסרבר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הצפנה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חוקית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00)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מצורת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pkcs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ידוע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00 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1: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עכשיו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2</w:t>
      </w:r>
      <w:r w:rsidDel="00000000" w:rsidR="00000000" w:rsidRPr="00000000">
        <w:rPr>
          <w:sz w:val="28"/>
          <w:szCs w:val="28"/>
          <w:rtl w:val="0"/>
        </w:rPr>
        <w:t xml:space="preserve">am</w:t>
      </w:r>
      <w:r w:rsidDel="00000000" w:rsidR="00000000" w:rsidRPr="00000000">
        <w:rPr>
          <w:sz w:val="28"/>
          <w:szCs w:val="28"/>
          <w:rtl w:val="0"/>
        </w:rPr>
        <w:t xml:space="preserve">&lt;2*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2*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ונחפש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החזקה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&gt;=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/2*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&gt;=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/2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/2*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&lt;=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הנובעים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1. </w:t>
      </w:r>
      <w:r w:rsidDel="00000000" w:rsidR="00000000" w:rsidRPr="00000000">
        <w:rPr>
          <w:sz w:val="28"/>
          <w:szCs w:val="28"/>
          <w:rtl w:val="1"/>
        </w:rPr>
        <w:t xml:space="preserve">חושב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מודולו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קיבלנו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3: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עכשיו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להסתכל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הכפולות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כטווחים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תחת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עיגול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מתאים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קיבלנו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משלב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1"/>
        </w:rPr>
        <w:t xml:space="preserve">2. </w:t>
      </w:r>
      <w:r w:rsidDel="00000000" w:rsidR="00000000" w:rsidRPr="00000000">
        <w:rPr>
          <w:sz w:val="28"/>
          <w:szCs w:val="28"/>
          <w:rtl w:val="1"/>
        </w:rPr>
        <w:t xml:space="preserve">עכשיו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ובוחרים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ומעדכנים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החסמים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3*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+2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שולחים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לסרבר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3*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+2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שאילותות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בגודל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ונמצא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