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val="clear"/>
          </w:tcPr>
          <w:p>
            <w:pPr>
              <w:spacing w:before="3400"/>
            </w:pPr>
          </w:p>
          <w:p>
            <w:pPr>
              <w:pBdr>
                <w:bottom w:val="single" w:sz="6" w:space="8"/>
              </w:pBdr>
              <w:spacing w:after="500"/>
              <w:ind w:left="1200" w:right="800"/>
            </w:pPr>
            <w:r>
              <w:rPr>
                <w:rFonts w:ascii="Calibri"/>
                <w:spacing w:val="40"/>
                <w:sz w:val="18"/>
                <w:szCs w:val="18"/>
              </w:rPr>
              <w:t xml:space="preserve">R  E  V  E  R  S  E     E  N  G  I  N  E  E  R  I  N  G     A  N  A  L  Y  S  I  S</w:t>
            </w:r>
          </w:p>
          <w:p>
            <w:pPr>
              <w:spacing w:after="100" w:line="736" w:lineRule="atLeast"/>
              <w:ind w:left="1200"/>
            </w:pPr>
            <w:r>
              <w:rPr>
                <w:rFonts w:ascii="Arial"/>
                <w:b/>
                <w:bCs/>
                <w:sz w:val="64"/>
                <w:szCs w:val="64"/>
              </w:rPr>
              <w:t xml:space="preserve">Claude Code</w:t>
            </w:r>
          </w:p>
          <w:p>
            <w:pPr>
              <w:spacing w:after="100" w:line="736" w:lineRule="atLeast"/>
              <w:ind w:left="1200"/>
            </w:pPr>
            <w:r>
              <w:rPr>
                <w:rFonts w:ascii="Arial"/>
                <w:b/>
                <w:bCs/>
                <w:sz w:val="64"/>
                <w:szCs w:val="64"/>
              </w:rPr>
              <w:t xml:space="preserve">Reverse-Enginee</w:t>
            </w:r>
          </w:p>
          <w:p>
            <w:pPr>
              <w:spacing w:after="300" w:line="736" w:lineRule="atLeast"/>
              <w:ind w:left="1200"/>
            </w:pPr>
            <w:r>
              <w:rPr>
                <w:rFonts w:ascii="Arial"/>
                <w:b/>
                <w:bCs/>
                <w:sz w:val="64"/>
                <w:szCs w:val="64"/>
              </w:rPr>
              <w:t xml:space="preserve">ring Report</w:t>
            </w:r>
          </w:p>
          <w:p>
            <w:pPr>
              <w:spacing w:after="800"/>
              <w:ind w:left="1200"/>
            </w:pPr>
            <w:r>
              <w:rPr>
                <w:rFonts w:ascii="Arial"/>
                <w:sz w:val="24"/>
                <w:szCs w:val="24"/>
              </w:rPr>
              <w:t xml:space="preserve">Self-Healing Loop &amp; Cross-Session Memory Analysis</w:t>
            </w:r>
          </w:p>
          <w:p>
            <w:pPr>
              <w:pBdr>
                <w:left w:val="single" w:sz="8" w:space="12"/>
              </w:pBdr>
              <w:spacing w:after="80"/>
              <w:ind w:left="1400"/>
            </w:pPr>
            <w:r>
              <w:rPr>
                <w:rFonts w:ascii="Arial"/>
                <w:sz w:val="22"/>
                <w:szCs w:val="22"/>
              </w:rPr>
              <w:t xml:space="preserve">Source: Leaked Claude Code Repository (tanbiralam/claude-code)</w:t>
            </w:r>
          </w:p>
          <w:p>
            <w:pPr>
              <w:pBdr>
                <w:left w:val="single" w:sz="8" w:space="12"/>
              </w:pBdr>
              <w:spacing w:after="80"/>
              <w:ind w:left="1400"/>
            </w:pPr>
            <w:r>
              <w:rPr>
                <w:rFonts w:ascii="Arial"/>
                <w:sz w:val="22"/>
                <w:szCs w:val="22"/>
              </w:rPr>
              <w:t xml:space="preserve">Scale: 1,332 TypeScript Files Analyzed</w:t>
            </w:r>
          </w:p>
          <w:p>
            <w:pPr>
              <w:pBdr>
                <w:left w:val="single" w:sz="8" w:space="12"/>
              </w:pBdr>
              <w:spacing w:after="80"/>
              <w:ind w:left="1400"/>
            </w:pPr>
            <w:r>
              <w:rPr>
                <w:rFonts w:ascii="Arial"/>
                <w:sz w:val="22"/>
                <w:szCs w:val="22"/>
              </w:rPr>
              <w:t xml:space="preserve">Target: EAA V4 Extensible AI Agent Architecture</w:t>
            </w:r>
          </w:p>
          <w:p>
            <w:pPr>
              <w:spacing w:before="2800"/>
            </w:pPr>
          </w:p>
          <w:p>
            <w:pPr>
              <w:pBdr>
                <w:top w:val="single" w:sz="2" w:space="8"/>
              </w:pBdr>
              <w:spacing w:before="200"/>
              <w:ind w:left="1200" w:right="800"/>
            </w:pPr>
            <w:r>
              <w:rPr>
                <w:rFonts w:ascii="Arial"/>
                <w:sz w:val="16"/>
                <w:szCs w:val="16"/>
              </w:rPr>
              <w:t xml:space="preserve">EAA V4 Project</w:t>
            </w:r>
            <w:r>
              <w:t xml:space="preserve">                                                    </w:t>
            </w:r>
            <w:r>
              <w:rPr>
                <w:rFonts w:ascii="Arial"/>
                <w:sz w:val="16"/>
                <w:szCs w:val="16"/>
              </w:rPr>
              <w:t xml:space="preserve">April 2026</w:t>
            </w:r>
          </w:p>
        </w:tc>
      </w:tr>
    </w:tbl>
    <w:p>
      <w:pPr>
        <w:sectPr>
          <w:pgSz w:w="11906" w:h="16838" w:orient="portrait"/>
          <w:pgMar w:top="0" w:right="0" w:bottom="0" w:left="0" w:header="708" w:footer="708" w:gutter="0"/>
          <w:pgNumType/>
          <w:docGrid w:linePitch="360"/>
        </w:sectPr>
      </w:pPr>
    </w:p>
    <w:p>
      <w:pPr>
        <w:spacing w:after="300" w:before="200"/>
      </w:pPr>
      <w:r>
        <w:rPr>
          <w:rFonts w:ascii="Calibri"/>
          <w:b/>
          <w:bCs/>
          <w:color w:val="0F172A"/>
          <w:sz w:val="36"/>
          <w:szCs w:val="36"/>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Executive Summary</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Part 1: The Self-Healing Loop</w:t>
            </w:r>
            <w:r>
              <w:tab/>
            </w:r>
            <w:r>
              <w:fldChar w:fldCharType="begin"/>
            </w:r>
            <w:r>
              <w:instrText xml:space="preserve"> PAGEREF _Toc100001 \h </w:instrText>
            </w:r>
            <w:r>
              <w:fldChar w:fldCharType="separate"/>
            </w:r>
            <w:r>
              <w:t>2</w:t>
            </w:r>
            <w:r>
              <w:fldChar w:fldCharType="end"/>
            </w:r>
          </w:hyperlink>
        </w:p>
        <w:p>
          <w:pPr>
            <w:pStyle w:val="11"/>
            <w:ind w:left="360"/>
            <w:tabs>
              <w:tab w:val="right" w:leader="dot" w:pos="9026"/>
            </w:tabs>
            <w:spacing w:before="120" w:after="60"/>
          </w:pPr>
          <w:hyperlink w:anchor="_Toc100002" w:history="1">
            <w:r>
              <w:rPr>
                <w:rStyle w:val="Hyperlink"/>
              </w:rPr>
              <w:t>1.1 The Core Agentic Loop Architecture</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1.2 Tool Error to Model Decision Flow</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1.3 Explicit Error Recovery Paths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1.4 max_output_tokens Recovery (Three-Tier System)</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1.5 Prompt-Too-Long Recovery Cascade</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1.6 API Retry with Exponential Backoff</w:t>
            </w:r>
            <w:r>
              <w:tab/>
            </w:r>
            <w:r>
              <w:fldChar w:fldCharType="begin"/>
            </w:r>
            <w:r>
              <w:instrText xml:space="preserve"> PAGEREF _Toc100007 \h </w:instrText>
            </w:r>
            <w:r>
              <w:fldChar w:fldCharType="separate"/>
            </w:r>
            <w:r>
              <w:t>5</w:t>
            </w:r>
            <w:r>
              <w:fldChar w:fldCharType="end"/>
            </w:r>
          </w:hyperlink>
        </w:p>
        <w:p>
          <w:pPr>
            <w:pStyle w:val="11"/>
            <w:ind w:left="360"/>
            <w:tabs>
              <w:tab w:val="right" w:leader="dot" w:pos="9026"/>
            </w:tabs>
            <w:spacing w:before="120" w:after="60"/>
          </w:pPr>
          <w:hyperlink w:anchor="_Toc100008" w:history="1">
            <w:r>
              <w:rPr>
                <w:rStyle w:val="Hyperlink"/>
              </w:rPr>
              <w:t>1.7 Token Budget Nudge System</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1.8 Concurrent Error Handling</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1.9 Verification Agent (Post-Task Validation)</w:t>
            </w:r>
            <w:r>
              <w:tab/>
            </w:r>
            <w:r>
              <w:fldChar w:fldCharType="begin"/>
            </w:r>
            <w:r>
              <w:instrText xml:space="preserve"> PAGEREF _Toc100010 \h </w:instrText>
            </w:r>
            <w:r>
              <w:fldChar w:fldCharType="separate"/>
            </w:r>
            <w:r>
              <w:t>6</w:t>
            </w:r>
            <w:r>
              <w:fldChar w:fldCharType="end"/>
            </w:r>
          </w:hyperlink>
        </w:p>
        <w:p>
          <w:pPr>
            <w:pStyle w:val="11"/>
            <w:ind w:left="360"/>
            <w:tabs>
              <w:tab w:val="right" w:leader="dot" w:pos="9026"/>
            </w:tabs>
            <w:spacing w:before="120" w:after="60"/>
          </w:pPr>
          <w:hyperlink w:anchor="_Toc100011" w:history="1">
            <w:r>
              <w:rPr>
                <w:rStyle w:val="Hyperlink"/>
              </w:rPr>
              <w:t>1.10 Key Design Principles</w:t>
            </w:r>
            <w:r>
              <w:tab/>
            </w:r>
            <w:r>
              <w:fldChar w:fldCharType="begin"/>
            </w:r>
            <w:r>
              <w:instrText xml:space="preserve"> PAGEREF _Toc100011 \h </w:instrText>
            </w:r>
            <w:r>
              <w:fldChar w:fldCharType="separate"/>
            </w:r>
            <w:r>
              <w:t>6</w:t>
            </w:r>
            <w:r>
              <w:fldChar w:fldCharType="end"/>
            </w:r>
          </w:hyperlink>
        </w:p>
        <w:p>
          <w:pPr>
            <w:pStyle w:val="9"/>
            <w:tabs>
              <w:tab w:val="right" w:leader="dot" w:pos="9026"/>
            </w:tabs>
            <w:spacing w:before="120" w:after="60"/>
          </w:pPr>
          <w:hyperlink w:anchor="_Toc100012" w:history="1">
            <w:r>
              <w:rPr>
                <w:rStyle w:val="Hyperlink"/>
              </w:rPr>
              <w:t>Part 2: Cross-Session Memory</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2.1 System Overview</w:t>
            </w:r>
            <w:r>
              <w:tab/>
            </w:r>
            <w:r>
              <w:fldChar w:fldCharType="begin"/>
            </w:r>
            <w:r>
              <w:instrText xml:space="preserve"> PAGEREF _Toc100013 \h </w:instrText>
            </w:r>
            <w:r>
              <w:fldChar w:fldCharType="separate"/>
            </w:r>
            <w:r>
              <w:t>7</w:t>
            </w:r>
            <w:r>
              <w:fldChar w:fldCharType="end"/>
            </w:r>
          </w:hyperlink>
        </w:p>
        <w:p>
          <w:pPr>
            <w:pStyle w:val="11"/>
            <w:ind w:left="360"/>
            <w:tabs>
              <w:tab w:val="right" w:leader="dot" w:pos="9026"/>
            </w:tabs>
            <w:spacing w:before="120" w:after="60"/>
          </w:pPr>
          <w:hyperlink w:anchor="_Toc100014" w:history="1">
            <w:r>
              <w:rPr>
                <w:rStyle w:val="Hyperlink"/>
              </w:rPr>
              <w:t>2.2 System 1: Session Transcript Persistence</w:t>
            </w:r>
            <w:r>
              <w:tab/>
            </w:r>
            <w:r>
              <w:fldChar w:fldCharType="begin"/>
            </w:r>
            <w:r>
              <w:instrText xml:space="preserve"> PAGEREF _Toc100014 \h </w:instrText>
            </w:r>
            <w:r>
              <w:fldChar w:fldCharType="separate"/>
            </w:r>
            <w:r>
              <w:t>7</w:t>
            </w:r>
            <w:r>
              <w:fldChar w:fldCharType="end"/>
            </w:r>
          </w:hyperlink>
        </w:p>
        <w:p>
          <w:pPr>
            <w:pStyle w:val="11"/>
            <w:ind w:left="360"/>
            <w:tabs>
              <w:tab w:val="right" w:leader="dot" w:pos="9026"/>
            </w:tabs>
            <w:spacing w:before="120" w:after="60"/>
          </w:pPr>
          <w:hyperlink w:anchor="_Toc100015" w:history="1">
            <w:r>
              <w:rPr>
                <w:rStyle w:val="Hyperlink"/>
              </w:rPr>
              <w:t>2.3 System 2: CLAUDE.md Instruction Files</w:t>
            </w:r>
            <w:r>
              <w:tab/>
            </w:r>
            <w:r>
              <w:fldChar w:fldCharType="begin"/>
            </w:r>
            <w:r>
              <w:instrText xml:space="preserve"> PAGEREF _Toc100015 \h </w:instrText>
            </w:r>
            <w:r>
              <w:fldChar w:fldCharType="separate"/>
            </w:r>
            <w:r>
              <w:t>8</w:t>
            </w:r>
            <w:r>
              <w:fldChar w:fldCharType="end"/>
            </w:r>
          </w:hyperlink>
        </w:p>
        <w:p>
          <w:pPr>
            <w:pStyle w:val="11"/>
            <w:ind w:left="360"/>
            <w:tabs>
              <w:tab w:val="right" w:leader="dot" w:pos="9026"/>
            </w:tabs>
            <w:spacing w:before="120" w:after="60"/>
          </w:pPr>
          <w:hyperlink w:anchor="_Toc100016" w:history="1">
            <w:r>
              <w:rPr>
                <w:rStyle w:val="Hyperlink"/>
              </w:rPr>
              <w:t>2.4 System 3: Auto-Memory Directory</w:t>
            </w:r>
            <w:r>
              <w:tab/>
            </w:r>
            <w:r>
              <w:fldChar w:fldCharType="begin"/>
            </w:r>
            <w:r>
              <w:instrText xml:space="preserve"> PAGEREF _Toc100016 \h </w:instrText>
            </w:r>
            <w:r>
              <w:fldChar w:fldCharType="separate"/>
            </w:r>
            <w:r>
              <w:t>8</w:t>
            </w:r>
            <w:r>
              <w:fldChar w:fldCharType="end"/>
            </w:r>
          </w:hyperlink>
        </w:p>
        <w:p>
          <w:pPr>
            <w:pStyle w:val="11"/>
            <w:ind w:left="360"/>
            <w:tabs>
              <w:tab w:val="right" w:leader="dot" w:pos="9026"/>
            </w:tabs>
            <w:spacing w:before="120" w:after="60"/>
          </w:pPr>
          <w:hyperlink w:anchor="_Toc100017" w:history="1">
            <w:r>
              <w:rPr>
                <w:rStyle w:val="Hyperlink"/>
              </w:rPr>
              <w:t>2.5 System 4: Background Memory Extraction</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2.6 System 5: Relevance-Based Recall</w:t>
            </w:r>
            <w:r>
              <w:tab/>
            </w:r>
            <w:r>
              <w:fldChar w:fldCharType="begin"/>
            </w:r>
            <w:r>
              <w:instrText xml:space="preserve"> PAGEREF _Toc100018 \h </w:instrText>
            </w:r>
            <w:r>
              <w:fldChar w:fldCharType="separate"/>
            </w:r>
            <w:r>
              <w:t>9</w:t>
            </w:r>
            <w:r>
              <w:fldChar w:fldCharType="end"/>
            </w:r>
          </w:hyperlink>
        </w:p>
        <w:p>
          <w:pPr>
            <w:pStyle w:val="11"/>
            <w:ind w:left="360"/>
            <w:tabs>
              <w:tab w:val="right" w:leader="dot" w:pos="9026"/>
            </w:tabs>
            <w:spacing w:before="120" w:after="60"/>
          </w:pPr>
          <w:hyperlink w:anchor="_Toc100019" w:history="1">
            <w:r>
              <w:rPr>
                <w:rStyle w:val="Hyperlink"/>
              </w:rPr>
              <w:t>2.7 System 6: Session Memory (Rolling Notes)</w:t>
            </w:r>
            <w:r>
              <w:tab/>
            </w:r>
            <w:r>
              <w:fldChar w:fldCharType="begin"/>
            </w:r>
            <w:r>
              <w:instrText xml:space="preserve"> PAGEREF _Toc100019 \h </w:instrText>
            </w:r>
            <w:r>
              <w:fldChar w:fldCharType="separate"/>
            </w:r>
            <w:r>
              <w:t>9</w:t>
            </w:r>
            <w:r>
              <w:fldChar w:fldCharType="end"/>
            </w:r>
          </w:hyperlink>
        </w:p>
        <w:p>
          <w:pPr>
            <w:pStyle w:val="11"/>
            <w:ind w:left="360"/>
            <w:tabs>
              <w:tab w:val="right" w:leader="dot" w:pos="9026"/>
            </w:tabs>
            <w:spacing w:before="120" w:after="60"/>
          </w:pPr>
          <w:hyperlink w:anchor="_Toc100020" w:history="1">
            <w:r>
              <w:rPr>
                <w:rStyle w:val="Hyperlink"/>
              </w:rPr>
              <w:t>2.8 System 7: Prompt History</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2.9 Additional Persistence Mechanisms</w:t>
            </w:r>
            <w:r>
              <w:tab/>
            </w:r>
            <w:r>
              <w:fldChar w:fldCharType="begin"/>
            </w:r>
            <w:r>
              <w:instrText xml:space="preserve"> PAGEREF _Toc100021 \h </w:instrText>
            </w:r>
            <w:r>
              <w:fldChar w:fldCharType="separate"/>
            </w:r>
            <w:r>
              <w:t>10</w:t>
            </w:r>
            <w:r>
              <w:fldChar w:fldCharType="end"/>
            </w:r>
          </w:hyperlink>
        </w:p>
        <w:p>
          <w:pPr>
            <w:pStyle w:val="9"/>
            <w:tabs>
              <w:tab w:val="right" w:leader="dot" w:pos="9026"/>
            </w:tabs>
            <w:spacing w:before="120" w:after="60"/>
          </w:pPr>
          <w:hyperlink w:anchor="_Toc100022" w:history="1">
            <w:r>
              <w:rPr>
                <w:rStyle w:val="Hyperlink"/>
              </w:rPr>
              <w:t>Architecture Overview</w:t>
            </w:r>
            <w:r>
              <w:tab/>
            </w:r>
            <w:r>
              <w:fldChar w:fldCharType="begin"/>
            </w:r>
            <w:r>
              <w:instrText xml:space="preserve"> PAGEREF _Toc100022 \h </w:instrText>
            </w:r>
            <w:r>
              <w:fldChar w:fldCharType="separate"/>
            </w:r>
            <w:r>
              <w:t>11</w:t>
            </w:r>
            <w:r>
              <w:fldChar w:fldCharType="end"/>
            </w:r>
          </w:hyperlink>
        </w:p>
        <w:p>
          <w:pPr>
            <w:pStyle w:val="9"/>
            <w:tabs>
              <w:tab w:val="right" w:leader="dot" w:pos="9026"/>
            </w:tabs>
            <w:spacing w:before="120" w:after="60"/>
          </w:pPr>
          <w:hyperlink w:anchor="_Toc100023" w:history="1">
            <w:r>
              <w:rPr>
                <w:rStyle w:val="Hyperlink"/>
              </w:rPr>
              <w:t>Key Takeaways for EAA V4</w:t>
            </w:r>
            <w:r>
              <w:tab/>
            </w:r>
            <w:r>
              <w:fldChar w:fldCharType="begin"/>
            </w:r>
            <w:r>
              <w:instrText xml:space="preserve"> PAGEREF _Toc100023 \h </w:instrText>
            </w:r>
            <w:r>
              <w:fldChar w:fldCharType="separate"/>
            </w:r>
            <w:r>
              <w:t>11</w:t>
            </w:r>
            <w:r>
              <w:fldChar w:fldCharType="end"/>
            </w:r>
          </w:hyperlink>
        </w:p>
        <w:p>
          <w:pPr>
            <w:pStyle w:val="11"/>
            <w:ind w:left="360"/>
            <w:tabs>
              <w:tab w:val="right" w:leader="dot" w:pos="9026"/>
            </w:tabs>
            <w:spacing w:before="120" w:after="60"/>
          </w:pPr>
          <w:hyperlink w:anchor="_Toc100024" w:history="1">
            <w:r>
              <w:rPr>
                <w:rStyle w:val="Hyperlink"/>
              </w:rPr>
              <w:t>Self-Healing Loop Implementation Priorities</w:t>
            </w:r>
            <w:r>
              <w:tab/>
            </w:r>
            <w:r>
              <w:fldChar w:fldCharType="begin"/>
            </w:r>
            <w:r>
              <w:instrText xml:space="preserve"> PAGEREF _Toc100024 \h </w:instrText>
            </w:r>
            <w:r>
              <w:fldChar w:fldCharType="separate"/>
            </w:r>
            <w:r>
              <w:t>11</w:t>
            </w:r>
            <w:r>
              <w:fldChar w:fldCharType="end"/>
            </w:r>
          </w:hyperlink>
        </w:p>
        <w:p>
          <w:pPr>
            <w:pStyle w:val="11"/>
            <w:ind w:left="360"/>
            <w:tabs>
              <w:tab w:val="right" w:leader="dot" w:pos="9026"/>
            </w:tabs>
            <w:spacing w:before="120" w:after="60"/>
          </w:pPr>
          <w:hyperlink w:anchor="_Toc100025" w:history="1">
            <w:r>
              <w:rPr>
                <w:rStyle w:val="Hyperlink"/>
              </w:rPr>
              <w:t>Cross-Session Memory Implementation Priorities</w:t>
            </w:r>
            <w:r>
              <w:tab/>
            </w:r>
            <w:r>
              <w:fldChar w:fldCharType="begin"/>
            </w:r>
            <w:r>
              <w:instrText xml:space="preserve"> PAGEREF _Toc100025 \h </w:instrText>
            </w:r>
            <w:r>
              <w:fldChar w:fldCharType="separate"/>
            </w:r>
            <w:r>
              <w:t>11</w:t>
            </w:r>
            <w:r>
              <w:fldChar w:fldCharType="end"/>
            </w:r>
          </w:hyperlink>
        </w:p>
        <w:p>
          <w:pPr>
            <w:pStyle w:val="11"/>
            <w:ind w:left="360"/>
            <w:tabs>
              <w:tab w:val="right" w:leader="dot" w:pos="9026"/>
            </w:tabs>
            <w:spacing w:before="120" w:after="60"/>
          </w:pPr>
          <w:hyperlink w:anchor="_Toc100026" w:history="1">
            <w:r>
              <w:rPr>
                <w:rStyle w:val="Hyperlink"/>
              </w:rPr>
              <w:t>Hardware Adaptation Considerations</w:t>
            </w:r>
            <w:r>
              <w:tab/>
            </w:r>
            <w:r>
              <w:fldChar w:fldCharType="begin"/>
            </w:r>
            <w:r>
              <w:instrText xml:space="preserve"> PAGEREF _Toc100026 \h </w:instrText>
            </w:r>
            <w:r>
              <w:fldChar w:fldCharType="separate"/>
            </w:r>
            <w:r>
              <w:t>12</w:t>
            </w:r>
            <w:r>
              <w:fldChar w:fldCharType="end"/>
            </w:r>
          </w:hyperlink>
        </w:p>
        <w:p>
          <w:pPr>
            <w:pStyle w:val="11"/>
            <w:ind w:left="360"/>
            <w:tabs>
              <w:tab w:val="right" w:leader="dot" w:pos="9026"/>
            </w:tabs>
            <w:spacing w:before="120" w:after="60"/>
          </w:pPr>
          <w:hyperlink w:anchor="_Toc100027" w:history="1">
            <w:r>
              <w:rPr>
                <w:rStyle w:val="Hyperlink"/>
              </w:rPr>
              <w:t>Feature Flag Strategy</w:t>
            </w:r>
            <w:r>
              <w:tab/>
            </w:r>
            <w:r>
              <w:fldChar w:fldCharType="begin"/>
            </w:r>
            <w:r>
              <w:instrText xml:space="preserve"> PAGEREF _Toc100027 \h </w:instrText>
            </w:r>
            <w:r>
              <w:fldChar w:fldCharType="separate"/>
            </w:r>
            <w:r>
              <w:t>12</w:t>
            </w:r>
            <w:r>
              <w:fldChar w:fldCharType="end"/>
            </w:r>
          </w:hyperlink>
        </w:p>
        <w:p>
          <w:r>
            <w:fldChar w:fldCharType="end"/>
          </w:r>
        </w:p>
      </w:sdtContent>
    </w:sdt>
    <w:p>
      <w:pPr>
        <w:spacing w:after="200" w:before="200"/>
      </w:pPr>
      <w:r>
        <w:rPr>
          <w:rFonts w:ascii="Calibri"/>
          <w:i/>
          <w:iCs/>
          <w:color w:val="5A6080"/>
          <w:sz w:val="18"/>
          <w:szCs w:val="18"/>
        </w:rPr>
        <w:t xml:space="preserve">Note: Right-click the table of contents and select "Update Field" to refresh page numbers after opening this document in Word or WPS.</w:t>
      </w:r>
    </w:p>
    <w:p>
      <w:r>
        <w:br w:type="page"/>
      </w:r>
    </w:p>
    <w:p>
      <w:pPr>
        <w:sectPr>
          <w:headerReference w:type="default" r:id="rId7"/>
          <w:footerReference w:type="default" r:id="rId8"/>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bookmarkStart w:id="100000" w:name="_Toc100000"/>
      <w:r>
        <w:rPr>
          <w:rFonts w:ascii="Calibri"/>
          <w:b/>
          <w:bCs/>
          <w:color w:val="0F172A"/>
          <w:sz w:val="32"/>
          <w:szCs w:val="32"/>
        </w:rPr>
        <w:t xml:space="preserve">Executive Summary</w:t>
      </w:r>
      <w:bookmarkEnd w:id="100000"/>
    </w:p>
    <w:p>
      <w:pPr>
        <w:spacing w:after="120" w:line="312"/>
        <w:jc w:val="both"/>
      </w:pPr>
      <w:r>
        <w:rPr>
          <w:rFonts w:ascii="Calibri"/>
          <w:color w:val="1A2B40"/>
          <w:sz w:val="22"/>
          <w:szCs w:val="22"/>
        </w:rPr>
        <w:t xml:space="preserve">This report presents the findings of a comprehensive reverse-engineering analysis of Claude Code, Anthropic's flagship AI coding agent. The analysis was conducted on a leaked repository containing 1,332 TypeScript source files, with a specific focus on two critical subsystems: the Self-Healing Loop and Cross-Session Memory. These two systems represent the core architectural innovations that enable Claude Code to operate reliably over extended periods and maintain contextual continuity across independent user sessions.</w:t>
      </w:r>
    </w:p>
    <w:p>
      <w:pPr>
        <w:spacing w:after="120" w:line="312"/>
        <w:jc w:val="both"/>
      </w:pPr>
      <w:r>
        <w:rPr>
          <w:rFonts w:ascii="Calibri"/>
          <w:color w:val="1A2B40"/>
          <w:sz w:val="22"/>
          <w:szCs w:val="22"/>
        </w:rPr>
        <w:t xml:space="preserve">The Self-Healing Loop is not a standalone feature or module, but rather the fundamental architecture of the agentic loop itself. Rather than implementing explicit retry logic for tool failures, Claude Code feeds errors back to the LLM as normal observations and trusts the model's own intelligence to determine the appropriate recovery strategy. This design philosophy produces seven explicit error recovery paths for infrastructure-level failures, including API overload handling, prompt-too-long cascading recovery, output token escalation, and token budget management.</w:t>
      </w:r>
    </w:p>
    <w:p>
      <w:pPr>
        <w:spacing w:after="120" w:line="312"/>
        <w:jc w:val="both"/>
      </w:pPr>
      <w:r>
        <w:rPr>
          <w:rFonts w:ascii="Calibri"/>
          <w:color w:val="1A2B40"/>
          <w:sz w:val="22"/>
          <w:szCs w:val="22"/>
        </w:rPr>
        <w:t xml:space="preserve">Cross-Session Memory is implemented as seven distinct but interconnected memory systems, each serving a different persistence scope and purpose. These range from full conversation transcript persistence in JSONL format, through a five-layer CLAUDE.md instruction file hierarchy, to an AI-driven background memory extraction system that automatically identifies and saves important knowledge from each conversation turn. The most innovative component is the Session Memory system, which maintains rolling markdown notes that can be used directly as summaries during context compaction, entirely eliminating the need for an additional LLM API call.</w:t>
      </w:r>
    </w:p>
    <w:p>
      <w:pPr>
        <w:spacing w:after="120" w:line="312"/>
        <w:jc w:val="both"/>
      </w:pPr>
      <w:r>
        <w:rPr>
          <w:rFonts w:ascii="Calibri"/>
          <w:color w:val="1A2B40"/>
          <w:sz w:val="22"/>
          <w:szCs w:val="22"/>
        </w:rPr>
        <w:t xml:space="preserve">These findings will serve as the blueprint for implementing Phase 6 (Self-Healing Loop) and Phase 7 (Cross-Session Memory) in the EAA V4 project, which aims to run a Claude Code-equivalent agent on consumer hardware (RTX 4060 Ti 8GB VRAM) using Qwen2.5-7B-Instruct with BNB 4-bit quantization.</w:t>
      </w:r>
    </w:p>
    <w:p>
      <w:pPr>
        <w:pStyle w:val="Heading1"/>
        <w:spacing w:after="200" w:before="480" w:line="312"/>
      </w:pPr>
      <w:bookmarkStart w:id="100001" w:name="_Toc100001"/>
      <w:r>
        <w:rPr>
          <w:rFonts w:ascii="Calibri"/>
          <w:b/>
          <w:bCs/>
          <w:color w:val="0F172A"/>
          <w:sz w:val="32"/>
          <w:szCs w:val="32"/>
        </w:rPr>
        <w:t xml:space="preserve">Part 1: The Self-Healing Loop</w:t>
      </w:r>
      <w:bookmarkEnd w:id="100001"/>
    </w:p>
    <w:p>
      <w:pPr>
        <w:spacing w:after="120" w:line="312"/>
        <w:jc w:val="both"/>
      </w:pPr>
      <w:r>
        <w:rPr>
          <w:rFonts w:ascii="Calibri"/>
          <w:color w:val="1A2B40"/>
          <w:sz w:val="22"/>
          <w:szCs w:val="22"/>
        </w:rPr>
        <w:t xml:space="preserve">The most surprising finding from this analysis is that Claude Code does not implement a dedicated self-healing module. There is no retry counter, no error classification system that triggers automatic fixes, and no explicit fallback logic for tool execution failures. Instead, the self-healing capability emerges naturally from the agentic loop architecture itself, where the LLM serves as the primary error recovery mechanism. Every tool error is wrapped as a standard tool_result with is_error set to true and fed back to the API, allowing the model to perceive the failure and decide autonomously how to respond.</w:t>
      </w:r>
    </w:p>
    <w:p>
      <w:pPr>
        <w:pStyle w:val="Heading2"/>
        <w:spacing w:after="160" w:before="360" w:line="312"/>
      </w:pPr>
      <w:bookmarkStart w:id="100002" w:name="_Toc100002"/>
      <w:r>
        <w:rPr>
          <w:rFonts w:ascii="Calibri"/>
          <w:b/>
          <w:bCs/>
          <w:color w:val="0F172A"/>
          <w:sz w:val="28"/>
          <w:szCs w:val="28"/>
        </w:rPr>
        <w:t xml:space="preserve">1.1 The Core Agentic Loop Architecture</w:t>
      </w:r>
      <w:bookmarkEnd w:id="100002"/>
    </w:p>
    <w:p>
      <w:pPr>
        <w:spacing w:after="120" w:line="312"/>
        <w:jc w:val="both"/>
      </w:pPr>
      <w:r>
        <w:rPr>
          <w:rFonts w:ascii="Calibri"/>
          <w:color w:val="1A2B40"/>
          <w:sz w:val="22"/>
          <w:szCs w:val="22"/>
        </w:rPr>
        <w:t xml:space="preserve">The entire agent is driven by a single while(true) loop implemented in query.ts (approximately 1,730 lines). This loop carries state between iterations through a State object that tracks messages, tool context, recovery counters, and transition reasons. Each iteration of the loop follows a consistent pipeline: compress context, stream API response, collect tool use blocks, execute tools, collect results, run post-processing hooks, and then continue back to the top.</w:t>
      </w:r>
    </w:p>
    <w:p>
      <w:pPr>
        <w:spacing w:after="120" w:line="312"/>
        <w:jc w:val="both"/>
      </w:pPr>
      <w:r>
        <w:rPr>
          <w:rFonts w:ascii="Calibri"/>
          <w:color w:val="1A2B40"/>
          <w:sz w:val="22"/>
          <w:szCs w:val="22"/>
        </w:rPr>
        <w:t xml:space="preserve">The loop has no iteration limit. It continues until one of several terminal conditions is met: the model returns end_turn (no more tool calls), the user interrupts streaming or tool execution, the context exceeds the blocking limit, recovery from prompt-too-long fails, an unhandled model error occurs, a hook prevents continuation, or an externally imposed maximum turns limit is reached. The only exit paths are explicit terminal conditions, not iteration counters.</w:t>
      </w:r>
    </w:p>
    <w:p>
      <w:pPr>
        <w:spacing w:after="120" w:line="312"/>
        <w:jc w:val="both"/>
      </w:pPr>
      <w:r>
        <w:rPr>
          <w:rFonts w:ascii="Calibri"/>
          <w:color w:val="1A2B40"/>
          <w:sz w:val="22"/>
          <w:szCs w:val="22"/>
        </w:rPr>
        <w:t xml:space="preserve">State carried between iterations includes maxOutputTokensRecoveryCount (capped at 3), hasAttemptedReactiveCompact (a boolean guard for PTL recovery), maxOutputTokensOverride (for token cap escalation), turnCount, and transition (tracking the reason for the last continue). This state management enables the loop to make progress through multi-step recovery sequences without getting stuck in infinite retry cycles.</w:t>
      </w:r>
    </w:p>
    <w:p>
      <w:pPr>
        <w:pStyle w:val="Heading2"/>
        <w:spacing w:after="160" w:before="360" w:line="312"/>
      </w:pPr>
      <w:bookmarkStart w:id="100003" w:name="_Toc100003"/>
      <w:r>
        <w:rPr>
          <w:rFonts w:ascii="Calibri"/>
          <w:b/>
          <w:bCs/>
          <w:color w:val="0F172A"/>
          <w:sz w:val="28"/>
          <w:szCs w:val="28"/>
        </w:rPr>
        <w:t xml:space="preserve">1.2 Tool Error to Model Decision Flow</w:t>
      </w:r>
      <w:bookmarkEnd w:id="100003"/>
    </w:p>
    <w:p>
      <w:pPr>
        <w:spacing w:after="120" w:line="312"/>
        <w:jc w:val="both"/>
      </w:pPr>
      <w:r>
        <w:rPr>
          <w:rFonts w:ascii="Calibri"/>
          <w:color w:val="1A2B40"/>
          <w:sz w:val="22"/>
          <w:szCs w:val="22"/>
        </w:rPr>
        <w:t xml:space="preserve">When any tool fails, whether due to invalid input, permission denial, file system errors, or execution failures, the error is wrapped in a standardized format and returned as a normal user message in the conversation. The wrapping uses an XML-style tag system where the error content is enclosed in tool_use_error tags and the tool_result block carries is_error: true. This ensures the model can distinguish between successful observations and error observations, but treats both as equally valid input for decision-making.</w:t>
      </w:r>
    </w:p>
    <w:p>
      <w:pPr>
        <w:spacing w:after="120" w:line="312"/>
        <w:jc w:val="both"/>
      </w:pPr>
      <w:r>
        <w:rPr>
          <w:rFonts w:ascii="Calibri"/>
          <w:color w:val="1A2B40"/>
          <w:sz w:val="22"/>
          <w:szCs w:val="22"/>
        </w:rPr>
        <w:t xml:space="preserve">The model then receives this error as part of its context in the next loop iteration and must decide how to proceed. There is no automatic retry mechanism at the tool execution level. The LLM might choose to retry the same tool with corrected parameters, try a completely different approach using a different tool, ask the user for clarification or additional permissions, or give up and explain why the task cannot be completed. This design places full trust in the model's reasoning capabilities and avoids the fragility of hardcoded retry logic that might not apply in all situations.</w:t>
      </w:r>
    </w:p>
    <w:p>
      <w:pPr>
        <w:spacing w:after="120" w:line="312"/>
        <w:jc w:val="both"/>
      </w:pPr>
      <w:r>
        <w:rPr>
          <w:rFonts w:ascii="Calibri"/>
          <w:color w:val="1A2B40"/>
          <w:sz w:val="22"/>
          <w:szCs w:val="22"/>
        </w:rPr>
        <w:t xml:space="preserve">This approach has significant advantages over explicit retry systems. It allows the model to understand the semantic meaning of the error and adapt its strategy accordingly, rather than blindly retrying the same operation. It also means that new types of errors can be handled without any code changes, as long as the model can understand the error message and formulate an appropriate response.</w:t>
      </w:r>
    </w:p>
    <w:p>
      <w:pPr>
        <w:pStyle w:val="Heading2"/>
        <w:spacing w:after="160" w:before="360" w:line="312"/>
      </w:pPr>
      <w:bookmarkStart w:id="100004" w:name="_Toc100004"/>
      <w:r>
        <w:rPr>
          <w:rFonts w:ascii="Calibri"/>
          <w:b/>
          <w:bCs/>
          <w:color w:val="0F172A"/>
          <w:sz w:val="28"/>
          <w:szCs w:val="28"/>
        </w:rPr>
        <w:t xml:space="preserve">1.3 Explicit Error Recovery Paths</w:t>
      </w:r>
      <w:bookmarkEnd w:id="100004"/>
    </w:p>
    <w:p>
      <w:pPr>
        <w:spacing w:after="120" w:line="312"/>
        <w:jc w:val="both"/>
      </w:pPr>
      <w:r>
        <w:rPr>
          <w:rFonts w:ascii="Calibri"/>
          <w:color w:val="1A2B40"/>
          <w:sz w:val="22"/>
          <w:szCs w:val="22"/>
        </w:rPr>
        <w:t xml:space="preserve">While tool-level errors are handled by the LLM, infrastructure-level errors that prevent the API call from succeeding at all are handled by seven explicit recovery mechanisms. These are hard-coded paths in the loop that detect specific error conditions and execute predetermined recovery strategies. Each mechanism has its own guard conditions and maximum retry counts to prevent infinite loops.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Error Type</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Recovery Strategy</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Max Retries</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Key File</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529 Overloaded</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Backoff retry then model fallback</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 then fallback</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withRetry.ts</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429 Rate Limit</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Exponential backoff (infinite in persistent mode)</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10 or unlimited</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withRetry.ts</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max_output_tokens</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Escalate 8K to 64K then multi-turn resume</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query.ts</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Prompt Too Long (413)</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Context collapse drain then reactive compact</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1 each</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query.ts</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Media Size Error</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Reactive compact with media stripping</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1</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query.ts</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ECONNRESET/EPIPE</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Disable keep-alive and reconnect</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Per attempt</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withRetry.ts</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401/403 Auth Error</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Refresh OAuth/AWS/GCP credentials</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Per attempt</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withRetry.ts</w:t>
            </w:r>
          </w:p>
        </w:tc>
      </w:tr>
    </w:tbl>
    <w:p>
      <w:pPr>
        <w:spacing w:after="60" w:before="60"/>
      </w:pPr>
    </w:p>
    <w:p>
      <w:pPr>
        <w:pStyle w:val="Heading2"/>
        <w:spacing w:after="160" w:before="360" w:line="312"/>
      </w:pPr>
      <w:bookmarkStart w:id="100005" w:name="_Toc100005"/>
      <w:r>
        <w:rPr>
          <w:rFonts w:ascii="Calibri"/>
          <w:b/>
          <w:bCs/>
          <w:color w:val="0F172A"/>
          <w:sz w:val="28"/>
          <w:szCs w:val="28"/>
        </w:rPr>
        <w:t xml:space="preserve">1.4 max_output_tokens Recovery (Three-Tier System)</w:t>
      </w:r>
      <w:bookmarkEnd w:id="100005"/>
    </w:p>
    <w:p>
      <w:pPr>
        <w:spacing w:after="120" w:line="312"/>
        <w:jc w:val="both"/>
      </w:pPr>
      <w:r>
        <w:rPr>
          <w:rFonts w:ascii="Calibri"/>
          <w:color w:val="1A2B40"/>
          <w:sz w:val="22"/>
          <w:szCs w:val="22"/>
        </w:rPr>
        <w:t xml:space="preserve">The most sophisticated recovery mechanism handles the case where the model's output is truncated because it exceeds the maximum output token limit. This uses a three-tier escalation system with a hard limit of three recovery attempts per query. The constant MAX_OUTPUT_TOKENS_RECOVERY_LIMIT is set to 3, and the counter is tracked in the state object as maxOutputTokensRecoveryCount.</w:t>
      </w:r>
    </w:p>
    <w:p>
      <w:pPr>
        <w:spacing w:after="120" w:line="312"/>
        <w:jc w:val="both"/>
      </w:pPr>
      <w:r>
        <w:rPr>
          <w:rFonts w:ascii="Calibri"/>
          <w:color w:val="1A2B40"/>
          <w:sz w:val="22"/>
          <w:szCs w:val="22"/>
        </w:rPr>
        <w:t xml:space="preserve">Tier 1 is escalation. If the default capped token limit was hit and no override has been set yet, the system retries the request with an escalated limit of 65,536 tokens (ESCALATED_MAX_TOKENS). This tier fires only once per turn and is feature-gated behind the tengu_otk_slot_v1 flag. The rationale is that many truncation events occur because the default cap was too conservative for the current task complexity.</w:t>
      </w:r>
    </w:p>
    <w:p>
      <w:pPr>
        <w:spacing w:after="120" w:line="312"/>
        <w:jc w:val="both"/>
      </w:pPr>
      <w:r>
        <w:rPr>
          <w:rFonts w:ascii="Calibri"/>
          <w:color w:val="1A2B40"/>
          <w:sz w:val="22"/>
          <w:szCs w:val="22"/>
        </w:rPr>
        <w:t xml:space="preserve">Tier 2 is multi-turn resume. If escalation is insufficient or already attempted, the system injects a meta message into the conversation telling the model to resume directly without apology or recap. The exact message reads: 'Output token limit hit. Resume directly — no apology, no recap of what you were doing. Pick up mid-thought if that is where the cut happened. Break remaining work into smaller pieces.' This message is marked as isMeta: true and triggers the model to continue its work across multiple turns.</w:t>
      </w:r>
    </w:p>
    <w:p>
      <w:pPr>
        <w:spacing w:after="120" w:line="312"/>
        <w:jc w:val="both"/>
      </w:pPr>
      <w:r>
        <w:rPr>
          <w:rFonts w:ascii="Calibri"/>
          <w:color w:val="1A2B40"/>
          <w:sz w:val="22"/>
          <w:szCs w:val="22"/>
        </w:rPr>
        <w:t xml:space="preserve">Tier 3 is exhaustion. After three failed recovery attempts, the withheld error is surfaced to the user as a visible error message. The recovery counter is reset to zero when the loop successfully continues after a budget nudge, ensuring fresh recovery budget for subsequent truncation events.</w:t>
      </w:r>
    </w:p>
    <w:p>
      <w:pPr>
        <w:pStyle w:val="Heading2"/>
        <w:spacing w:after="160" w:before="360" w:line="312"/>
      </w:pPr>
      <w:bookmarkStart w:id="100006" w:name="_Toc100006"/>
      <w:r>
        <w:rPr>
          <w:rFonts w:ascii="Calibri"/>
          <w:b/>
          <w:bCs/>
          <w:color w:val="0F172A"/>
          <w:sz w:val="28"/>
          <w:szCs w:val="28"/>
        </w:rPr>
        <w:t xml:space="preserve">1.5 Prompt-Too-Long Recovery Cascade</w:t>
      </w:r>
      <w:bookmarkEnd w:id="100006"/>
    </w:p>
    <w:p>
      <w:pPr>
        <w:spacing w:after="120" w:line="312"/>
        <w:jc w:val="both"/>
      </w:pPr>
      <w:r>
        <w:rPr>
          <w:rFonts w:ascii="Calibri"/>
          <w:color w:val="1A2B40"/>
          <w:sz w:val="22"/>
          <w:szCs w:val="22"/>
        </w:rPr>
        <w:t xml:space="preserve">When the API returns a prompt-too-long error (HTTP 413), the recovery follows a strict cascade of three steps, each attempted at most once. This cascade is guarded by two state variables: the transition reason (to prevent repeated collapse drain attempts) and hasAttemptedReactiveCompact (to prevent repeated compact attempts). These guards exist to prevent death spirals where recovery itself generates context that triggers another overflow.</w:t>
      </w:r>
    </w:p>
    <w:p>
      <w:pPr>
        <w:spacing w:after="120" w:line="312"/>
        <w:jc w:val="both"/>
      </w:pPr>
      <w:r>
        <w:rPr>
          <w:rFonts w:ascii="Calibri"/>
          <w:color w:val="1A2B40"/>
          <w:sz w:val="22"/>
          <w:szCs w:val="22"/>
        </w:rPr>
        <w:t xml:space="preserve">Step 1 is Context Collapse Drain. If the CONTEXT_COLLAPSE feature is enabled and the transition reason is not already collapse_drain_retry, the system calls recoverFromOverflow() which drains all staged context-collapses. If any collapses were committed (reducing the context size), the loop continues with the reduced context. This is a lightweight recovery that can resolve the overflow without expensive summarization.</w:t>
      </w:r>
    </w:p>
    <w:p>
      <w:pPr>
        <w:spacing w:after="120" w:line="312"/>
        <w:jc w:val="both"/>
      </w:pPr>
      <w:r>
        <w:rPr>
          <w:rFonts w:ascii="Calibri"/>
          <w:color w:val="1A2B40"/>
          <w:sz w:val="22"/>
          <w:szCs w:val="22"/>
        </w:rPr>
        <w:t xml:space="preserve">Step 2 is Reactive Compact. If collapse drain did not help or was not available, the system runs a full summarization compact via tryReactiveCompact(). This makes an LLM API call to summarize the conversation history, replacing older messages with a condensed summary. This is more expensive but can resolve overflows that collapse drain cannot handle.</w:t>
      </w:r>
    </w:p>
    <w:p>
      <w:pPr>
        <w:spacing w:after="120" w:line="312"/>
        <w:jc w:val="both"/>
      </w:pPr>
      <w:r>
        <w:rPr>
          <w:rFonts w:ascii="Calibri"/>
          <w:color w:val="1A2B40"/>
          <w:sz w:val="22"/>
          <w:szCs w:val="22"/>
        </w:rPr>
        <w:t xml:space="preserve">Step 3 is Surface Error. If both recovery attempts fail, the withheld PTL error is yielded to the user and the query terminates. Notably, stop hooks are explicitly skipped in this path to prevent hooks from injecting additional content that could cause further context expansion and trigger another overflow.</w:t>
      </w:r>
    </w:p>
    <w:p>
      <w:pPr>
        <w:pStyle w:val="Heading2"/>
        <w:spacing w:after="160" w:before="360" w:line="312"/>
      </w:pPr>
      <w:bookmarkStart w:id="100007" w:name="_Toc100007"/>
      <w:r>
        <w:rPr>
          <w:rFonts w:ascii="Calibri"/>
          <w:b/>
          <w:bCs/>
          <w:color w:val="0F172A"/>
          <w:sz w:val="28"/>
          <w:szCs w:val="28"/>
        </w:rPr>
        <w:t xml:space="preserve">1.6 API Retry with Exponential Backoff</w:t>
      </w:r>
      <w:bookmarkEnd w:id="100007"/>
    </w:p>
    <w:p>
      <w:pPr>
        <w:spacing w:after="120" w:line="312"/>
        <w:jc w:val="both"/>
      </w:pPr>
      <w:r>
        <w:rPr>
          <w:rFonts w:ascii="Calibri"/>
          <w:color w:val="1A2B40"/>
          <w:sz w:val="22"/>
          <w:szCs w:val="22"/>
        </w:rPr>
        <w:t xml:space="preserve">The withRetry.ts module implements a comprehensive async generator retry loop that wraps every API call. It uses a default of 10 retries with exponential backoff and jitter. The backoff formula is baseDelay multiplied by 2 to the power of (attempt minus 1), capped at 32 seconds. In persistent (unattended) mode, the retry becomes effectively infinite for 429 and 529 errors, with a 5-minute maximum backoff and a 6-hour reset cap. Heartbeat yields are sent every 30 seconds to keep the connection alive during long retry sequences.</w:t>
      </w:r>
    </w:p>
    <w:p>
      <w:pPr>
        <w:spacing w:after="120" w:line="312"/>
        <w:jc w:val="both"/>
      </w:pPr>
      <w:r>
        <w:rPr>
          <w:rFonts w:ascii="Calibri"/>
          <w:color w:val="1A2B40"/>
          <w:sz w:val="22"/>
          <w:szCs w:val="22"/>
        </w:rPr>
        <w:t xml:space="preserve">The system detects overloaded errors by parsing both the HTTP status code (529) and the response message body for the string 'overloaded_error'. For 529 errors, there is a critical distinction between foreground and background queries: foreground retries (main thread, SDK, agent, compact) retry up to 3 times before falling back, while background queries (summaries, titles, classifiers) bail immediately to avoid cascade amplification where a background retry storm could make the overload worse.</w:t>
      </w:r>
    </w:p>
    <w:p>
      <w:pPr>
        <w:spacing w:after="120" w:line="312"/>
        <w:jc w:val="both"/>
      </w:pPr>
      <w:r>
        <w:rPr>
          <w:rFonts w:ascii="Calibri"/>
          <w:color w:val="1A2B40"/>
          <w:sz w:val="22"/>
          <w:szCs w:val="22"/>
        </w:rPr>
        <w:t xml:space="preserve">Additionally, the retry system handles several other error conditions. On 401/403 authentication errors, it clears API key, OAuth, AWS, and GCP credential caches and reconnects. On ECONNRESET/EPIPE stale connection errors, it disables keep-alive and reconnects. On max_tokens context overflow, it parses the error message format 'X + Y &gt; Z' to calculate the gap and adjusts maxTokensOverride to fit within the limit.</w:t>
      </w:r>
    </w:p>
    <w:p>
      <w:pPr>
        <w:pStyle w:val="Heading2"/>
        <w:spacing w:after="160" w:before="360" w:line="312"/>
      </w:pPr>
      <w:bookmarkStart w:id="100008" w:name="_Toc100008"/>
      <w:r>
        <w:rPr>
          <w:rFonts w:ascii="Calibri"/>
          <w:b/>
          <w:bCs/>
          <w:color w:val="0F172A"/>
          <w:sz w:val="28"/>
          <w:szCs w:val="28"/>
        </w:rPr>
        <w:t xml:space="preserve">1.7 Token Budget Nudge System</w:t>
      </w:r>
      <w:bookmarkEnd w:id="100008"/>
    </w:p>
    <w:p>
      <w:pPr>
        <w:spacing w:after="120" w:line="312"/>
        <w:jc w:val="both"/>
      </w:pPr>
      <w:r>
        <w:rPr>
          <w:rFonts w:ascii="Calibri"/>
          <w:color w:val="1A2B40"/>
          <w:sz w:val="22"/>
          <w:szCs w:val="22"/>
        </w:rPr>
        <w:t xml:space="preserve">The token budget system prevents runaway agent loops by monitoring cumulative token usage and injecting nudge messages when spending approaches the configured budget threshold. The check runs after stop hooks, and if the budget check indicates the agent should continue (meaning spending is below 90% of the target), a meta message is injected and the loop continues with the maxOutputTokensRecoveryCount reset to zero.</w:t>
      </w:r>
    </w:p>
    <w:p>
      <w:pPr>
        <w:spacing w:after="120" w:line="312"/>
        <w:jc w:val="both"/>
      </w:pPr>
      <w:r>
        <w:rPr>
          <w:rFonts w:ascii="Calibri"/>
          <w:color w:val="1A2B40"/>
          <w:sz w:val="22"/>
          <w:szCs w:val="22"/>
        </w:rPr>
        <w:t xml:space="preserve">The nudge message reads: 'Stopped at [X]% of token target ([used] / [budget]). Keep working — do not summarize.' This message tells the model that it should continue working on the task rather than producing a summary, which is important because many models tend to summarize when they sense they are running out of context. The diminishing returns detection triggers when the continuation count reaches 3 or more AND the token delta since the last check is below 500 tokens, indicating the model is making minimal progress per turn.</w:t>
      </w:r>
    </w:p>
    <w:p>
      <w:pPr>
        <w:pStyle w:val="Heading2"/>
        <w:spacing w:after="160" w:before="360" w:line="312"/>
      </w:pPr>
      <w:bookmarkStart w:id="100009" w:name="_Toc100009"/>
      <w:r>
        <w:rPr>
          <w:rFonts w:ascii="Calibri"/>
          <w:b/>
          <w:bCs/>
          <w:color w:val="0F172A"/>
          <w:sz w:val="28"/>
          <w:szCs w:val="28"/>
        </w:rPr>
        <w:t xml:space="preserve">1.8 Concurrent Error Handling</w:t>
      </w:r>
      <w:bookmarkEnd w:id="100009"/>
    </w:p>
    <w:p>
      <w:pPr>
        <w:spacing w:after="120" w:line="312"/>
        <w:jc w:val="both"/>
      </w:pPr>
      <w:r>
        <w:rPr>
          <w:rFonts w:ascii="Calibri"/>
          <w:color w:val="1A2B40"/>
          <w:sz w:val="22"/>
          <w:szCs w:val="22"/>
        </w:rPr>
        <w:t xml:space="preserve">When multiple tools execute concurrently, error handling follows a sibling-aware isolation model. The StreamingToolExecutor tracks whether any tool in the current batch has errored via a hasErrored flag. If a Bash tool errors during parallel execution, the system sets this flag and immediately aborts all sibling tools via a sibling_abort_controller. The abort reason is set to 'sibling_error', and each sibling receives a synthetic error message explaining which parallel tool call caused the cancellation.</w:t>
      </w:r>
    </w:p>
    <w:p>
      <w:pPr>
        <w:spacing w:after="120" w:line="312"/>
        <w:jc w:val="both"/>
      </w:pPr>
      <w:r>
        <w:rPr>
          <w:rFonts w:ascii="Calibri"/>
          <w:color w:val="1A2B40"/>
          <w:sz w:val="22"/>
          <w:szCs w:val="22"/>
        </w:rPr>
        <w:t xml:space="preserve">Non-Bash tools, however, do not trigger sibling cancellation. Read, WebFetch, Grep, Glob, and other independent tools can fail without affecting their siblings. This design decision reflects the fact that Bash commands can have side effects that make subsequent sibling operations invalid, while read-only tools are truly independent and their failures should not cascade to other parallel operations.</w:t>
      </w:r>
    </w:p>
    <w:p>
      <w:pPr>
        <w:pStyle w:val="Heading2"/>
        <w:spacing w:after="160" w:before="360" w:line="312"/>
      </w:pPr>
      <w:bookmarkStart w:id="100010" w:name="_Toc100010"/>
      <w:r>
        <w:rPr>
          <w:rFonts w:ascii="Calibri"/>
          <w:b/>
          <w:bCs/>
          <w:color w:val="0F172A"/>
          <w:sz w:val="28"/>
          <w:szCs w:val="28"/>
        </w:rPr>
        <w:t xml:space="preserve">1.9 Verification Agent (Post-Task Validation)</w:t>
      </w:r>
      <w:bookmarkEnd w:id="100010"/>
    </w:p>
    <w:p>
      <w:pPr>
        <w:spacing w:after="120" w:line="312"/>
        <w:jc w:val="both"/>
      </w:pPr>
      <w:r>
        <w:rPr>
          <w:rFonts w:ascii="Calibri"/>
          <w:color w:val="1A2B40"/>
          <w:sz w:val="22"/>
          <w:szCs w:val="22"/>
        </w:rPr>
        <w:t xml:space="preserve">Claude Code includes a Verification Agent that serves as an optional post-task quality check. This is a separate subagent, not an automatic retry mechanism. It is invoked explicitly after non-trivial tasks, typically defined as tasks involving 3 or more file edits or backend code changes. The Verification Agent is explicitly instructed to 'try to break it' and takes an adversarial approach to testing.</w:t>
      </w:r>
    </w:p>
    <w:p>
      <w:pPr>
        <w:spacing w:after="120" w:line="312"/>
        <w:jc w:val="both"/>
      </w:pPr>
      <w:r>
        <w:rPr>
          <w:rFonts w:ascii="Calibri"/>
          <w:color w:val="1A2B40"/>
          <w:sz w:val="22"/>
          <w:szCs w:val="22"/>
        </w:rPr>
        <w:t xml:space="preserve">The Verification Agent runs builds, tests, linters, and then probes for edge cases that might not be covered by standard testing. It produces a verdict of PASS, FAIL, or PARTIAL. Crucially, it cannot modify project files (it is strictly read-only) and its tool access excludes AgentTool, ExitPlanMode, FileEdit, FileWrite, and NotebookEdit. It runs in the background when possible to avoid blocking the main conversation flow.</w:t>
      </w:r>
    </w:p>
    <w:p>
      <w:pPr>
        <w:pStyle w:val="Heading2"/>
        <w:spacing w:after="160" w:before="360" w:line="312"/>
      </w:pPr>
      <w:bookmarkStart w:id="100011" w:name="_Toc100011"/>
      <w:r>
        <w:rPr>
          <w:rFonts w:ascii="Calibri"/>
          <w:b/>
          <w:bCs/>
          <w:color w:val="0F172A"/>
          <w:sz w:val="28"/>
          <w:szCs w:val="28"/>
        </w:rPr>
        <w:t xml:space="preserve">1.10 Key Design Principles</w:t>
      </w:r>
      <w:bookmarkEnd w:id="100011"/>
    </w:p>
    <w:p>
      <w:pPr>
        <w:spacing w:after="120" w:line="312"/>
        <w:jc w:val="both"/>
      </w:pPr>
      <w:r>
        <w:rPr>
          <w:rFonts w:ascii="Calibri"/>
          <w:color w:val="1A2B40"/>
          <w:sz w:val="22"/>
          <w:szCs w:val="22"/>
        </w:rPr>
        <w:t xml:space="preserve">The self-healing architecture embodies several key design principles that differentiate it from traditional error handling approaches. First, the LLM is the healer: the model receives error observations and uses its own intelligence to determine the response, rather than following predetermined retry logic. Second, there is no automatic retry for tool errors: the system trusts the model's judgment about whether retrying is appropriate. Third, hook-based intervention provides extensibility without modifying core code. Fourth, parallel error isolation prevents cascading failures. Fifth, budget-awareness prevents runaway loops through both token budgets and result size budgets. Finally, cache stability is maintained through deterministic content replacements across turns, ensuring that the prompt cache remains valid even as the conversation grows.</w:t>
      </w:r>
    </w:p>
    <w:p>
      <w:pPr>
        <w:pStyle w:val="Heading1"/>
        <w:spacing w:after="200" w:before="480" w:line="312"/>
      </w:pPr>
      <w:bookmarkStart w:id="100012" w:name="_Toc100012"/>
      <w:r>
        <w:rPr>
          <w:rFonts w:ascii="Calibri"/>
          <w:b/>
          <w:bCs/>
          <w:color w:val="0F172A"/>
          <w:sz w:val="32"/>
          <w:szCs w:val="32"/>
        </w:rPr>
        <w:t xml:space="preserve">Part 2: Cross-Session Memory</w:t>
      </w:r>
      <w:bookmarkEnd w:id="100012"/>
    </w:p>
    <w:p>
      <w:pPr>
        <w:spacing w:after="120" w:line="312"/>
        <w:jc w:val="both"/>
      </w:pPr>
      <w:r>
        <w:rPr>
          <w:rFonts w:ascii="Calibri"/>
          <w:color w:val="1A2B40"/>
          <w:sz w:val="22"/>
          <w:szCs w:val="22"/>
        </w:rPr>
        <w:t xml:space="preserve">Claude Code implements seven distinct but interconnected memory systems that together provide comprehensive cross-session persistence. Each system serves a different scope, from per-session rolling notes to permanently stored user preferences. The systems range from simple file-based persistence to sophisticated AI-driven extraction and semantic recall. Understanding how these systems interact is essential for building an equivalent architecture.</w:t>
      </w:r>
    </w:p>
    <w:p>
      <w:pPr>
        <w:pStyle w:val="Heading2"/>
        <w:spacing w:after="160" w:before="360" w:line="312"/>
      </w:pPr>
      <w:bookmarkStart w:id="100013" w:name="_Toc100013"/>
      <w:r>
        <w:rPr>
          <w:rFonts w:ascii="Calibri"/>
          <w:b/>
          <w:bCs/>
          <w:color w:val="0F172A"/>
          <w:sz w:val="28"/>
          <w:szCs w:val="28"/>
        </w:rPr>
        <w:t xml:space="preserve">2.1 System Overview</w:t>
      </w:r>
      <w:bookmarkEnd w:id="100013"/>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System</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Scope</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Format</w:t>
            </w:r>
          </w:p>
        </w:tc>
        <w:tc>
          <w:tcPr>
            <w:tcW w:type="pct" w:w="25%"/>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Location</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Session Transcript</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Per session</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JSONL</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~/.claude/projects/&lt;project&gt;/&lt;id&gt;.jsonl</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CLAUDE.md Instructions</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Project + User</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Markdown</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CLAUDE.md, .claude/rules/*.md</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Auto-Memory Directory</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Cross-session</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Markdown + frontmatter</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~/.claude/projects/.../memory/</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Memory Extraction</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Background per-turn</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Markdown + frontmatter</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~/.claude/projects/.../memory/</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Relevance Recall</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Per-query</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JSON (Sonnet API)</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In-memory, up to 5 files</w:t>
            </w:r>
          </w:p>
        </w:tc>
      </w:tr>
      <w:tr>
        <w:trPr>
          <w:cantSplit/>
        </w:trPr>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Session Memory</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Per session</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Markdown</w:t>
            </w:r>
          </w:p>
        </w:tc>
        <w:tc>
          <w:tcPr>
            <w:tcW w:type="pct" w:w="25%"/>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session-memory/&lt;id&gt;.md</w:t>
            </w:r>
          </w:p>
        </w:tc>
      </w:tr>
      <w:tr>
        <w:trPr>
          <w:cantSplit/>
        </w:trPr>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Prompt History</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Global</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JSONL</w:t>
            </w:r>
          </w:p>
        </w:tc>
        <w:tc>
          <w:tcPr>
            <w:tcW w:type="pct" w:w="25%"/>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~/.claude/history.jsonl</w:t>
            </w:r>
          </w:p>
        </w:tc>
      </w:tr>
    </w:tbl>
    <w:p>
      <w:pPr>
        <w:spacing w:after="60" w:before="60"/>
      </w:pPr>
    </w:p>
    <w:p>
      <w:pPr>
        <w:pStyle w:val="Heading2"/>
        <w:spacing w:after="160" w:before="360" w:line="312"/>
      </w:pPr>
      <w:bookmarkStart w:id="100014" w:name="_Toc100014"/>
      <w:r>
        <w:rPr>
          <w:rFonts w:ascii="Calibri"/>
          <w:b/>
          <w:bCs/>
          <w:color w:val="0F172A"/>
          <w:sz w:val="28"/>
          <w:szCs w:val="28"/>
        </w:rPr>
        <w:t xml:space="preserve">2.2 System 1: Session Transcript Persistence</w:t>
      </w:r>
      <w:bookmarkEnd w:id="100014"/>
    </w:p>
    <w:p>
      <w:pPr>
        <w:spacing w:after="120" w:line="312"/>
        <w:jc w:val="both"/>
      </w:pPr>
      <w:r>
        <w:rPr>
          <w:rFonts w:ascii="Calibri"/>
          <w:color w:val="1A2B40"/>
          <w:sz w:val="22"/>
          <w:szCs w:val="22"/>
        </w:rPr>
        <w:t xml:space="preserve">The backbone of cross-session memory is a comprehensive transcript persistence system that saves every conversation to disk in JSONL format (one JSON object per line). Each session gets its own file stored at ~/.claude/projects/&lt;sanitized-cwd&gt;/&lt;session-uuid&gt;.jsonl. Subagent transcripts are stored separately in a subagents/ subdirectory. The system uses buffered writes with batched drains every 100 milliseconds (10 milliseconds for remote sessions), and individual write batches are capped at 100 megabytes.</w:t>
      </w:r>
    </w:p>
    <w:p>
      <w:pPr>
        <w:spacing w:after="120" w:line="312"/>
        <w:jc w:val="both"/>
      </w:pPr>
      <w:r>
        <w:rPr>
          <w:rFonts w:ascii="Calibri"/>
          <w:color w:val="1A2B40"/>
          <w:sz w:val="22"/>
          <w:szCs w:val="22"/>
        </w:rPr>
        <w:t xml:space="preserve">Each JSONL entry includes rich metadata: parentUuid for chain reconstruction, isSidechain for branching, teamName and agentName for multi-agent contexts, userType, entrypoint, cwd, sessionId, version, gitBranch, slug, and timestamp. Session metadata entries (custom title, tag, last prompt, agent name, mode, worktree state, PR link) are appended at the end of the file for fast listing without reading the entire transcript.</w:t>
      </w:r>
    </w:p>
    <w:p>
      <w:pPr>
        <w:spacing w:after="120" w:line="312"/>
        <w:jc w:val="both"/>
      </w:pPr>
      <w:r>
        <w:rPr>
          <w:rFonts w:ascii="Calibri"/>
          <w:color w:val="1A2B40"/>
          <w:sz w:val="22"/>
          <w:szCs w:val="22"/>
        </w:rPr>
        <w:t xml:space="preserve">Session resume works through two commands. The --continue flag finds the most recent session and calls loadConversationForResume(), while --resume &lt;id&gt; loads a specific session by UUID. The sessionRestore module restores file history, attribution, context-collapse commits, todo list, worktree state, and agent definitions. The buildConversationChain() function walks parentUuid links from leaf to root to reconstruct the full message chain, and applyPreservedSegmentRelinks() splices preserved messages back after compaction.</w:t>
      </w:r>
    </w:p>
    <w:p>
      <w:pPr>
        <w:pStyle w:val="Heading2"/>
        <w:spacing w:after="160" w:before="360" w:line="312"/>
      </w:pPr>
      <w:bookmarkStart w:id="100015" w:name="_Toc100015"/>
      <w:r>
        <w:rPr>
          <w:rFonts w:ascii="Calibri"/>
          <w:b/>
          <w:bCs/>
          <w:color w:val="0F172A"/>
          <w:sz w:val="28"/>
          <w:szCs w:val="28"/>
        </w:rPr>
        <w:t xml:space="preserve">2.3 System 2: CLAUDE.md Instruction Files</w:t>
      </w:r>
      <w:bookmarkEnd w:id="100015"/>
    </w:p>
    <w:p>
      <w:pPr>
        <w:spacing w:after="120" w:line="312"/>
        <w:jc w:val="both"/>
      </w:pPr>
      <w:r>
        <w:rPr>
          <w:rFonts w:ascii="Calibri"/>
          <w:color w:val="1A2B40"/>
          <w:sz w:val="22"/>
          <w:szCs w:val="22"/>
        </w:rPr>
        <w:t xml:space="preserve">The CLAUDE.md system provides user-authored persistent instructions that are loaded into every session's context. It uses a five-layer priority hierarchy where files closer to the current working directory have higher priority. Layer 1 is Managed memory from /etc/claude-code/CLAUDE.md and /etc/claude-code/rules/*.md for global organizational policies. Layer 2 is User memory from ~/.claude/CLAUDE.md and ~/.claude/rules/*.md for private global preferences. Layer 3 is Project memory from CLAUDE.md, .claude/CLAUDE.md, and .claude/rules/*.md checked into the codebase.</w:t>
      </w:r>
    </w:p>
    <w:p>
      <w:pPr>
        <w:spacing w:after="120" w:line="312"/>
        <w:jc w:val="both"/>
      </w:pPr>
      <w:r>
        <w:rPr>
          <w:rFonts w:ascii="Calibri"/>
          <w:color w:val="1A2B40"/>
          <w:sz w:val="22"/>
          <w:szCs w:val="22"/>
        </w:rPr>
        <w:t xml:space="preserve">Layer 4 is Local memory from CLAUDE.local.md which is gitignored and intended for private project-specific instructions. Layer 5 is AutoMem from the MEMORY.md index file in the auto-memory directory. Layer 6 is TeamMem from team/MEMORY.md for shared organizational memories. All layers are wrapped with the system prompt: 'Codebase and user instructions are shown below. Be sure to adhere to these instructions. IMPORTANT: These instructions OVERRIDE any default behavior and you MUST follow them exactly as written.'</w:t>
      </w:r>
    </w:p>
    <w:p>
      <w:pPr>
        <w:spacing w:after="120" w:line="312"/>
        <w:jc w:val="both"/>
      </w:pPr>
      <w:r>
        <w:rPr>
          <w:rFonts w:ascii="Calibri"/>
          <w:color w:val="1A2B40"/>
          <w:sz w:val="22"/>
          <w:szCs w:val="22"/>
        </w:rPr>
        <w:t xml:space="preserve">Key features include @include directives supporting relative paths (@./file), home directory paths (@~/file), and absolute paths (@/file). Conditional rules can target specific file paths through paths: frontmatter with picomatch glob matching. Each file has a maximum character count of 40,000. HTML comments are stripped automatically. Circular references are prevented through a processedPaths tracking set, and specific files can be excluded via the claudeMdExcludes setting.</w:t>
      </w:r>
    </w:p>
    <w:p>
      <w:pPr>
        <w:pStyle w:val="Heading2"/>
        <w:spacing w:after="160" w:before="360" w:line="312"/>
      </w:pPr>
      <w:bookmarkStart w:id="100016" w:name="_Toc100016"/>
      <w:r>
        <w:rPr>
          <w:rFonts w:ascii="Calibri"/>
          <w:b/>
          <w:bCs/>
          <w:color w:val="0F172A"/>
          <w:sz w:val="28"/>
          <w:szCs w:val="28"/>
        </w:rPr>
        <w:t xml:space="preserve">2.4 System 3: Auto-Memory Directory</w:t>
      </w:r>
      <w:bookmarkEnd w:id="100016"/>
    </w:p>
    <w:p>
      <w:pPr>
        <w:spacing w:after="120" w:line="312"/>
        <w:jc w:val="both"/>
      </w:pPr>
      <w:r>
        <w:rPr>
          <w:rFonts w:ascii="Calibri"/>
          <w:color w:val="1A2B40"/>
          <w:sz w:val="22"/>
          <w:szCs w:val="22"/>
        </w:rPr>
        <w:t xml:space="preserve">The auto-memory system stores AI-extracted persistent knowledge in a dedicated directory at ~/.claude/projects/&lt;sanitized-git-root&gt;/memory/. The directory contains a MEMORY.md index file that is always loaded into context, plus individual .md files for each memory. Each memory file uses a frontmatter format with three required fields: name (a short descriptive title), description (a one-line summary for quick scanning), and type (one of four categories).</w:t>
      </w:r>
    </w:p>
    <w:p>
      <w:pPr>
        <w:spacing w:after="120" w:line="312"/>
        <w:jc w:val="both"/>
      </w:pPr>
      <w:r>
        <w:rPr>
          <w:rFonts w:ascii="Calibri"/>
          <w:color w:val="1A2B40"/>
          <w:sz w:val="22"/>
          <w:szCs w:val="22"/>
        </w:rPr>
        <w:t xml:space="preserve">The four memory types serve different scopes. User memories are always private and capture role, goals, preferences, and expertise level. Feedback memories store corrections, confirmed approaches, and style preferences; they default to private but can be team-scoped for project-wide conventions. Project memories capture work goals, deadlines, incidents, and decisions; they can be private or team with a bias toward team sharing. Reference memories provide pointers to external systems like Linear, Grafana, or Slack; they are usually team-scoped.</w:t>
      </w:r>
    </w:p>
    <w:p>
      <w:pPr>
        <w:spacing w:after="120" w:line="312"/>
        <w:jc w:val="both"/>
      </w:pPr>
      <w:r>
        <w:rPr>
          <w:rFonts w:ascii="Calibri"/>
          <w:color w:val="1A2B40"/>
          <w:sz w:val="22"/>
          <w:szCs w:val="22"/>
        </w:rPr>
        <w:t xml:space="preserve">Critically, the system defines explicit rules for what NOT to save. Code patterns, conventions, and architecture should not be saved because they are derivable from the codebase itself. Git history is excluded because git log and git blame are authoritative. Debugging solutions are excluded because the fix is already in the code. Anything already in CLAUDE.md is excluded to avoid duplication. Ephemeral task details are excluded because they become stale quickly. The system even instructs the extraction agent to avoid saving excluded content when the user explicitly asks to remember it.</w:t>
      </w:r>
    </w:p>
    <w:p>
      <w:pPr>
        <w:pStyle w:val="Heading2"/>
        <w:spacing w:after="160" w:before="360" w:line="312"/>
      </w:pPr>
      <w:bookmarkStart w:id="100017" w:name="_Toc100017"/>
      <w:r>
        <w:rPr>
          <w:rFonts w:ascii="Calibri"/>
          <w:b/>
          <w:bCs/>
          <w:color w:val="0F172A"/>
          <w:sz w:val="28"/>
          <w:szCs w:val="28"/>
        </w:rPr>
        <w:t xml:space="preserve">2.5 System 4: Background Memory Extraction</w:t>
      </w:r>
      <w:bookmarkEnd w:id="100017"/>
    </w:p>
    <w:p>
      <w:pPr>
        <w:spacing w:after="120" w:line="312"/>
        <w:jc w:val="both"/>
      </w:pPr>
      <w:r>
        <w:rPr>
          <w:rFonts w:ascii="Calibri"/>
          <w:color w:val="1A2B40"/>
          <w:sz w:val="22"/>
          <w:szCs w:val="22"/>
        </w:rPr>
        <w:t xml:space="preserve">The memory extraction system is the most architecturally sophisticated component of the cross-session memory infrastructure. It runs as a forked subagent via runForkedAgent(), which creates a perfect fork of the main conversation that shares the parent's prompt cache. The extraction agent has restricted tool access: Read, Grep, and Glob are unrestricted, Bash is allowed only for read-only operations, and Edit and Write are allowed only for files within the memory directory. All other tools (MCP, Agent, etc.) are denied.</w:t>
      </w:r>
    </w:p>
    <w:p>
      <w:pPr>
        <w:spacing w:after="120" w:line="312"/>
        <w:jc w:val="both"/>
      </w:pPr>
      <w:r>
        <w:rPr>
          <w:rFonts w:ascii="Calibri"/>
          <w:color w:val="1A2B40"/>
          <w:sz w:val="22"/>
          <w:szCs w:val="22"/>
        </w:rPr>
        <w:t xml:space="preserve">The extraction flow follows a careful sequence. First, gate checks verify that the feature flag is enabled, auto-memory is active, the session is not in remote mode, and the current context is not a subagent. Second, a coalescing mechanism ensures that if extraction is already in progress, the latest context is stashed for a trailing run (only the most recent context matters). Third, mutual exclusion prevents extraction if the main agent already wrote to memory files during its turn. Fourth, a throttle control (configurable via feature flags) limits extraction to every N turns.</w:t>
      </w:r>
    </w:p>
    <w:p>
      <w:pPr>
        <w:spacing w:after="120" w:line="312"/>
        <w:jc w:val="both"/>
      </w:pPr>
      <w:r>
        <w:rPr>
          <w:rFonts w:ascii="Calibri"/>
          <w:color w:val="1A2B40"/>
          <w:sz w:val="22"/>
          <w:szCs w:val="22"/>
        </w:rPr>
        <w:t xml:space="preserve">The extraction agent receives a system prompt instructing it to use a two-turn strategy. In turn 1, it issues all Read calls in parallel for every existing memory file that might need updating. In turn 2, it issues all Write and Edit calls in parallel to update existing memories and create new ones. The agent also updates the MEMORY.md index file. The maximum number of turns for extraction is 5, and the cursor advances only after a successful run. If the extraction fails, the cursor stays in place and will retry on the next trigger.</w:t>
      </w:r>
    </w:p>
    <w:p>
      <w:pPr>
        <w:pStyle w:val="Heading2"/>
        <w:spacing w:after="160" w:before="360" w:line="312"/>
      </w:pPr>
      <w:bookmarkStart w:id="100018" w:name="_Toc100018"/>
      <w:r>
        <w:rPr>
          <w:rFonts w:ascii="Calibri"/>
          <w:b/>
          <w:bCs/>
          <w:color w:val="0F172A"/>
          <w:sz w:val="28"/>
          <w:szCs w:val="28"/>
        </w:rPr>
        <w:t xml:space="preserve">2.6 System 5: Relevance-Based Recall</w:t>
      </w:r>
      <w:bookmarkEnd w:id="100018"/>
    </w:p>
    <w:p>
      <w:pPr>
        <w:spacing w:after="120" w:line="312"/>
        <w:jc w:val="both"/>
      </w:pPr>
      <w:r>
        <w:rPr>
          <w:rFonts w:ascii="Calibri"/>
          <w:color w:val="1A2B40"/>
          <w:sz w:val="22"/>
          <w:szCs w:val="22"/>
        </w:rPr>
        <w:t xml:space="preserve">The relevance-based recall system provides semantic memory retrieval on a per-query basis. When enabled (via the tengu_coral_fern flag), before processing each user query, the system scans all memory files in the auto-memory directory, extracts their frontmatter headers (name, description, type, modification time), and formats this into a manifest. This manifest is then sent to a Sonnet model via a side-query that asks it to select up to 5 memories most relevant to the current query.</w:t>
      </w:r>
    </w:p>
    <w:p>
      <w:pPr>
        <w:spacing w:after="120" w:line="312"/>
        <w:jc w:val="both"/>
      </w:pPr>
      <w:r>
        <w:rPr>
          <w:rFonts w:ascii="Calibri"/>
          <w:color w:val="1A2B40"/>
          <w:sz w:val="22"/>
          <w:szCs w:val="22"/>
        </w:rPr>
        <w:t xml:space="preserve">The selection prompt instructs Sonnet: 'You are selecting memories that will be useful to Claude Code as it processes a user's query.' The system filters out already-surfaced memory paths before the Sonnet call and passes recent tool usage to suppress tool-reference memories for actively used tools. The key design decision is that the system returns an empty list if Sonnet is uncertain, prioritizing precision over recall. False positives (injecting irrelevant memories) are considered more harmful than false negatives (missing a relevant memory).</w:t>
      </w:r>
    </w:p>
    <w:p>
      <w:pPr>
        <w:pStyle w:val="Heading2"/>
        <w:spacing w:after="160" w:before="360" w:line="312"/>
      </w:pPr>
      <w:bookmarkStart w:id="100019" w:name="_Toc100019"/>
      <w:r>
        <w:rPr>
          <w:rFonts w:ascii="Calibri"/>
          <w:b/>
          <w:bCs/>
          <w:color w:val="0F172A"/>
          <w:sz w:val="28"/>
          <w:szCs w:val="28"/>
        </w:rPr>
        <w:t xml:space="preserve">2.7 System 6: Session Memory (Rolling Notes)</w:t>
      </w:r>
      <w:bookmarkEnd w:id="100019"/>
    </w:p>
    <w:p>
      <w:pPr>
        <w:spacing w:after="120" w:line="312"/>
        <w:jc w:val="both"/>
      </w:pPr>
      <w:r>
        <w:rPr>
          <w:rFonts w:ascii="Calibri"/>
          <w:color w:val="1A2B40"/>
          <w:sz w:val="22"/>
          <w:szCs w:val="22"/>
        </w:rPr>
        <w:t xml:space="preserve">Session memory maintains a markdown file per session with structured notes about the current conversation. Unlike auto-memory which persists across sessions, session memory is per-session and lives in the project directory. Its primary purpose is to serve as a zero-API-call compaction mechanism: when context fills up, the session memory file is used directly as the summary, replacing the traditional approach of making an LLM API call to generate a summary.</w:t>
      </w:r>
    </w:p>
    <w:p>
      <w:pPr>
        <w:spacing w:after="120" w:line="312"/>
        <w:jc w:val="both"/>
      </w:pPr>
      <w:r>
        <w:rPr>
          <w:rFonts w:ascii="Calibri"/>
          <w:color w:val="1A2B40"/>
          <w:sz w:val="22"/>
          <w:szCs w:val="22"/>
        </w:rPr>
        <w:t xml:space="preserve">The session memory template includes sections for: Session Title, Current State, Task Specification, Files and Functions, Workflow, Errors and Corrections, Codebase and System Documentation, Learnings, Key Results, and Worklog. Extraction is triggered when the message token count exceeds 10,000 (for the first extraction) and 5,000 tokens of growth occur between updates, with at least 3 tool calls since the last update.</w:t>
      </w:r>
    </w:p>
    <w:p>
      <w:pPr>
        <w:spacing w:after="120" w:line="312"/>
        <w:jc w:val="both"/>
      </w:pPr>
      <w:r>
        <w:rPr>
          <w:rFonts w:ascii="Calibri"/>
          <w:color w:val="1A2B40"/>
          <w:sz w:val="22"/>
          <w:szCs w:val="22"/>
        </w:rPr>
        <w:t xml:space="preserve">The session memory compaction algorithm is notably efficient. When the tengu_session_memory and tengu_sm_compact flags are both enabled, compaction reads the session memory content directly and uses it as the summary. It then calculates which messages to keep, preserving a minimum of 10,000 tokens and 5 text block messages after the last summarized message ID. The compaction process ensures that tool_use and tool_result pairs are never split across the compaction boundary, and thinking blocks sharing the same message ID with kept assistant messages are included.</w:t>
      </w:r>
    </w:p>
    <w:p>
      <w:pPr>
        <w:pStyle w:val="Heading2"/>
        <w:spacing w:after="160" w:before="360" w:line="312"/>
      </w:pPr>
      <w:bookmarkStart w:id="100020" w:name="_Toc100020"/>
      <w:r>
        <w:rPr>
          <w:rFonts w:ascii="Calibri"/>
          <w:b/>
          <w:bCs/>
          <w:color w:val="0F172A"/>
          <w:sz w:val="28"/>
          <w:szCs w:val="28"/>
        </w:rPr>
        <w:t xml:space="preserve">2.8 System 7: Prompt History</w:t>
      </w:r>
      <w:bookmarkEnd w:id="100020"/>
    </w:p>
    <w:p>
      <w:pPr>
        <w:spacing w:after="120" w:line="312"/>
        <w:jc w:val="both"/>
      </w:pPr>
      <w:r>
        <w:rPr>
          <w:rFonts w:ascii="Calibri"/>
          <w:color w:val="1A2B40"/>
          <w:sz w:val="22"/>
          <w:szCs w:val="22"/>
        </w:rPr>
        <w:t xml:space="preserve">The prompt history system provides Up-arrow and Ctrl+R command-line history across sessions. It stores entries in ~/.claude/history.jsonl in JSONL format with each entry containing display text, pasted contents (for large pastes), timestamp, project identifier, and session ID. The system is project-scoped: only entries from the current project are shown, and the current session's entries appear first before entries from other sessions.</w:t>
      </w:r>
    </w:p>
    <w:p>
      <w:pPr>
        <w:spacing w:after="120" w:line="312"/>
        <w:jc w:val="both"/>
      </w:pPr>
      <w:r>
        <w:rPr>
          <w:rFonts w:ascii="Calibri"/>
          <w:color w:val="1A2B40"/>
          <w:sz w:val="22"/>
          <w:szCs w:val="22"/>
        </w:rPr>
        <w:t xml:space="preserve">Large pasted content that exceeds the 1,024-character inline limit is stored separately in an image-cache directory and referenced by hash from the history entry. The maximum number of history items is 100. The removeLastFromHistory() function supports the Esc-rewind feature, which removes the last entry when the user presses Escape to undo a prompt submission.</w:t>
      </w:r>
    </w:p>
    <w:p>
      <w:pPr>
        <w:pStyle w:val="Heading2"/>
        <w:spacing w:after="160" w:before="360" w:line="312"/>
      </w:pPr>
      <w:bookmarkStart w:id="100021" w:name="_Toc100021"/>
      <w:r>
        <w:rPr>
          <w:rFonts w:ascii="Calibri"/>
          <w:b/>
          <w:bCs/>
          <w:color w:val="0F172A"/>
          <w:sz w:val="28"/>
          <w:szCs w:val="28"/>
        </w:rPr>
        <w:t xml:space="preserve">2.9 Additional Persistence Mechanisms</w:t>
      </w:r>
      <w:bookmarkEnd w:id="100021"/>
    </w:p>
    <w:p>
      <w:pPr>
        <w:spacing w:after="120" w:line="312"/>
        <w:jc w:val="both"/>
      </w:pPr>
      <w:r>
        <w:rPr>
          <w:rFonts w:ascii="Calibri"/>
          <w:color w:val="1A2B40"/>
          <w:sz w:val="22"/>
          <w:szCs w:val="22"/>
        </w:rPr>
        <w:t xml:space="preserve">Beyond the seven primary memory systems, Claude Code includes several additional persistence mechanisms. The File Persistence system uploads modified output files to a cloud Files API in bring-your-own-cloud mode. The AutoDream system (available in KAIROS assistant mode) performs nightly memory consolidation, converting daily log files into topic files and updating the MEMORY.md index. File state tracking maintains snapshots of file contents at edit time for diff reconstruction on session resume. Permission persistence stores settings and permission rules in settings.json files across sessions.</w:t>
      </w:r>
    </w:p>
    <w:p>
      <w:pPr>
        <w:pStyle w:val="Heading1"/>
        <w:spacing w:after="200" w:before="480" w:line="312"/>
      </w:pPr>
      <w:bookmarkStart w:id="100022" w:name="_Toc100022"/>
      <w:r>
        <w:rPr>
          <w:rFonts w:ascii="Calibri"/>
          <w:b/>
          <w:bCs/>
          <w:color w:val="0F172A"/>
          <w:sz w:val="32"/>
          <w:szCs w:val="32"/>
        </w:rPr>
        <w:t xml:space="preserve">Architecture Overview</w:t>
      </w:r>
      <w:bookmarkEnd w:id="100022"/>
    </w:p>
    <w:p>
      <w:pPr>
        <w:spacing w:after="120" w:line="312"/>
        <w:jc w:val="both"/>
      </w:pPr>
      <w:r>
        <w:rPr>
          <w:rFonts w:ascii="Calibri"/>
          <w:color w:val="1A2B40"/>
          <w:sz w:val="22"/>
          <w:szCs w:val="22"/>
        </w:rPr>
        <w:t xml:space="preserve">The following table summarizes the complete architecture of both the Self-Healing Loop and Cross-Session Memory systems, showing how they interconnect within the Claude Code agent framework. The Self-Healing Loop wraps around all tool execution and memory operations, providing error recovery at every level of the stack.</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20%"/>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Component</w:t>
            </w:r>
          </w:p>
        </w:tc>
        <w:tc>
          <w:tcPr>
            <w:tcW w:type="pct" w:w="20%"/>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Type</w:t>
            </w:r>
          </w:p>
        </w:tc>
        <w:tc>
          <w:tcPr>
            <w:tcW w:type="pct" w:w="20%"/>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Trigger</w:t>
            </w:r>
          </w:p>
        </w:tc>
        <w:tc>
          <w:tcPr>
            <w:tcW w:type="pct" w:w="20%"/>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Storage</w:t>
            </w:r>
          </w:p>
        </w:tc>
        <w:tc>
          <w:tcPr>
            <w:tcW w:type="pct" w:w="20%"/>
            <w:tcBorders>
              <w:top w:val="none" w:color="FFFFFF" w:sz="0"/>
              <w:left w:val="none" w:color="FFFFFF" w:sz="0"/>
              <w:bottom w:val="none" w:color="FFFFFF" w:sz="0"/>
              <w:right w:val="none" w:color="FFFFFF" w:sz="0"/>
            </w:tcBorders>
            <w:shd w:fill="1B6B7A" w:val="clear"/>
            <w:tcMar>
              <w:top w:type="dxa" w:w="60"/>
              <w:left w:type="dxa" w:w="100"/>
              <w:bottom w:type="dxa" w:w="60"/>
              <w:right w:type="dxa" w:w="100"/>
            </w:tcMar>
          </w:tcPr>
          <w:p>
            <w:r>
              <w:rPr>
                <w:rFonts w:ascii="Calibri"/>
                <w:b/>
                <w:bCs/>
                <w:color w:val="FFFFFF"/>
                <w:sz w:val="20"/>
                <w:szCs w:val="20"/>
              </w:rPr>
              <w:t xml:space="preserve">Key Innovation</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Agentic Loop</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Self-Healing</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Every turn</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In-memory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LLM is the healer</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API Retry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Self-Healing</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429/529 errors</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None</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Persistent mode: infinite retry</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OTK Recovery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Self-Healing</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Output truncation</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None</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3-tier: escalate, resume, surface</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PTL Recovery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Self-Healing</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Prompt too long</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None</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Cascade: collapse, compact, fail</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Token Budget</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Self-Healing</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Budget threshold</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None</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Nudge at 90%, detect diminishing</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Transcript</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Every message</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JSONL per session</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Full resume via parentUuid chain</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CLAUDE.md</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Session start</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Markdown files</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5-layer hierarchy with @include</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Auto-Memory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End of each turn</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Markdown + frontmatter</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AI-extracted, 4 types</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Memory Extract</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Post-stop hooks</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Memory directory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Forked subagent, 2-turn strategy</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Relevance Recall</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Every query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In-memory (Sonnet)</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Top 5 most relevant memories</w:t>
            </w:r>
          </w:p>
        </w:tc>
      </w:tr>
      <w:tr>
        <w:trPr>
          <w:cantSplit/>
        </w:trPr>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Session Memory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Token thresholds</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Per-session .md</w:t>
            </w:r>
          </w:p>
        </w:tc>
        <w:tc>
          <w:tcPr>
            <w:tcW w:type="pct" w:w="20%"/>
            <w:tcBorders>
              <w:top w:val="none" w:color="FFFFFF" w:sz="0"/>
              <w:left w:val="none" w:color="FFFFFF" w:sz="0"/>
              <w:bottom w:val="single" w:color="C8DDE2" w:sz="1"/>
              <w:right w:val="none" w:color="FFFFFF" w:sz="0"/>
            </w:tcBorders>
            <w:shd w:fill="EDF3F5" w:val="clear"/>
            <w:tcMar>
              <w:top w:type="dxa" w:w="50"/>
              <w:left w:type="dxa" w:w="100"/>
              <w:bottom w:type="dxa" w:w="50"/>
              <w:right w:type="dxa" w:w="100"/>
            </w:tcMar>
          </w:tcPr>
          <w:p>
            <w:r>
              <w:rPr>
                <w:rFonts w:ascii="Calibri"/>
                <w:color w:val="1A2B40"/>
                <w:sz w:val="20"/>
                <w:szCs w:val="20"/>
              </w:rPr>
              <w:t xml:space="preserve">Zero-API-call compaction</w:t>
            </w:r>
          </w:p>
        </w:tc>
      </w:tr>
      <w:tr>
        <w:trPr>
          <w:cantSplit/>
        </w:trPr>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Prompt History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Memory</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Every prompt</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Global JSONL</w:t>
            </w:r>
          </w:p>
        </w:tc>
        <w:tc>
          <w:tcPr>
            <w:tcW w:type="pct" w:w="20%"/>
            <w:tcBorders>
              <w:top w:val="none" w:color="FFFFFF" w:sz="0"/>
              <w:left w:val="none" w:color="FFFFFF" w:sz="0"/>
              <w:bottom w:val="single" w:color="C8DDE2" w:sz="1"/>
              <w:right w:val="none" w:color="FFFFFF" w:sz="0"/>
            </w:tcBorders>
            <w:shd w:fill="FFFFFF" w:val="clear"/>
            <w:tcMar>
              <w:top w:type="dxa" w:w="50"/>
              <w:left w:type="dxa" w:w="100"/>
              <w:bottom w:type="dxa" w:w="50"/>
              <w:right w:type="dxa" w:w="100"/>
            </w:tcMar>
          </w:tcPr>
          <w:p>
            <w:r>
              <w:rPr>
                <w:rFonts w:ascii="Calibri"/>
                <w:color w:val="1A2B40"/>
                <w:sz w:val="20"/>
                <w:szCs w:val="20"/>
              </w:rPr>
              <w:t xml:space="preserve">Project-scoped, 100 max</w:t>
            </w:r>
          </w:p>
        </w:tc>
      </w:tr>
    </w:tbl>
    <w:p>
      <w:pPr>
        <w:spacing w:after="60" w:before="60"/>
      </w:pPr>
    </w:p>
    <w:p>
      <w:pPr>
        <w:pStyle w:val="Heading1"/>
        <w:spacing w:after="200" w:before="480" w:line="312"/>
      </w:pPr>
      <w:bookmarkStart w:id="100023" w:name="_Toc100023"/>
      <w:r>
        <w:rPr>
          <w:rFonts w:ascii="Calibri"/>
          <w:b/>
          <w:bCs/>
          <w:color w:val="0F172A"/>
          <w:sz w:val="32"/>
          <w:szCs w:val="32"/>
        </w:rPr>
        <w:t xml:space="preserve">Key Takeaways for EAA V4</w:t>
      </w:r>
      <w:bookmarkEnd w:id="100023"/>
    </w:p>
    <w:p>
      <w:pPr>
        <w:pStyle w:val="Heading2"/>
        <w:spacing w:after="160" w:before="360" w:line="312"/>
      </w:pPr>
      <w:bookmarkStart w:id="100024" w:name="_Toc100024"/>
      <w:r>
        <w:rPr>
          <w:rFonts w:ascii="Calibri"/>
          <w:b/>
          <w:bCs/>
          <w:color w:val="0F172A"/>
          <w:sz w:val="28"/>
          <w:szCs w:val="28"/>
        </w:rPr>
        <w:t xml:space="preserve">Self-Healing Loop Implementation Priorities</w:t>
      </w:r>
      <w:bookmarkEnd w:id="100024"/>
    </w:p>
    <w:p>
      <w:pPr>
        <w:spacing w:after="120" w:line="312"/>
        <w:jc w:val="both"/>
      </w:pPr>
      <w:r>
        <w:rPr>
          <w:rFonts w:ascii="Calibri"/>
          <w:color w:val="1A2B40"/>
          <w:sz w:val="22"/>
          <w:szCs w:val="22"/>
        </w:rPr>
        <w:t xml:space="preserve">The most important takeaway is that the self-healing loop does not need a separate module. The while(true) agentic loop IS the healing mechanism. For EAA V4, this means the main query loop in the runtime should feed all tool errors back to Qwen2.5-7B as normal observations and let the model decide how to recover. The seven explicit recovery paths for infrastructure errors (API retries, PTL cascade, OTK recovery, budget nudges) should be implemented as state-machine guards within the main loop, each with their own counter and guard conditions to prevent infinite loops.</w:t>
      </w:r>
    </w:p>
    <w:p>
      <w:pPr>
        <w:pStyle w:val="Heading2"/>
        <w:spacing w:after="160" w:before="360" w:line="312"/>
      </w:pPr>
      <w:bookmarkStart w:id="100025" w:name="_Toc100025"/>
      <w:r>
        <w:rPr>
          <w:rFonts w:ascii="Calibri"/>
          <w:b/>
          <w:bCs/>
          <w:color w:val="0F172A"/>
          <w:sz w:val="28"/>
          <w:szCs w:val="28"/>
        </w:rPr>
        <w:t xml:space="preserve">Cross-Session Memory Implementation Priorities</w:t>
      </w:r>
      <w:bookmarkEnd w:id="100025"/>
    </w:p>
    <w:p>
      <w:pPr>
        <w:spacing w:after="120" w:line="312"/>
        <w:jc w:val="both"/>
      </w:pPr>
      <w:r>
        <w:rPr>
          <w:rFonts w:ascii="Calibri"/>
          <w:color w:val="1A2B40"/>
          <w:sz w:val="22"/>
          <w:szCs w:val="22"/>
        </w:rPr>
        <w:t xml:space="preserve">For the cross-session memory system, the seven-layer architecture should be adapted to the EAA V4 hardware constraints. The most impactful systems to implement first are the CLAUDE.md instruction loader (essential for project context), the session transcript persistence (essential for resume), and the auto-memory extraction (essential for learning). The session memory compaction system is particularly valuable because it eliminates the need for an API call during compaction, which is crucial on 8GB VRAM where every API call is expensive.</w:t>
      </w:r>
    </w:p>
    <w:p>
      <w:pPr>
        <w:pStyle w:val="Heading2"/>
        <w:spacing w:after="160" w:before="360" w:line="312"/>
      </w:pPr>
      <w:bookmarkStart w:id="100026" w:name="_Toc100026"/>
      <w:r>
        <w:rPr>
          <w:rFonts w:ascii="Calibri"/>
          <w:b/>
          <w:bCs/>
          <w:color w:val="0F172A"/>
          <w:sz w:val="28"/>
          <w:szCs w:val="28"/>
        </w:rPr>
        <w:t xml:space="preserve">Hardware Adaptation Considerations</w:t>
      </w:r>
      <w:bookmarkEnd w:id="100026"/>
    </w:p>
    <w:p>
      <w:pPr>
        <w:spacing w:after="120" w:line="312"/>
        <w:jc w:val="both"/>
      </w:pPr>
      <w:r>
        <w:rPr>
          <w:rFonts w:ascii="Calibri"/>
          <w:color w:val="1A2B40"/>
          <w:sz w:val="22"/>
          <w:szCs w:val="22"/>
        </w:rPr>
        <w:t xml:space="preserve">Running on an RTX 4060 Ti with 8GB VRAM requires several adaptations. The relevance-based recall system that uses a Sonnet side-query will need to use the local Qwen model instead, potentially in a smaller quantization. The background memory extraction should be throttled more aggressively to avoid VRAM contention with the main agent. The session memory compaction system is even more valuable in this constrained environment because it avoids the additional API call that traditional compaction would require. All file operations should use efficient streaming rather than loading entire files into memory.</w:t>
      </w:r>
    </w:p>
    <w:p>
      <w:pPr>
        <w:pStyle w:val="Heading2"/>
        <w:spacing w:after="160" w:before="360" w:line="312"/>
      </w:pPr>
      <w:bookmarkStart w:id="100027" w:name="_Toc100027"/>
      <w:r>
        <w:rPr>
          <w:rFonts w:ascii="Calibri"/>
          <w:b/>
          <w:bCs/>
          <w:color w:val="0F172A"/>
          <w:sz w:val="28"/>
          <w:szCs w:val="28"/>
        </w:rPr>
        <w:t xml:space="preserve">Feature Flag Strategy</w:t>
      </w:r>
      <w:bookmarkEnd w:id="100027"/>
    </w:p>
    <w:p>
      <w:pPr>
        <w:spacing w:after="120" w:line="312"/>
        <w:jc w:val="both"/>
      </w:pPr>
      <w:r>
        <w:rPr>
          <w:rFonts w:ascii="Calibri"/>
          <w:color w:val="1A2B40"/>
          <w:sz w:val="22"/>
          <w:szCs w:val="22"/>
        </w:rPr>
        <w:t xml:space="preserve">Claude Code uses an extensive feature flag system (tengu_* flags) to control the availability of each memory system. EAA V4 should adopt a similar approach, allowing each subsystem to be independently enabled or disabled. This is especially important during development, where individual components can be tested in isolation before being integrated into the full system. The recommended minimum viable product includes: the agentic loop with error feedback (Self-Healing), JSONL transcript persistence, CLAUDE.md loading, and basic auto-memory extraction.</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6"/>
        <w:szCs w:val="16"/>
      </w:rPr>
      <w:t xml:space="preserve">PAGE  </w:t>
    </w:r>
    <w:r>
      <w:rPr>
        <w:color w:val="5A6080"/>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5A6080"/>
        <w:sz w:val="16"/>
        <w:szCs w:val="16"/>
      </w:rPr>
      <w:t xml:space="preserve">PAGE  </w:t>
    </w:r>
    <w:r>
      <w:rPr>
        <w:color w:val="5A6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Claude Code Reverse-Engineering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5A6080"/>
        <w:sz w:val="16"/>
        <w:szCs w:val="16"/>
      </w:rPr>
      <w:t xml:space="preserve">Claude Code Reverse-Engineering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80" w:line="312"/>
      <w:outlineLvl w:val="0"/>
    </w:pPr>
    <w:rPr>
      <w:rFonts w:ascii="Calibri"/>
      <w:b/>
      <w:bCs/>
      <w:color w:val="0F172A"/>
      <w:sz w:val="32"/>
      <w:szCs w:val="32"/>
    </w:rPr>
  </w:style>
  <w:style w:type="paragraph" w:styleId="Heading2">
    <w:name w:val="Heading 2"/>
    <w:basedOn w:val="Normal"/>
    <w:next w:val="Normal"/>
    <w:qFormat/>
    <w:pPr>
      <w:spacing w:after="160" w:before="360" w:line="312"/>
      <w:outlineLvl w:val="1"/>
    </w:pPr>
    <w:rPr>
      <w:rFonts w:ascii="Calibri"/>
      <w:b/>
      <w:bCs/>
      <w:color w:val="0F172A"/>
      <w:sz w:val="28"/>
      <w:szCs w:val="28"/>
    </w:rPr>
  </w:style>
  <w:style w:type="paragraph" w:styleId="Heading3">
    <w:name w:val="Heading 3"/>
    <w:basedOn w:val="Normal"/>
    <w:next w:val="Normal"/>
    <w:qFormat/>
    <w:pPr>
      <w:spacing w:after="120" w:before="280" w:line="312"/>
      <w:outlineLvl w:val="2"/>
    </w:pPr>
    <w:rPr>
      <w:rFonts w:ascii="Calibri"/>
      <w:b/>
      <w:bCs/>
      <w:color w:val="0F172A"/>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2026-04-17T23:23:47.455Z</dcterms:created>
  <dcterms:modified xsi:type="dcterms:W3CDTF">2026-04-17T23:23:47.456Z</dcterms:modified>
</cp:coreProperties>
</file>

<file path=docProps/custom.xml><?xml version="1.0" encoding="utf-8"?>
<Properties xmlns="http://schemas.openxmlformats.org/officeDocument/2006/custom-properties" xmlns:vt="http://schemas.openxmlformats.org/officeDocument/2006/docPropsVTypes"/>
</file>