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Pr>
          <w:p>
            <w:pPr>
              <w:spacing w:after="3200"/>
            </w:pPr>
          </w:p>
          <w:p>
            <w:pPr>
              <w:spacing w:after="100"/>
              <w:ind w:left="1200"/>
              <w:jc w:val="left"/>
            </w:pPr>
            <w:r>
              <w:rPr>
                <w:rFonts w:ascii="Calibri" w:eastAsia="Calibri"/>
                <w:b/>
                <w:bCs/>
                <w:color w:val="37DCF2"/>
                <w:sz w:val="18"/>
                <w:szCs w:val="18"/>
              </w:rPr>
              <w:t xml:space="preserve">IMPLEMENTATION BLUEPRINT V2</w:t>
            </w:r>
          </w:p>
          <w:p>
            <w:pPr>
              <w:spacing w:after="100"/>
            </w:pPr>
          </w:p>
          <w:p>
            <w:pPr>
              <w:spacing w:after="200" w:line="440"/>
              <w:ind w:left="1200"/>
              <w:jc w:val="left"/>
            </w:pPr>
            <w:r>
              <w:rPr>
                <w:rFonts w:ascii="Calibri" w:eastAsia="Calibri"/>
                <w:b/>
                <w:bCs/>
                <w:color w:val="FFFFFF"/>
                <w:sz w:val="52"/>
                <w:szCs w:val="52"/>
              </w:rPr>
              <w:t xml:space="preserve">EAA x Claude Code</w:t>
            </w:r>
          </w:p>
          <w:p>
            <w:pPr>
              <w:spacing w:after="300" w:line="380"/>
              <w:ind w:left="1200"/>
              <w:jc w:val="left"/>
            </w:pPr>
            <w:r>
              <w:rPr>
                <w:rFonts w:ascii="Calibri" w:eastAsia="Calibri"/>
                <w:b/>
                <w:bCs/>
                <w:color w:val="FFFFFF"/>
                <w:sz w:val="36"/>
                <w:szCs w:val="36"/>
              </w:rPr>
              <w:t xml:space="preserve">Master Architecture Teardown &amp;</w:t>
            </w:r>
          </w:p>
          <w:p>
            <w:pPr>
              <w:spacing w:after="400" w:line="380"/>
              <w:ind w:left="1200"/>
              <w:jc w:val="left"/>
            </w:pPr>
            <w:r>
              <w:rPr>
                <w:rFonts w:ascii="Calibri" w:eastAsia="Calibri"/>
                <w:b/>
                <w:bCs/>
                <w:color w:val="FFFFFF"/>
                <w:sz w:val="36"/>
                <w:szCs w:val="36"/>
              </w:rPr>
              <w:t xml:space="preserve">Local HMoE Adaptation Guide</w:t>
            </w:r>
          </w:p>
          <w:p>
            <w:pPr>
              <w:pBdr>
                <w:top w:val="single" w:color="37DCF2" w:sz="6" w:space="20"/>
              </w:pBdr>
              <w:ind w:left="1200"/>
            </w:pPr>
          </w:p>
          <w:p>
            <w:pPr>
              <w:spacing w:after="300"/>
            </w:pPr>
          </w:p>
          <w:p>
            <w:pPr>
              <w:spacing w:after="80"/>
              <w:ind w:left="1200"/>
            </w:pPr>
            <w:r>
              <w:rPr>
                <w:rFonts w:ascii="Calibri" w:eastAsia="Calibri"/>
                <w:color w:val="B0B8C0"/>
                <w:sz w:val="20"/>
                <w:szCs w:val="20"/>
              </w:rPr>
              <w:t xml:space="preserve">Complete Reverse Engineering of Claude Code's Architecture</w:t>
            </w:r>
          </w:p>
          <w:p>
            <w:pPr>
              <w:spacing w:after="80"/>
              <w:ind w:left="1200"/>
            </w:pPr>
            <w:r>
              <w:rPr>
                <w:rFonts w:ascii="Calibri" w:eastAsia="Calibri"/>
                <w:color w:val="B0B8C0"/>
                <w:sz w:val="20"/>
                <w:szCs w:val="20"/>
              </w:rPr>
              <w:t xml:space="preserve">Adapted for Local Hierarchical Mixture of Experts (HMoE) Deployment</w:t>
            </w:r>
          </w:p>
          <w:p>
            <w:pPr>
              <w:spacing w:after="1600"/>
            </w:pPr>
          </w:p>
          <w:p>
            <w:pPr>
              <w:spacing w:after="40"/>
              <w:ind w:left="1200"/>
            </w:pPr>
            <w:r>
              <w:rPr>
                <w:rFonts w:ascii="Calibri" w:eastAsia="Calibri"/>
                <w:color w:val="90989F"/>
                <w:sz w:val="17"/>
                <w:szCs w:val="17"/>
              </w:rPr>
              <w:t xml:space="preserve">Source: github.com/tanbiralam/claude-code (Leaked TypeScript Source)</w:t>
            </w:r>
          </w:p>
          <w:p>
            <w:pPr>
              <w:ind w:left="1200"/>
            </w:pPr>
            <w:r>
              <w:rPr>
                <w:rFonts w:ascii="Calibri" w:eastAsia="Calibri"/>
                <w:color w:val="90989F"/>
                <w:sz w:val="17"/>
                <w:szCs w:val="17"/>
              </w:rPr>
              <w:t xml:space="preserve">Generated: April 2026  |  Classification: Internal Engineering Document</w:t>
            </w:r>
          </w:p>
        </w:tc>
      </w:tr>
    </w:tbl>
    <w:p>
      <w:pPr>
        <w:sectPr>
          <w:pgSz w:w="11906" w:h="16838" w:orient="portrait"/>
          <w:pgMar w:top="0" w:right="0" w:bottom="0" w:left="0" w:header="708" w:footer="708" w:gutter="0"/>
          <w:pgNumType/>
          <w:docGrid w:linePitch="360"/>
        </w:sectPr>
      </w:pPr>
    </w:p>
    <w:p>
      <w:pPr>
        <w:spacing w:after="300"/>
      </w:pPr>
      <w:r>
        <w:rPr>
          <w:rFonts w:ascii="Calibri" w:eastAsia="Calibri"/>
          <w:b/>
          <w:bCs/>
          <w:color w:val="0A1628"/>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Claude Code vs EAA: Current State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V2 Blueprint: Five Critical HMoE Adaptations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Claude Code Architecture Overview</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Source Code Structure</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2.2 Core Design Principles</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3. Agent Loop Engineering</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Loop Iteration Flow</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3.2 Error Recovery Chains</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3.3 needsFollowUp Tracking</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3.4 HMoE Adaptation: The Two-Tier Router</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4. Tool Definition Architecture</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4.1 The Tool Interface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4.2 buildTool() and Fail-Closed Defaults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4.3 ToolResult Wrapping</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4.4 Tool Search and Deferred Loading</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5. Smart Editing System</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Claude Code's Edit Architecture</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5.1.1 Atomic Write Pattern</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5.1.2 Three-Layer String Normalization</w:t>
            </w:r>
            <w:r>
              <w:tab/>
            </w:r>
            <w:r>
              <w:fldChar w:fldCharType="begin"/>
            </w:r>
            <w:r>
              <w:instrText xml:space="preserve"> PAGEREF _Toc100019 \h </w:instrText>
            </w:r>
            <w:r>
              <w:fldChar w:fldCharType="separate"/>
            </w:r>
            <w:r>
              <w:t>6</w:t>
            </w:r>
            <w:r>
              <w:fldChar w:fldCharType="end"/>
            </w:r>
          </w:hyperlink>
        </w:p>
        <w:p>
          <w:pPr>
            <w:pStyle w:val="12"/>
            <w:ind w:left="720"/>
            <w:tabs>
              <w:tab w:val="right" w:leader="dot" w:pos="9026"/>
            </w:tabs>
            <w:spacing w:before="120" w:after="60"/>
          </w:pPr>
          <w:hyperlink w:anchor="_Toc100020" w:history="1">
            <w:r>
              <w:rPr>
                <w:rStyle w:val="Hyperlink"/>
              </w:rPr>
              <w:t>5.1.3 Input Validation Error Codes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5.2 HMoE Adaptation: Fuzzy-Match Smart Edit</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6. Permission System</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6.1 Permission Modes</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6.2 Permission Rules Format</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6.3 Complete Permission Check Pipeline</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6.4 HMoE Adaptation: AI Safety Classifier</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7. Bash Security Layer</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7.1 The 23 Security Validators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7.2 Safe Environment Variables</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7.3 Path Validation</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7.4 Read-Only Command Allowlist</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8. Context Window Management</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8.1 The 6-Layer Cascade</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8.2 Context Window Resolution</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8.3 HMoE Adaptation: Rolling Chunk Compaction</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9. MCP Plugin System</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9.1 Transport Types</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9.2 Server Configuration</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9.3 Tool Naming and Deduplication</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9.4 Permission Rules for MCP Tools</w:t>
            </w:r>
            <w:r>
              <w:tab/>
            </w:r>
            <w:r>
              <w:fldChar w:fldCharType="begin"/>
            </w:r>
            <w:r>
              <w:instrText xml:space="preserve"> PAGEREF _Toc100040 \h </w:instrText>
            </w:r>
            <w:r>
              <w:fldChar w:fldCharType="separate"/>
            </w:r>
            <w:r>
              <w:t>13</w:t>
            </w:r>
            <w:r>
              <w:fldChar w:fldCharType="end"/>
            </w:r>
          </w:hyperlink>
        </w:p>
        <w:p>
          <w:pPr>
            <w:pStyle w:val="9"/>
            <w:tabs>
              <w:tab w:val="right" w:leader="dot" w:pos="9026"/>
            </w:tabs>
            <w:spacing w:before="120" w:after="60"/>
          </w:pPr>
          <w:hyperlink w:anchor="_Toc100041" w:history="1">
            <w:r>
              <w:rPr>
                <w:rStyle w:val="Hyperlink"/>
              </w:rPr>
              <w:t>10. System Prompt Engineering</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10.1 Prompt Assembly Pipeline</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10.2 The 8 Key Instructions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10.3 CLAUDE.md Loading System</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10.4 Tool Preference Instructions</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10.5 Prompt Caching Architecture</w:t>
            </w:r>
            <w:r>
              <w:tab/>
            </w:r>
            <w:r>
              <w:fldChar w:fldCharType="begin"/>
            </w:r>
            <w:r>
              <w:instrText xml:space="preserve"> PAGEREF _Toc100046 \h </w:instrText>
            </w:r>
            <w:r>
              <w:fldChar w:fldCharType="separate"/>
            </w:r>
            <w:r>
              <w:t>14</w:t>
            </w:r>
            <w:r>
              <w:fldChar w:fldCharType="end"/>
            </w:r>
          </w:hyperlink>
        </w:p>
        <w:p>
          <w:pPr>
            <w:pStyle w:val="9"/>
            <w:tabs>
              <w:tab w:val="right" w:leader="dot" w:pos="9026"/>
            </w:tabs>
            <w:spacing w:before="120" w:after="60"/>
          </w:pPr>
          <w:hyperlink w:anchor="_Toc100047" w:history="1">
            <w:r>
              <w:rPr>
                <w:rStyle w:val="Hyperlink"/>
              </w:rPr>
              <w:t>11. Cost Tracking System</w:t>
            </w:r>
            <w:r>
              <w:tab/>
            </w:r>
            <w:r>
              <w:fldChar w:fldCharType="begin"/>
            </w:r>
            <w:r>
              <w:instrText xml:space="preserve"> PAGEREF _Toc100047 \h </w:instrText>
            </w:r>
            <w:r>
              <w:fldChar w:fldCharType="separate"/>
            </w:r>
            <w:r>
              <w:t>14</w:t>
            </w:r>
            <w:r>
              <w:fldChar w:fldCharType="end"/>
            </w:r>
          </w:hyperlink>
        </w:p>
        <w:p>
          <w:pPr>
            <w:pStyle w:val="9"/>
            <w:tabs>
              <w:tab w:val="right" w:leader="dot" w:pos="9026"/>
            </w:tabs>
            <w:spacing w:before="120" w:after="60"/>
          </w:pPr>
          <w:hyperlink w:anchor="_Toc100048" w:history="1">
            <w:r>
              <w:rPr>
                <w:rStyle w:val="Hyperlink"/>
              </w:rPr>
              <w:t>12. Implementation Blueprint</w:t>
            </w:r>
            <w:r>
              <w:tab/>
            </w:r>
            <w:r>
              <w:fldChar w:fldCharType="begin"/>
            </w:r>
            <w:r>
              <w:instrText xml:space="preserve"> PAGEREF _Toc100048 \h </w:instrText>
            </w:r>
            <w:r>
              <w:fldChar w:fldCharType="separate"/>
            </w:r>
            <w:r>
              <w:t>15</w:t>
            </w:r>
            <w:r>
              <w:fldChar w:fldCharType="end"/>
            </w:r>
          </w:hyperlink>
        </w:p>
        <w:p>
          <w:pPr>
            <w:pStyle w:val="11"/>
            <w:ind w:left="360"/>
            <w:tabs>
              <w:tab w:val="right" w:leader="dot" w:pos="9026"/>
            </w:tabs>
            <w:spacing w:before="120" w:after="60"/>
          </w:pPr>
          <w:hyperlink w:anchor="_Toc100049" w:history="1">
            <w:r>
              <w:rPr>
                <w:rStyle w:val="Hyperlink"/>
              </w:rPr>
              <w:t>12.1 Phase 0: Two-Tier Router + Dry-Run Protocol (~450 lines)</w:t>
            </w:r>
            <w:r>
              <w:tab/>
            </w:r>
            <w:r>
              <w:fldChar w:fldCharType="begin"/>
            </w:r>
            <w:r>
              <w:instrText xml:space="preserve"> PAGEREF _Toc100049 \h </w:instrText>
            </w:r>
            <w:r>
              <w:fldChar w:fldCharType="separate"/>
            </w:r>
            <w:r>
              <w:t>15</w:t>
            </w:r>
            <w:r>
              <w:fldChar w:fldCharType="end"/>
            </w:r>
          </w:hyperlink>
        </w:p>
        <w:p>
          <w:pPr>
            <w:pStyle w:val="12"/>
            <w:ind w:left="720"/>
            <w:tabs>
              <w:tab w:val="right" w:leader="dot" w:pos="9026"/>
            </w:tabs>
            <w:spacing w:before="120" w:after="60"/>
          </w:pPr>
          <w:hyperlink w:anchor="_Toc100050" w:history="1">
            <w:r>
              <w:rPr>
                <w:rStyle w:val="Hyperlink"/>
              </w:rPr>
              <w:t>12.1.1 Dry-Run Protocol Design</w:t>
            </w:r>
            <w:r>
              <w:tab/>
            </w:r>
            <w:r>
              <w:fldChar w:fldCharType="begin"/>
            </w:r>
            <w:r>
              <w:instrText xml:space="preserve"> PAGEREF _Toc100050 \h </w:instrText>
            </w:r>
            <w:r>
              <w:fldChar w:fldCharType="separate"/>
            </w:r>
            <w:r>
              <w:t>15</w:t>
            </w:r>
            <w:r>
              <w:fldChar w:fldCharType="end"/>
            </w:r>
          </w:hyperlink>
        </w:p>
        <w:p>
          <w:pPr>
            <w:pStyle w:val="11"/>
            <w:ind w:left="360"/>
            <w:tabs>
              <w:tab w:val="right" w:leader="dot" w:pos="9026"/>
            </w:tabs>
            <w:spacing w:before="120" w:after="60"/>
          </w:pPr>
          <w:hyperlink w:anchor="_Toc100051" w:history="1">
            <w:r>
              <w:rPr>
                <w:rStyle w:val="Hyperlink"/>
              </w:rPr>
              <w:t>12.2 Phase 1: Permission System (~450 lines)</w:t>
            </w:r>
            <w:r>
              <w:tab/>
            </w:r>
            <w:r>
              <w:fldChar w:fldCharType="begin"/>
            </w:r>
            <w:r>
              <w:instrText xml:space="preserve"> PAGEREF _Toc100051 \h </w:instrText>
            </w:r>
            <w:r>
              <w:fldChar w:fldCharType="separate"/>
            </w:r>
            <w:r>
              <w:t>15</w:t>
            </w:r>
            <w:r>
              <w:fldChar w:fldCharType="end"/>
            </w:r>
          </w:hyperlink>
        </w:p>
        <w:p>
          <w:pPr>
            <w:pStyle w:val="11"/>
            <w:ind w:left="360"/>
            <w:tabs>
              <w:tab w:val="right" w:leader="dot" w:pos="9026"/>
            </w:tabs>
            <w:spacing w:before="120" w:after="60"/>
          </w:pPr>
          <w:hyperlink w:anchor="_Toc100052" w:history="1">
            <w:r>
              <w:rPr>
                <w:rStyle w:val="Hyperlink"/>
              </w:rPr>
              <w:t>12.3 Phase 2: Smart Edit + File State + Absolute Rollback (~550 lines)</w:t>
            </w:r>
            <w:r>
              <w:tab/>
            </w:r>
            <w:r>
              <w:fldChar w:fldCharType="begin"/>
            </w:r>
            <w:r>
              <w:instrText xml:space="preserve"> PAGEREF _Toc100052 \h </w:instrText>
            </w:r>
            <w:r>
              <w:fldChar w:fldCharType="separate"/>
            </w:r>
            <w:r>
              <w:t>16</w:t>
            </w:r>
            <w:r>
              <w:fldChar w:fldCharType="end"/>
            </w:r>
          </w:hyperlink>
        </w:p>
        <w:p>
          <w:pPr>
            <w:pStyle w:val="12"/>
            <w:ind w:left="720"/>
            <w:tabs>
              <w:tab w:val="right" w:leader="dot" w:pos="9026"/>
            </w:tabs>
            <w:spacing w:before="120" w:after="60"/>
          </w:pPr>
          <w:hyperlink w:anchor="_Toc100053" w:history="1">
            <w:r>
              <w:rPr>
                <w:rStyle w:val="Hyperlink"/>
              </w:rPr>
              <w:t>12.3.1 Absolute Rollback Design</w:t>
            </w:r>
            <w:r>
              <w:tab/>
            </w:r>
            <w:r>
              <w:fldChar w:fldCharType="begin"/>
            </w:r>
            <w:r>
              <w:instrText xml:space="preserve"> PAGEREF _Toc100053 \h </w:instrText>
            </w:r>
            <w:r>
              <w:fldChar w:fldCharType="separate"/>
            </w:r>
            <w:r>
              <w:t>16</w:t>
            </w:r>
            <w:r>
              <w:fldChar w:fldCharType="end"/>
            </w:r>
          </w:hyperlink>
        </w:p>
        <w:p>
          <w:pPr>
            <w:pStyle w:val="11"/>
            <w:ind w:left="360"/>
            <w:tabs>
              <w:tab w:val="right" w:leader="dot" w:pos="9026"/>
            </w:tabs>
            <w:spacing w:before="120" w:after="60"/>
          </w:pPr>
          <w:hyperlink w:anchor="_Toc100054" w:history="1">
            <w:r>
              <w:rPr>
                <w:rStyle w:val="Hyperlink"/>
              </w:rPr>
              <w:t>12.4 Phase 3: Context Management (~350 lines)</w:t>
            </w:r>
            <w:r>
              <w:tab/>
            </w:r>
            <w:r>
              <w:fldChar w:fldCharType="begin"/>
            </w:r>
            <w:r>
              <w:instrText xml:space="preserve"> PAGEREF _Toc100054 \h </w:instrText>
            </w:r>
            <w:r>
              <w:fldChar w:fldCharType="separate"/>
            </w:r>
            <w:r>
              <w:t>16</w:t>
            </w:r>
            <w:r>
              <w:fldChar w:fldCharType="end"/>
            </w:r>
          </w:hyperlink>
        </w:p>
        <w:p>
          <w:pPr>
            <w:pStyle w:val="11"/>
            <w:ind w:left="360"/>
            <w:tabs>
              <w:tab w:val="right" w:leader="dot" w:pos="9026"/>
            </w:tabs>
            <w:spacing w:before="120" w:after="60"/>
          </w:pPr>
          <w:hyperlink w:anchor="_Toc100055" w:history="1">
            <w:r>
              <w:rPr>
                <w:rStyle w:val="Hyperlink"/>
              </w:rPr>
              <w:t>12.5 Phase 4: System Prompt Optimization (~300 lines)</w:t>
            </w:r>
            <w:r>
              <w:tab/>
            </w:r>
            <w:r>
              <w:fldChar w:fldCharType="begin"/>
            </w:r>
            <w:r>
              <w:instrText xml:space="preserve"> PAGEREF _Toc100055 \h </w:instrText>
            </w:r>
            <w:r>
              <w:fldChar w:fldCharType="separate"/>
            </w:r>
            <w:r>
              <w:t>16</w:t>
            </w:r>
            <w:r>
              <w:fldChar w:fldCharType="end"/>
            </w:r>
          </w:hyperlink>
        </w:p>
        <w:p>
          <w:pPr>
            <w:pStyle w:val="11"/>
            <w:ind w:left="360"/>
            <w:tabs>
              <w:tab w:val="right" w:leader="dot" w:pos="9026"/>
            </w:tabs>
            <w:spacing w:before="120" w:after="60"/>
          </w:pPr>
          <w:hyperlink w:anchor="_Toc100056" w:history="1">
            <w:r>
              <w:rPr>
                <w:rStyle w:val="Hyperlink"/>
              </w:rPr>
              <w:t>12.6 Phase 5: Plugin System + VRAM Lifecycle (~500 lines)</w:t>
            </w:r>
            <w:r>
              <w:tab/>
            </w:r>
            <w:r>
              <w:fldChar w:fldCharType="begin"/>
            </w:r>
            <w:r>
              <w:instrText xml:space="preserve"> PAGEREF _Toc100056 \h </w:instrText>
            </w:r>
            <w:r>
              <w:fldChar w:fldCharType="separate"/>
            </w:r>
            <w:r>
              <w:t>17</w:t>
            </w:r>
            <w:r>
              <w:fldChar w:fldCharType="end"/>
            </w:r>
          </w:hyperlink>
        </w:p>
        <w:p>
          <w:pPr>
            <w:pStyle w:val="11"/>
            <w:ind w:left="360"/>
            <w:tabs>
              <w:tab w:val="right" w:leader="dot" w:pos="9026"/>
            </w:tabs>
            <w:spacing w:before="120" w:after="60"/>
          </w:pPr>
          <w:hyperlink w:anchor="_Toc100057" w:history="1">
            <w:r>
              <w:rPr>
                <w:rStyle w:val="Hyperlink"/>
              </w:rPr>
              <w:t>12.7 Total Implementation Estimate</w:t>
            </w:r>
            <w:r>
              <w:tab/>
            </w:r>
            <w:r>
              <w:fldChar w:fldCharType="begin"/>
            </w:r>
            <w:r>
              <w:instrText xml:space="preserve"> PAGEREF _Toc100057 \h </w:instrText>
            </w:r>
            <w:r>
              <w:fldChar w:fldCharType="separate"/>
            </w:r>
            <w:r>
              <w:t>17</w:t>
            </w:r>
            <w:r>
              <w:fldChar w:fldCharType="end"/>
            </w:r>
          </w:hyperlink>
        </w:p>
        <w:p>
          <w:pPr>
            <w:pStyle w:val="9"/>
            <w:tabs>
              <w:tab w:val="right" w:leader="dot" w:pos="9026"/>
            </w:tabs>
            <w:spacing w:before="120" w:after="60"/>
          </w:pPr>
          <w:hyperlink w:anchor="_Toc100058" w:history="1">
            <w:r>
              <w:rPr>
                <w:rStyle w:val="Hyperlink"/>
              </w:rPr>
              <w:t>13. VRAM Lifecycle Management</w:t>
            </w:r>
            <w:r>
              <w:tab/>
            </w:r>
            <w:r>
              <w:fldChar w:fldCharType="begin"/>
            </w:r>
            <w:r>
              <w:instrText xml:space="preserve"> PAGEREF _Toc100058 \h </w:instrText>
            </w:r>
            <w:r>
              <w:fldChar w:fldCharType="separate"/>
            </w:r>
            <w:r>
              <w:t>17</w:t>
            </w:r>
            <w:r>
              <w:fldChar w:fldCharType="end"/>
            </w:r>
          </w:hyperlink>
        </w:p>
        <w:p>
          <w:pPr>
            <w:pStyle w:val="11"/>
            <w:ind w:left="360"/>
            <w:tabs>
              <w:tab w:val="right" w:leader="dot" w:pos="9026"/>
            </w:tabs>
            <w:spacing w:before="120" w:after="60"/>
          </w:pPr>
          <w:hyperlink w:anchor="_Toc100059" w:history="1">
            <w:r>
              <w:rPr>
                <w:rStyle w:val="Hyperlink"/>
              </w:rPr>
              <w:t>13.1 The Problem</w:t>
            </w:r>
            <w:r>
              <w:tab/>
            </w:r>
            <w:r>
              <w:fldChar w:fldCharType="begin"/>
            </w:r>
            <w:r>
              <w:instrText xml:space="preserve"> PAGEREF _Toc100059 \h </w:instrText>
            </w:r>
            <w:r>
              <w:fldChar w:fldCharType="separate"/>
            </w:r>
            <w:r>
              <w:t>17</w:t>
            </w:r>
            <w:r>
              <w:fldChar w:fldCharType="end"/>
            </w:r>
          </w:hyperlink>
        </w:p>
        <w:p>
          <w:pPr>
            <w:pStyle w:val="11"/>
            <w:ind w:left="360"/>
            <w:tabs>
              <w:tab w:val="right" w:leader="dot" w:pos="9026"/>
            </w:tabs>
            <w:spacing w:before="120" w:after="60"/>
          </w:pPr>
          <w:hyperlink w:anchor="_Toc100060" w:history="1">
            <w:r>
              <w:rPr>
                <w:rStyle w:val="Hyperlink"/>
              </w:rPr>
              <w:t>13.2 The Solution: Graceful Model Hot-Swap</w:t>
            </w:r>
            <w:r>
              <w:tab/>
            </w:r>
            <w:r>
              <w:fldChar w:fldCharType="begin"/>
            </w:r>
            <w:r>
              <w:instrText xml:space="preserve"> PAGEREF _Toc100060 \h </w:instrText>
            </w:r>
            <w:r>
              <w:fldChar w:fldCharType="separate"/>
            </w:r>
            <w:r>
              <w:t>18</w:t>
            </w:r>
            <w:r>
              <w:fldChar w:fldCharType="end"/>
            </w:r>
          </w:hyperlink>
        </w:p>
        <w:p>
          <w:pPr>
            <w:pStyle w:val="11"/>
            <w:ind w:left="360"/>
            <w:tabs>
              <w:tab w:val="right" w:leader="dot" w:pos="9026"/>
            </w:tabs>
            <w:spacing w:before="120" w:after="60"/>
          </w:pPr>
          <w:hyperlink w:anchor="_Toc100061" w:history="1">
            <w:r>
              <w:rPr>
                <w:rStyle w:val="Hyperlink"/>
              </w:rPr>
              <w:t>13.3 Implementation Details</w:t>
            </w:r>
            <w:r>
              <w:tab/>
            </w:r>
            <w:r>
              <w:fldChar w:fldCharType="begin"/>
            </w:r>
            <w:r>
              <w:instrText xml:space="preserve"> PAGEREF _Toc100061 \h </w:instrText>
            </w:r>
            <w:r>
              <w:fldChar w:fldCharType="separate"/>
            </w:r>
            <w:r>
              <w:t>18</w:t>
            </w:r>
            <w:r>
              <w:fldChar w:fldCharType="end"/>
            </w:r>
          </w:hyperlink>
        </w:p>
        <w:p>
          <w:pPr>
            <w:pStyle w:val="9"/>
            <w:tabs>
              <w:tab w:val="right" w:leader="dot" w:pos="9026"/>
            </w:tabs>
            <w:spacing w:before="120" w:after="60"/>
          </w:pPr>
          <w:hyperlink w:anchor="_Toc100062" w:history="1">
            <w:r>
              <w:rPr>
                <w:rStyle w:val="Hyperlink"/>
              </w:rPr>
              <w:t>14. Red Team Testing Protocol</w:t>
            </w:r>
            <w:r>
              <w:tab/>
            </w:r>
            <w:r>
              <w:fldChar w:fldCharType="begin"/>
            </w:r>
            <w:r>
              <w:instrText xml:space="preserve"> PAGEREF _Toc100062 \h </w:instrText>
            </w:r>
            <w:r>
              <w:fldChar w:fldCharType="separate"/>
            </w:r>
            <w:r>
              <w:t>18</w:t>
            </w:r>
            <w:r>
              <w:fldChar w:fldCharType="end"/>
            </w:r>
          </w:hyperlink>
        </w:p>
        <w:p>
          <w:pPr>
            <w:pStyle w:val="11"/>
            <w:ind w:left="360"/>
            <w:tabs>
              <w:tab w:val="right" w:leader="dot" w:pos="9026"/>
            </w:tabs>
            <w:spacing w:before="120" w:after="60"/>
          </w:pPr>
          <w:hyperlink w:anchor="_Toc100063" w:history="1">
            <w:r>
              <w:rPr>
                <w:rStyle w:val="Hyperlink"/>
              </w:rPr>
              <w:t>14.1 Test Categories</w:t>
            </w:r>
            <w:r>
              <w:tab/>
            </w:r>
            <w:r>
              <w:fldChar w:fldCharType="begin"/>
            </w:r>
            <w:r>
              <w:instrText xml:space="preserve"> PAGEREF _Toc100063 \h </w:instrText>
            </w:r>
            <w:r>
              <w:fldChar w:fldCharType="separate"/>
            </w:r>
            <w:r>
              <w:t>18</w:t>
            </w:r>
            <w:r>
              <w:fldChar w:fldCharType="end"/>
            </w:r>
          </w:hyperlink>
        </w:p>
        <w:p>
          <w:pPr>
            <w:pStyle w:val="11"/>
            <w:ind w:left="360"/>
            <w:tabs>
              <w:tab w:val="right" w:leader="dot" w:pos="9026"/>
            </w:tabs>
            <w:spacing w:before="120" w:after="60"/>
          </w:pPr>
          <w:hyperlink w:anchor="_Toc100064" w:history="1">
            <w:r>
              <w:rPr>
                <w:rStyle w:val="Hyperlink"/>
              </w:rPr>
              <w:t>14.2 Hard Failure Test Cases</w:t>
            </w:r>
            <w:r>
              <w:tab/>
            </w:r>
            <w:r>
              <w:fldChar w:fldCharType="begin"/>
            </w:r>
            <w:r>
              <w:instrText xml:space="preserve"> PAGEREF _Toc100064 \h </w:instrText>
            </w:r>
            <w:r>
              <w:fldChar w:fldCharType="separate"/>
            </w:r>
            <w:r>
              <w:t>18</w:t>
            </w:r>
            <w:r>
              <w:fldChar w:fldCharType="end"/>
            </w:r>
          </w:hyperlink>
        </w:p>
        <w:p>
          <w:pPr>
            <w:pStyle w:val="12"/>
            <w:ind w:left="720"/>
            <w:tabs>
              <w:tab w:val="right" w:leader="dot" w:pos="9026"/>
            </w:tabs>
            <w:spacing w:before="120" w:after="60"/>
          </w:pPr>
          <w:hyperlink w:anchor="_Toc100065" w:history="1">
            <w:r>
              <w:rPr>
                <w:rStyle w:val="Hyperlink"/>
              </w:rPr>
              <w:t>14.2.1 Permission System Red Team</w:t>
            </w:r>
            <w:r>
              <w:tab/>
            </w:r>
            <w:r>
              <w:fldChar w:fldCharType="begin"/>
            </w:r>
            <w:r>
              <w:instrText xml:space="preserve"> PAGEREF _Toc100065 \h </w:instrText>
            </w:r>
            <w:r>
              <w:fldChar w:fldCharType="separate"/>
            </w:r>
            <w:r>
              <w:t>19</w:t>
            </w:r>
            <w:r>
              <w:fldChar w:fldCharType="end"/>
            </w:r>
          </w:hyperlink>
        </w:p>
        <w:p>
          <w:pPr>
            <w:pStyle w:val="12"/>
            <w:ind w:left="720"/>
            <w:tabs>
              <w:tab w:val="right" w:leader="dot" w:pos="9026"/>
            </w:tabs>
            <w:spacing w:before="120" w:after="60"/>
          </w:pPr>
          <w:hyperlink w:anchor="_Toc100066" w:history="1">
            <w:r>
              <w:rPr>
                <w:rStyle w:val="Hyperlink"/>
              </w:rPr>
              <w:t>14.2.2 Atomic Write Red Team</w:t>
            </w:r>
            <w:r>
              <w:tab/>
            </w:r>
            <w:r>
              <w:fldChar w:fldCharType="begin"/>
            </w:r>
            <w:r>
              <w:instrText xml:space="preserve"> PAGEREF _Toc100066 \h </w:instrText>
            </w:r>
            <w:r>
              <w:fldChar w:fldCharType="separate"/>
            </w:r>
            <w:r>
              <w:t>19</w:t>
            </w:r>
            <w:r>
              <w:fldChar w:fldCharType="end"/>
            </w:r>
          </w:hyperlink>
        </w:p>
        <w:p>
          <w:pPr>
            <w:pStyle w:val="12"/>
            <w:ind w:left="720"/>
            <w:tabs>
              <w:tab w:val="right" w:leader="dot" w:pos="9026"/>
            </w:tabs>
            <w:spacing w:before="120" w:after="60"/>
          </w:pPr>
          <w:hyperlink w:anchor="_Toc100067" w:history="1">
            <w:r>
              <w:rPr>
                <w:rStyle w:val="Hyperlink"/>
              </w:rPr>
              <w:t>14.2.3 VRAM Swap Red Team</w:t>
            </w:r>
            <w:r>
              <w:tab/>
            </w:r>
            <w:r>
              <w:fldChar w:fldCharType="begin"/>
            </w:r>
            <w:r>
              <w:instrText xml:space="preserve"> PAGEREF _Toc100067 \h </w:instrText>
            </w:r>
            <w:r>
              <w:fldChar w:fldCharType="separate"/>
            </w:r>
            <w:r>
              <w:t>19</w:t>
            </w:r>
            <w:r>
              <w:fldChar w:fldCharType="end"/>
            </w:r>
          </w:hyperlink>
        </w:p>
        <w:p>
          <w:pPr>
            <w:pStyle w:val="12"/>
            <w:ind w:left="720"/>
            <w:tabs>
              <w:tab w:val="right" w:leader="dot" w:pos="9026"/>
            </w:tabs>
            <w:spacing w:before="120" w:after="60"/>
          </w:pPr>
          <w:hyperlink w:anchor="_Toc100068" w:history="1">
            <w:r>
              <w:rPr>
                <w:rStyle w:val="Hyperlink"/>
              </w:rPr>
              <w:t>14.2.4 Context Compaction Red Team</w:t>
            </w:r>
            <w:r>
              <w:tab/>
            </w:r>
            <w:r>
              <w:fldChar w:fldCharType="begin"/>
            </w:r>
            <w:r>
              <w:instrText xml:space="preserve"> PAGEREF _Toc100068 \h </w:instrText>
            </w:r>
            <w:r>
              <w:fldChar w:fldCharType="separate"/>
            </w:r>
            <w:r>
              <w:t>19</w:t>
            </w:r>
            <w:r>
              <w:fldChar w:fldCharType="end"/>
            </w:r>
          </w:hyperlink>
        </w:p>
        <w:p>
          <w:pPr>
            <w:pStyle w:val="11"/>
            <w:ind w:left="360"/>
            <w:tabs>
              <w:tab w:val="right" w:leader="dot" w:pos="9026"/>
            </w:tabs>
            <w:spacing w:before="120" w:after="60"/>
          </w:pPr>
          <w:hyperlink w:anchor="_Toc100069" w:history="1">
            <w:r>
              <w:rPr>
                <w:rStyle w:val="Hyperlink"/>
              </w:rPr>
              <w:t>14.3 test_suite.py Structure</w:t>
            </w:r>
            <w:r>
              <w:tab/>
            </w:r>
            <w:r>
              <w:fldChar w:fldCharType="begin"/>
            </w:r>
            <w:r>
              <w:instrText xml:space="preserve"> PAGEREF _Toc100069 \h </w:instrText>
            </w:r>
            <w:r>
              <w:fldChar w:fldCharType="separate"/>
            </w:r>
            <w:r>
              <w:t>20</w:t>
            </w:r>
            <w:r>
              <w:fldChar w:fldCharType="end"/>
            </w:r>
          </w:hyperlink>
        </w:p>
        <w:p>
          <w:r>
            <w:fldChar w:fldCharType="end"/>
          </w:r>
        </w:p>
      </w:sdtContent>
    </w:sdt>
    <w:p>
      <w:pPr>
        <w:spacing w:after="200" w:before="200"/>
      </w:pPr>
      <w:r>
        <w:rPr>
          <w:rFonts w:ascii="Calibri" w:eastAsia="Calibri"/>
          <w:i/>
          <w:iCs/>
          <w:color w:val="5A6080"/>
          <w:sz w:val="18"/>
          <w:szCs w:val="18"/>
        </w:rPr>
        <w:t xml:space="preserve">Tip: In Word, right-click the TOC and select “Update Field” to refresh page numbers after opening.</w:t>
      </w:r>
    </w:p>
    <w:p>
      <w:pPr>
        <w:sectPr>
          <w:headerReference w:type="default" r:id="rId7"/>
          <w:footerReference w:type="default" r:id="rId8"/>
          <w:pgSz w:w="11906" w:h="16838" w:orient="portrait"/>
          <w:pgMar w:top="1417" w:right="1417" w:bottom="1417" w:left="1701" w:header="708" w:footer="708" w:gutter="0"/>
          <w:pgNumType/>
          <w:docGrid w:linePitch="360"/>
        </w:sectPr>
      </w:pPr>
    </w:p>
    <w:p>
      <w:pPr>
        <w:pStyle w:val="Heading1"/>
        <w:spacing w:after="200" w:before="480" w:line="312"/>
      </w:pPr>
      <w:bookmarkStart w:id="100000" w:name="_Toc100000"/>
      <w:r>
        <w:rPr>
          <w:rFonts w:ascii="Calibri" w:eastAsia="SimHei"/>
          <w:b/>
          <w:bCs/>
          <w:color w:val="0A1628"/>
          <w:sz w:val="32"/>
          <w:szCs w:val="32"/>
        </w:rPr>
        <w:t xml:space="preserve">1. Executive Summary</w:t>
      </w:r>
      <w:bookmarkEnd w:id="100000"/>
    </w:p>
    <w:p>
      <w:pPr>
        <w:spacing w:after="120" w:line="312"/>
        <w:jc w:val="both"/>
      </w:pPr>
      <w:r>
        <w:rPr>
          <w:rFonts w:ascii="Calibri" w:eastAsia="Calibri"/>
          <w:color w:val="000000"/>
          <w:sz w:val="22"/>
          <w:szCs w:val="22"/>
        </w:rPr>
        <w:t xml:space="preserve">This document is the complete technical blueprint for upgrading the Extensible AI Agent (EAA) system by reverse-engineering every critical architectural pattern from Anthropic's Claude Code. The analysis is based on the full leaked TypeScript source code (~512,000 lines), covering the agent loop, smart editing, permission system, context management, MCP plugin architecture, system prompt engineering, and cost tracking.</w:t>
      </w:r>
    </w:p>
    <w:p>
      <w:pPr>
        <w:spacing w:after="120" w:line="312"/>
        <w:jc w:val="both"/>
      </w:pPr>
      <w:r>
        <w:rPr>
          <w:rFonts w:ascii="Calibri" w:eastAsia="Calibri"/>
          <w:color w:val="000000"/>
          <w:sz w:val="22"/>
          <w:szCs w:val="22"/>
        </w:rPr>
        <w:t xml:space="preserve">Claude Code represents a multi-million dollar engineering investment in making an LLM-powered coding agent safe, efficient, and reliable. The source reveals a defense-in-depth security architecture with 23 independent bash validators, a 6-layer context management cascade, atomic file write patterns, and a sophisticated permission pipeline with 7 operating modes. EAA currently operates with 112 tools powered by a local Qwen 7B model with smart tool routing for VRAM management, but lacks the safety and intelligence layers that make Claude Code production-grade.</w:t>
      </w:r>
    </w:p>
    <w:p>
      <w:pPr>
        <w:spacing w:after="120" w:line="312"/>
        <w:jc w:val="both"/>
      </w:pPr>
      <w:r>
        <w:rPr>
          <w:rFonts w:ascii="Calibri" w:eastAsia="Calibri"/>
          <w:color w:val="000000"/>
          <w:sz w:val="22"/>
          <w:szCs w:val="22"/>
        </w:rPr>
        <w:t xml:space="preserve">Critically, this V2 blueprint incorporates five major architectural modifications specifically designed to bridge the gap between Claude Code's cloud-native architecture (designed for Claude 3.5/4 Sonnet with 200K context and unlimited API budget) and EAA's local HMoE deployment running within strict VRAM and compute constraints. These modifications include a Two-Tier Router pattern for model specialization, fuzzy-matching smart edits instead of exact string matching, an AI-powered safety classifier as a fallback for regex-based permission checks, rolling chunk compaction to prevent OOM crashes, and a VRAM lifecycle manager for model hot-swapping.</w:t>
      </w:r>
    </w:p>
    <w:p>
      <w:pPr>
        <w:pStyle w:val="Heading2"/>
        <w:spacing w:after="160" w:before="360" w:line="312"/>
      </w:pPr>
      <w:bookmarkStart w:id="100001" w:name="_Toc100001"/>
      <w:r>
        <w:rPr>
          <w:rFonts w:ascii="Calibri" w:eastAsia="SimHei"/>
          <w:b/>
          <w:bCs/>
          <w:color w:val="0A1628"/>
          <w:sz w:val="26"/>
          <w:szCs w:val="26"/>
        </w:rPr>
        <w:t xml:space="preserve">1.1 Claude Code vs EAA: Current State</w:t>
      </w:r>
      <w:bookmarkEnd w:id="100001"/>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Dimension</w:t>
            </w:r>
          </w:p>
        </w:tc>
        <w:tc>
          <w:tcPr>
            <w:shd w:fill="1B6B7A" w:val="clear"/>
            <w:tcMar>
              <w:top w:type="dxa" w:w="60"/>
              <w:left w:type="dxa" w:w="100"/>
              <w:bottom w:type="dxa" w:w="60"/>
              <w:right w:type="dxa" w:w="100"/>
            </w:tcMar>
          </w:tcPr>
          <w:p>
            <w:r>
              <w:rPr>
                <w:rFonts w:ascii="Calibri" w:eastAsia="Calibri"/>
                <w:b/>
                <w:bCs/>
                <w:color w:val="FFFFFF"/>
                <w:sz w:val="20"/>
                <w:szCs w:val="20"/>
              </w:rPr>
              <w:t xml:space="preserve">Claude Code</w:t>
            </w:r>
          </w:p>
        </w:tc>
        <w:tc>
          <w:tcPr>
            <w:shd w:fill="1B6B7A" w:val="clear"/>
            <w:tcMar>
              <w:top w:type="dxa" w:w="60"/>
              <w:left w:type="dxa" w:w="100"/>
              <w:bottom w:type="dxa" w:w="60"/>
              <w:right w:type="dxa" w:w="100"/>
            </w:tcMar>
          </w:tcPr>
          <w:p>
            <w:r>
              <w:rPr>
                <w:rFonts w:ascii="Calibri" w:eastAsia="Calibri"/>
                <w:b/>
                <w:bCs/>
                <w:color w:val="FFFFFF"/>
                <w:sz w:val="20"/>
                <w:szCs w:val="20"/>
              </w:rPr>
              <w:t xml:space="preserve">EAA (Current)</w:t>
            </w:r>
          </w:p>
        </w:tc>
        <w:tc>
          <w:tcPr>
            <w:shd w:fill="1B6B7A" w:val="clear"/>
            <w:tcMar>
              <w:top w:type="dxa" w:w="60"/>
              <w:left w:type="dxa" w:w="100"/>
              <w:bottom w:type="dxa" w:w="60"/>
              <w:right w:type="dxa" w:w="100"/>
            </w:tcMar>
          </w:tcPr>
          <w:p>
            <w:r>
              <w:rPr>
                <w:rFonts w:ascii="Calibri" w:eastAsia="Calibri"/>
                <w:b/>
                <w:bCs/>
                <w:color w:val="FFFFFF"/>
                <w:sz w:val="20"/>
                <w:szCs w:val="20"/>
              </w:rPr>
              <w:t xml:space="preserve">Winner</w:t>
            </w:r>
          </w:p>
        </w:tc>
      </w:tr>
      <w:tr>
        <w:trPr>
          <w:cantSplit/>
        </w:trPr>
        <w:tc>
          <w:tcPr>
            <w:tcMar>
              <w:top w:type="dxa" w:w="50"/>
              <w:left w:type="dxa" w:w="100"/>
              <w:bottom w:type="dxa" w:w="50"/>
              <w:right w:type="dxa" w:w="100"/>
            </w:tcMar>
          </w:tcPr>
          <w:p>
            <w:r>
              <w:rPr>
                <w:rFonts w:ascii="Calibri" w:eastAsia="Calibri"/>
                <w:color w:val="000000"/>
                <w:sz w:val="20"/>
                <w:szCs w:val="20"/>
              </w:rPr>
              <w:t xml:space="preserve">Tool Count</w:t>
            </w:r>
          </w:p>
        </w:tc>
        <w:tc>
          <w:tcPr>
            <w:tcMar>
              <w:top w:type="dxa" w:w="50"/>
              <w:left w:type="dxa" w:w="100"/>
              <w:bottom w:type="dxa" w:w="50"/>
              <w:right w:type="dxa" w:w="100"/>
            </w:tcMar>
          </w:tcPr>
          <w:p>
            <w:r>
              <w:rPr>
                <w:rFonts w:ascii="Calibri" w:eastAsia="Calibri"/>
                <w:color w:val="000000"/>
                <w:sz w:val="20"/>
                <w:szCs w:val="20"/>
              </w:rPr>
              <w:t xml:space="preserve">48 tools</w:t>
            </w:r>
          </w:p>
        </w:tc>
        <w:tc>
          <w:tcPr>
            <w:tcMar>
              <w:top w:type="dxa" w:w="50"/>
              <w:left w:type="dxa" w:w="100"/>
              <w:bottom w:type="dxa" w:w="50"/>
              <w:right w:type="dxa" w:w="100"/>
            </w:tcMar>
          </w:tcPr>
          <w:p>
            <w:r>
              <w:rPr>
                <w:rFonts w:ascii="Calibri" w:eastAsia="Calibri"/>
                <w:color w:val="000000"/>
                <w:sz w:val="20"/>
                <w:szCs w:val="20"/>
              </w:rPr>
              <w:t xml:space="preserve">112 tools</w:t>
            </w:r>
          </w:p>
        </w:tc>
        <w:tc>
          <w:tcPr>
            <w:tcMar>
              <w:top w:type="dxa" w:w="50"/>
              <w:left w:type="dxa" w:w="100"/>
              <w:bottom w:type="dxa" w:w="50"/>
              <w:right w:type="dxa" w:w="100"/>
            </w:tcMar>
          </w:tcPr>
          <w:p>
            <w:r>
              <w:rPr>
                <w:rFonts w:ascii="Calibri" w:eastAsia="Calibri"/>
                <w:color w:val="000000"/>
                <w:sz w:val="20"/>
                <w:szCs w:val="20"/>
              </w:rPr>
              <w:t xml:space="preserve">EAA (breadth)</w:t>
            </w:r>
          </w:p>
        </w:tc>
      </w:tr>
      <w:tr>
        <w:trPr>
          <w:cantSplit/>
        </w:trPr>
        <w:tc>
          <w:tcPr>
            <w:tcMar>
              <w:top w:type="dxa" w:w="50"/>
              <w:left w:type="dxa" w:w="100"/>
              <w:bottom w:type="dxa" w:w="50"/>
              <w:right w:type="dxa" w:w="100"/>
            </w:tcMar>
          </w:tcPr>
          <w:p>
            <w:r>
              <w:rPr>
                <w:rFonts w:ascii="Calibri" w:eastAsia="Calibri"/>
                <w:color w:val="000000"/>
                <w:sz w:val="20"/>
                <w:szCs w:val="20"/>
              </w:rPr>
              <w:t xml:space="preserve">Tool Quality</w:t>
            </w:r>
          </w:p>
        </w:tc>
        <w:tc>
          <w:tcPr>
            <w:tcMar>
              <w:top w:type="dxa" w:w="50"/>
              <w:left w:type="dxa" w:w="100"/>
              <w:bottom w:type="dxa" w:w="50"/>
              <w:right w:type="dxa" w:w="100"/>
            </w:tcMar>
          </w:tcPr>
          <w:p>
            <w:r>
              <w:rPr>
                <w:rFonts w:ascii="Calibri" w:eastAsia="Calibri"/>
                <w:color w:val="000000"/>
                <w:sz w:val="20"/>
                <w:szCs w:val="20"/>
              </w:rPr>
              <w:t xml:space="preserve">Safety-engineered, atomic</w:t>
            </w:r>
          </w:p>
        </w:tc>
        <w:tc>
          <w:tcPr>
            <w:tcMar>
              <w:top w:type="dxa" w:w="50"/>
              <w:left w:type="dxa" w:w="100"/>
              <w:bottom w:type="dxa" w:w="50"/>
              <w:right w:type="dxa" w:w="100"/>
            </w:tcMar>
          </w:tcPr>
          <w:p>
            <w:r>
              <w:rPr>
                <w:rFonts w:ascii="Calibri" w:eastAsia="Calibri"/>
                <w:color w:val="000000"/>
                <w:sz w:val="20"/>
                <w:szCs w:val="20"/>
              </w:rPr>
              <w:t xml:space="preserve">Basic wrappers</w:t>
            </w:r>
          </w:p>
        </w:tc>
        <w:tc>
          <w:tcPr>
            <w:tcMar>
              <w:top w:type="dxa" w:w="50"/>
              <w:left w:type="dxa" w:w="100"/>
              <w:bottom w:type="dxa" w:w="50"/>
              <w:right w:type="dxa" w:w="100"/>
            </w:tcMar>
          </w:tcPr>
          <w:p>
            <w:r>
              <w:rPr>
                <w:rFonts w:ascii="Calibri" w:eastAsia="Calibri"/>
                <w:color w:val="000000"/>
                <w:sz w:val="20"/>
                <w:szCs w:val="20"/>
              </w:rPr>
              <w:t xml:space="preserve">Claude (depth)</w:t>
            </w:r>
          </w:p>
        </w:tc>
      </w:tr>
      <w:tr>
        <w:trPr>
          <w:cantSplit/>
        </w:trPr>
        <w:tc>
          <w:tcPr>
            <w:tcMar>
              <w:top w:type="dxa" w:w="50"/>
              <w:left w:type="dxa" w:w="100"/>
              <w:bottom w:type="dxa" w:w="50"/>
              <w:right w:type="dxa" w:w="100"/>
            </w:tcMar>
          </w:tcPr>
          <w:p>
            <w:r>
              <w:rPr>
                <w:rFonts w:ascii="Calibri" w:eastAsia="Calibri"/>
                <w:color w:val="000000"/>
                <w:sz w:val="20"/>
                <w:szCs w:val="20"/>
              </w:rPr>
              <w:t xml:space="preserve">Permission System</w:t>
            </w:r>
          </w:p>
        </w:tc>
        <w:tc>
          <w:tcPr>
            <w:tcMar>
              <w:top w:type="dxa" w:w="50"/>
              <w:left w:type="dxa" w:w="100"/>
              <w:bottom w:type="dxa" w:w="50"/>
              <w:right w:type="dxa" w:w="100"/>
            </w:tcMar>
          </w:tcPr>
          <w:p>
            <w:r>
              <w:rPr>
                <w:rFonts w:ascii="Calibri" w:eastAsia="Calibri"/>
                <w:color w:val="000000"/>
                <w:sz w:val="20"/>
                <w:szCs w:val="20"/>
              </w:rPr>
              <w:t xml:space="preserve">7-mode pipeline, 23 bash validators</w:t>
            </w:r>
          </w:p>
        </w:tc>
        <w:tc>
          <w:tcPr>
            <w:tcMar>
              <w:top w:type="dxa" w:w="50"/>
              <w:left w:type="dxa" w:w="100"/>
              <w:bottom w:type="dxa" w:w="50"/>
              <w:right w:type="dxa" w:w="100"/>
            </w:tcMar>
          </w:tcPr>
          <w:p>
            <w:r>
              <w:rPr>
                <w:rFonts w:ascii="Calibri" w:eastAsia="Calibri"/>
                <w:color w:val="000000"/>
                <w:sz w:val="20"/>
                <w:szCs w:val="20"/>
              </w:rPr>
              <w:t xml:space="preserve">None</w:t>
            </w:r>
          </w:p>
        </w:tc>
        <w:tc>
          <w:tcPr>
            <w:tcMar>
              <w:top w:type="dxa" w:w="50"/>
              <w:left w:type="dxa" w:w="100"/>
              <w:bottom w:type="dxa" w:w="50"/>
              <w:right w:type="dxa" w:w="100"/>
            </w:tcMar>
          </w:tcPr>
          <w:p>
            <w:r>
              <w:rPr>
                <w:rFonts w:ascii="Calibri" w:eastAsia="Calibri"/>
                <w:color w:val="000000"/>
                <w:sz w:val="20"/>
                <w:szCs w:val="20"/>
              </w:rPr>
              <w:t xml:space="preserve">Claude</w:t>
            </w:r>
          </w:p>
        </w:tc>
      </w:tr>
      <w:tr>
        <w:trPr>
          <w:cantSplit/>
        </w:trPr>
        <w:tc>
          <w:tcPr>
            <w:tcMar>
              <w:top w:type="dxa" w:w="50"/>
              <w:left w:type="dxa" w:w="100"/>
              <w:bottom w:type="dxa" w:w="50"/>
              <w:right w:type="dxa" w:w="100"/>
            </w:tcMar>
          </w:tcPr>
          <w:p>
            <w:r>
              <w:rPr>
                <w:rFonts w:ascii="Calibri" w:eastAsia="Calibri"/>
                <w:color w:val="000000"/>
                <w:sz w:val="20"/>
                <w:szCs w:val="20"/>
              </w:rPr>
              <w:t xml:space="preserve">Smart Editing</w:t>
            </w:r>
          </w:p>
        </w:tc>
        <w:tc>
          <w:tcPr>
            <w:tcMar>
              <w:top w:type="dxa" w:w="50"/>
              <w:left w:type="dxa" w:w="100"/>
              <w:bottom w:type="dxa" w:w="50"/>
              <w:right w:type="dxa" w:w="100"/>
            </w:tcMar>
          </w:tcPr>
          <w:p>
            <w:r>
              <w:rPr>
                <w:rFonts w:ascii="Calibri" w:eastAsia="Calibri"/>
                <w:color w:val="000000"/>
                <w:sz w:val="20"/>
                <w:szCs w:val="20"/>
              </w:rPr>
              <w:t xml:space="preserve">Atomic find-replace, 3-layer normalization</w:t>
            </w:r>
          </w:p>
        </w:tc>
        <w:tc>
          <w:tcPr>
            <w:tcMar>
              <w:top w:type="dxa" w:w="50"/>
              <w:left w:type="dxa" w:w="100"/>
              <w:bottom w:type="dxa" w:w="50"/>
              <w:right w:type="dxa" w:w="100"/>
            </w:tcMar>
          </w:tcPr>
          <w:p>
            <w:r>
              <w:rPr>
                <w:rFonts w:ascii="Calibri" w:eastAsia="Calibri"/>
                <w:color w:val="000000"/>
                <w:sz w:val="20"/>
                <w:szCs w:val="20"/>
              </w:rPr>
              <w:t xml:space="preserve">Full file rewrite</w:t>
            </w:r>
          </w:p>
        </w:tc>
        <w:tc>
          <w:tcPr>
            <w:tcMar>
              <w:top w:type="dxa" w:w="50"/>
              <w:left w:type="dxa" w:w="100"/>
              <w:bottom w:type="dxa" w:w="50"/>
              <w:right w:type="dxa" w:w="100"/>
            </w:tcMar>
          </w:tcPr>
          <w:p>
            <w:r>
              <w:rPr>
                <w:rFonts w:ascii="Calibri" w:eastAsia="Calibri"/>
                <w:color w:val="000000"/>
                <w:sz w:val="20"/>
                <w:szCs w:val="20"/>
              </w:rPr>
              <w:t xml:space="preserve">Claude</w:t>
            </w:r>
          </w:p>
        </w:tc>
      </w:tr>
      <w:tr>
        <w:trPr>
          <w:cantSplit/>
        </w:trPr>
        <w:tc>
          <w:tcPr>
            <w:tcMar>
              <w:top w:type="dxa" w:w="50"/>
              <w:left w:type="dxa" w:w="100"/>
              <w:bottom w:type="dxa" w:w="50"/>
              <w:right w:type="dxa" w:w="100"/>
            </w:tcMar>
          </w:tcPr>
          <w:p>
            <w:r>
              <w:rPr>
                <w:rFonts w:ascii="Calibri" w:eastAsia="Calibri"/>
                <w:color w:val="000000"/>
                <w:sz w:val="20"/>
                <w:szCs w:val="20"/>
              </w:rPr>
              <w:t xml:space="preserve">Context Management</w:t>
            </w:r>
          </w:p>
        </w:tc>
        <w:tc>
          <w:tcPr>
            <w:tcMar>
              <w:top w:type="dxa" w:w="50"/>
              <w:left w:type="dxa" w:w="100"/>
              <w:bottom w:type="dxa" w:w="50"/>
              <w:right w:type="dxa" w:w="100"/>
            </w:tcMar>
          </w:tcPr>
          <w:p>
            <w:r>
              <w:rPr>
                <w:rFonts w:ascii="Calibri" w:eastAsia="Calibri"/>
                <w:color w:val="000000"/>
                <w:sz w:val="20"/>
                <w:szCs w:val="20"/>
              </w:rPr>
              <w:t xml:space="preserve">6-layer cascade, auto-compact</w:t>
            </w:r>
          </w:p>
        </w:tc>
        <w:tc>
          <w:tcPr>
            <w:tcMar>
              <w:top w:type="dxa" w:w="50"/>
              <w:left w:type="dxa" w:w="100"/>
              <w:bottom w:type="dxa" w:w="50"/>
              <w:right w:type="dxa" w:w="100"/>
            </w:tcMar>
          </w:tcPr>
          <w:p>
            <w:r>
              <w:rPr>
                <w:rFonts w:ascii="Calibri" w:eastAsia="Calibri"/>
                <w:color w:val="000000"/>
                <w:sz w:val="20"/>
                <w:szCs w:val="20"/>
              </w:rPr>
              <w:t xml:space="preserve">Basic truncation</w:t>
            </w:r>
          </w:p>
        </w:tc>
        <w:tc>
          <w:tcPr>
            <w:tcMar>
              <w:top w:type="dxa" w:w="50"/>
              <w:left w:type="dxa" w:w="100"/>
              <w:bottom w:type="dxa" w:w="50"/>
              <w:right w:type="dxa" w:w="100"/>
            </w:tcMar>
          </w:tcPr>
          <w:p>
            <w:r>
              <w:rPr>
                <w:rFonts w:ascii="Calibri" w:eastAsia="Calibri"/>
                <w:color w:val="000000"/>
                <w:sz w:val="20"/>
                <w:szCs w:val="20"/>
              </w:rPr>
              <w:t xml:space="preserve">Claude</w:t>
            </w:r>
          </w:p>
        </w:tc>
      </w:tr>
      <w:tr>
        <w:trPr>
          <w:cantSplit/>
        </w:trPr>
        <w:tc>
          <w:tcPr>
            <w:tcMar>
              <w:top w:type="dxa" w:w="50"/>
              <w:left w:type="dxa" w:w="100"/>
              <w:bottom w:type="dxa" w:w="50"/>
              <w:right w:type="dxa" w:w="100"/>
            </w:tcMar>
          </w:tcPr>
          <w:p>
            <w:r>
              <w:rPr>
                <w:rFonts w:ascii="Calibri" w:eastAsia="Calibri"/>
                <w:color w:val="000000"/>
                <w:sz w:val="20"/>
                <w:szCs w:val="20"/>
              </w:rPr>
              <w:t xml:space="preserve">Plugin System</w:t>
            </w:r>
          </w:p>
        </w:tc>
        <w:tc>
          <w:tcPr>
            <w:tcMar>
              <w:top w:type="dxa" w:w="50"/>
              <w:left w:type="dxa" w:w="100"/>
              <w:bottom w:type="dxa" w:w="50"/>
              <w:right w:type="dxa" w:w="100"/>
            </w:tcMar>
          </w:tcPr>
          <w:p>
            <w:r>
              <w:rPr>
                <w:rFonts w:ascii="Calibri" w:eastAsia="Calibri"/>
                <w:color w:val="000000"/>
                <w:sz w:val="20"/>
                <w:szCs w:val="20"/>
              </w:rPr>
              <w:t xml:space="preserve">MCP via stdio/SSE/HTTP/WS</w:t>
            </w:r>
          </w:p>
        </w:tc>
        <w:tc>
          <w:tcPr>
            <w:tcMar>
              <w:top w:type="dxa" w:w="50"/>
              <w:left w:type="dxa" w:w="100"/>
              <w:bottom w:type="dxa" w:w="50"/>
              <w:right w:type="dxa" w:w="100"/>
            </w:tcMar>
          </w:tcPr>
          <w:p>
            <w:r>
              <w:rPr>
                <w:rFonts w:ascii="Calibri" w:eastAsia="Calibri"/>
                <w:color w:val="000000"/>
                <w:sz w:val="20"/>
                <w:szCs w:val="20"/>
              </w:rPr>
              <w:t xml:space="preserve">None</w:t>
            </w:r>
          </w:p>
        </w:tc>
        <w:tc>
          <w:tcPr>
            <w:tcMar>
              <w:top w:type="dxa" w:w="50"/>
              <w:left w:type="dxa" w:w="100"/>
              <w:bottom w:type="dxa" w:w="50"/>
              <w:right w:type="dxa" w:w="100"/>
            </w:tcMar>
          </w:tcPr>
          <w:p>
            <w:r>
              <w:rPr>
                <w:rFonts w:ascii="Calibri" w:eastAsia="Calibri"/>
                <w:color w:val="000000"/>
                <w:sz w:val="20"/>
                <w:szCs w:val="20"/>
              </w:rPr>
              <w:t xml:space="preserve">Claude</w:t>
            </w:r>
          </w:p>
        </w:tc>
      </w:tr>
      <w:tr>
        <w:trPr>
          <w:cantSplit/>
        </w:trPr>
        <w:tc>
          <w:tcPr>
            <w:tcMar>
              <w:top w:type="dxa" w:w="50"/>
              <w:left w:type="dxa" w:w="100"/>
              <w:bottom w:type="dxa" w:w="50"/>
              <w:right w:type="dxa" w:w="100"/>
            </w:tcMar>
          </w:tcPr>
          <w:p>
            <w:r>
              <w:rPr>
                <w:rFonts w:ascii="Calibri" w:eastAsia="Calibri"/>
                <w:color w:val="000000"/>
                <w:sz w:val="20"/>
                <w:szCs w:val="20"/>
              </w:rPr>
              <w:t xml:space="preserve">Cost Tracking</w:t>
            </w:r>
          </w:p>
        </w:tc>
        <w:tc>
          <w:tcPr>
            <w:tcMar>
              <w:top w:type="dxa" w:w="50"/>
              <w:left w:type="dxa" w:w="100"/>
              <w:bottom w:type="dxa" w:w="50"/>
              <w:right w:type="dxa" w:w="100"/>
            </w:tcMar>
          </w:tcPr>
          <w:p>
            <w:r>
              <w:rPr>
                <w:rFonts w:ascii="Calibri" w:eastAsia="Calibri"/>
                <w:color w:val="000000"/>
                <w:sz w:val="20"/>
                <w:szCs w:val="20"/>
              </w:rPr>
              <w:t xml:space="preserve">Per-turn, per-model, USD</w:t>
            </w:r>
          </w:p>
        </w:tc>
        <w:tc>
          <w:tcPr>
            <w:tcMar>
              <w:top w:type="dxa" w:w="50"/>
              <w:left w:type="dxa" w:w="100"/>
              <w:bottom w:type="dxa" w:w="50"/>
              <w:right w:type="dxa" w:w="100"/>
            </w:tcMar>
          </w:tcPr>
          <w:p>
            <w:r>
              <w:rPr>
                <w:rFonts w:ascii="Calibri" w:eastAsia="Calibri"/>
                <w:color w:val="000000"/>
                <w:sz w:val="20"/>
                <w:szCs w:val="20"/>
              </w:rPr>
              <w:t xml:space="preserve">None</w:t>
            </w:r>
          </w:p>
        </w:tc>
        <w:tc>
          <w:tcPr>
            <w:tcMar>
              <w:top w:type="dxa" w:w="50"/>
              <w:left w:type="dxa" w:w="100"/>
              <w:bottom w:type="dxa" w:w="50"/>
              <w:right w:type="dxa" w:w="100"/>
            </w:tcMar>
          </w:tcPr>
          <w:p>
            <w:r>
              <w:rPr>
                <w:rFonts w:ascii="Calibri" w:eastAsia="Calibri"/>
                <w:color w:val="000000"/>
                <w:sz w:val="20"/>
                <w:szCs w:val="20"/>
              </w:rPr>
              <w:t xml:space="preserve">Claude</w:t>
            </w:r>
          </w:p>
        </w:tc>
      </w:tr>
      <w:tr>
        <w:trPr>
          <w:cantSplit/>
        </w:trPr>
        <w:tc>
          <w:tcPr>
            <w:tcMar>
              <w:top w:type="dxa" w:w="50"/>
              <w:left w:type="dxa" w:w="100"/>
              <w:bottom w:type="dxa" w:w="50"/>
              <w:right w:type="dxa" w:w="100"/>
            </w:tcMar>
          </w:tcPr>
          <w:p>
            <w:r>
              <w:rPr>
                <w:rFonts w:ascii="Calibri" w:eastAsia="Calibri"/>
                <w:color w:val="000000"/>
                <w:sz w:val="20"/>
                <w:szCs w:val="20"/>
              </w:rPr>
              <w:t xml:space="preserve">Local Execution</w:t>
            </w:r>
          </w:p>
        </w:tc>
        <w:tc>
          <w:tcPr>
            <w:tcMar>
              <w:top w:type="dxa" w:w="50"/>
              <w:left w:type="dxa" w:w="100"/>
              <w:bottom w:type="dxa" w:w="50"/>
              <w:right w:type="dxa" w:w="100"/>
            </w:tcMar>
          </w:tcPr>
          <w:p>
            <w:r>
              <w:rPr>
                <w:rFonts w:ascii="Calibri" w:eastAsia="Calibri"/>
                <w:color w:val="000000"/>
                <w:sz w:val="20"/>
                <w:szCs w:val="20"/>
              </w:rPr>
              <w:t xml:space="preserve">Cloud API only</w:t>
            </w:r>
          </w:p>
        </w:tc>
        <w:tc>
          <w:tcPr>
            <w:tcMar>
              <w:top w:type="dxa" w:w="50"/>
              <w:left w:type="dxa" w:w="100"/>
              <w:bottom w:type="dxa" w:w="50"/>
              <w:right w:type="dxa" w:w="100"/>
            </w:tcMar>
          </w:tcPr>
          <w:p>
            <w:r>
              <w:rPr>
                <w:rFonts w:ascii="Calibri" w:eastAsia="Calibri"/>
                <w:color w:val="000000"/>
                <w:sz w:val="20"/>
                <w:szCs w:val="20"/>
              </w:rPr>
              <w:t xml:space="preserve">Local Qwen 7B + VRAM routing</w:t>
            </w:r>
          </w:p>
        </w:tc>
        <w:tc>
          <w:tcPr>
            <w:tcMar>
              <w:top w:type="dxa" w:w="50"/>
              <w:left w:type="dxa" w:w="100"/>
              <w:bottom w:type="dxa" w:w="50"/>
              <w:right w:type="dxa" w:w="100"/>
            </w:tcMar>
          </w:tcPr>
          <w:p>
            <w:r>
              <w:rPr>
                <w:rFonts w:ascii="Calibri" w:eastAsia="Calibri"/>
                <w:color w:val="000000"/>
                <w:sz w:val="20"/>
                <w:szCs w:val="20"/>
              </w:rPr>
              <w:t xml:space="preserve">EAA</w:t>
            </w:r>
          </w:p>
        </w:tc>
      </w:tr>
      <w:tr>
        <w:trPr>
          <w:cantSplit/>
        </w:trPr>
        <w:tc>
          <w:tcPr>
            <w:tcMar>
              <w:top w:type="dxa" w:w="50"/>
              <w:left w:type="dxa" w:w="100"/>
              <w:bottom w:type="dxa" w:w="50"/>
              <w:right w:type="dxa" w:w="100"/>
            </w:tcMar>
          </w:tcPr>
          <w:p>
            <w:r>
              <w:rPr>
                <w:rFonts w:ascii="Calibri" w:eastAsia="Calibri"/>
                <w:color w:val="000000"/>
                <w:sz w:val="20"/>
                <w:szCs w:val="20"/>
              </w:rPr>
              <w:t xml:space="preserve">Hardware Tools</w:t>
            </w:r>
          </w:p>
        </w:tc>
        <w:tc>
          <w:tcPr>
            <w:tcMar>
              <w:top w:type="dxa" w:w="50"/>
              <w:left w:type="dxa" w:w="100"/>
              <w:bottom w:type="dxa" w:w="50"/>
              <w:right w:type="dxa" w:w="100"/>
            </w:tcMar>
          </w:tcPr>
          <w:p>
            <w:r>
              <w:rPr>
                <w:rFonts w:ascii="Calibri" w:eastAsia="Calibri"/>
                <w:color w:val="000000"/>
                <w:sz w:val="20"/>
                <w:szCs w:val="20"/>
              </w:rPr>
              <w:t xml:space="preserve">None</w:t>
            </w:r>
          </w:p>
        </w:tc>
        <w:tc>
          <w:tcPr>
            <w:tcMar>
              <w:top w:type="dxa" w:w="50"/>
              <w:left w:type="dxa" w:w="100"/>
              <w:bottom w:type="dxa" w:w="50"/>
              <w:right w:type="dxa" w:w="100"/>
            </w:tcMar>
          </w:tcPr>
          <w:p>
            <w:r>
              <w:rPr>
                <w:rFonts w:ascii="Calibri" w:eastAsia="Calibri"/>
                <w:color w:val="000000"/>
                <w:sz w:val="20"/>
                <w:szCs w:val="20"/>
              </w:rPr>
              <w:t xml:space="preserve">GPIO, I2C, Docker, IoT, MQTT</w:t>
            </w:r>
          </w:p>
        </w:tc>
        <w:tc>
          <w:tcPr>
            <w:tcMar>
              <w:top w:type="dxa" w:w="50"/>
              <w:left w:type="dxa" w:w="100"/>
              <w:bottom w:type="dxa" w:w="50"/>
              <w:right w:type="dxa" w:w="100"/>
            </w:tcMar>
          </w:tcPr>
          <w:p>
            <w:r>
              <w:rPr>
                <w:rFonts w:ascii="Calibri" w:eastAsia="Calibri"/>
                <w:color w:val="000000"/>
                <w:sz w:val="20"/>
                <w:szCs w:val="20"/>
              </w:rPr>
              <w:t xml:space="preserve">EAA</w:t>
            </w:r>
          </w:p>
        </w:tc>
      </w:tr>
      <w:tr>
        <w:trPr>
          <w:cantSplit/>
        </w:trPr>
        <w:tc>
          <w:tcPr>
            <w:tcMar>
              <w:top w:type="dxa" w:w="50"/>
              <w:left w:type="dxa" w:w="100"/>
              <w:bottom w:type="dxa" w:w="50"/>
              <w:right w:type="dxa" w:w="100"/>
            </w:tcMar>
          </w:tcPr>
          <w:p>
            <w:r>
              <w:rPr>
                <w:rFonts w:ascii="Calibri" w:eastAsia="Calibri"/>
                <w:color w:val="000000"/>
                <w:sz w:val="20"/>
                <w:szCs w:val="20"/>
              </w:rPr>
              <w:t xml:space="preserve">Network Tools</w:t>
            </w:r>
          </w:p>
        </w:tc>
        <w:tc>
          <w:tcPr>
            <w:tcMar>
              <w:top w:type="dxa" w:w="50"/>
              <w:left w:type="dxa" w:w="100"/>
              <w:bottom w:type="dxa" w:w="50"/>
              <w:right w:type="dxa" w:w="100"/>
            </w:tcMar>
          </w:tcPr>
          <w:p>
            <w:r>
              <w:rPr>
                <w:rFonts w:ascii="Calibri" w:eastAsia="Calibri"/>
                <w:color w:val="000000"/>
                <w:sz w:val="20"/>
                <w:szCs w:val="20"/>
              </w:rPr>
              <w:t xml:space="preserve">WebSearch, WebFetch</w:t>
            </w:r>
          </w:p>
        </w:tc>
        <w:tc>
          <w:tcPr>
            <w:tcMar>
              <w:top w:type="dxa" w:w="50"/>
              <w:left w:type="dxa" w:w="100"/>
              <w:bottom w:type="dxa" w:w="50"/>
              <w:right w:type="dxa" w:w="100"/>
            </w:tcMar>
          </w:tcPr>
          <w:p>
            <w:r>
              <w:rPr>
                <w:rFonts w:ascii="Calibri" w:eastAsia="Calibri"/>
                <w:color w:val="000000"/>
                <w:sz w:val="20"/>
                <w:szCs w:val="20"/>
              </w:rPr>
              <w:t xml:space="preserve">WiFi, Bluetooth, SSH, MQTT</w:t>
            </w:r>
          </w:p>
        </w:tc>
        <w:tc>
          <w:tcPr>
            <w:tcMar>
              <w:top w:type="dxa" w:w="50"/>
              <w:left w:type="dxa" w:w="100"/>
              <w:bottom w:type="dxa" w:w="50"/>
              <w:right w:type="dxa" w:w="100"/>
            </w:tcMar>
          </w:tcPr>
          <w:p>
            <w:r>
              <w:rPr>
                <w:rFonts w:ascii="Calibri" w:eastAsia="Calibri"/>
                <w:color w:val="000000"/>
                <w:sz w:val="20"/>
                <w:szCs w:val="20"/>
              </w:rPr>
              <w:t xml:space="preserve">EAA</w:t>
            </w:r>
          </w:p>
        </w:tc>
      </w:tr>
      <w:tr>
        <w:trPr>
          <w:cantSplit/>
        </w:trPr>
        <w:tc>
          <w:tcPr>
            <w:tcMar>
              <w:top w:type="dxa" w:w="50"/>
              <w:left w:type="dxa" w:w="100"/>
              <w:bottom w:type="dxa" w:w="50"/>
              <w:right w:type="dxa" w:w="100"/>
            </w:tcMar>
          </w:tcPr>
          <w:p>
            <w:r>
              <w:rPr>
                <w:rFonts w:ascii="Calibri" w:eastAsia="Calibri"/>
                <w:color w:val="000000"/>
                <w:sz w:val="20"/>
                <w:szCs w:val="20"/>
              </w:rPr>
              <w:t xml:space="preserve">Model Flexibility</w:t>
            </w:r>
          </w:p>
        </w:tc>
        <w:tc>
          <w:tcPr>
            <w:tcMar>
              <w:top w:type="dxa" w:w="50"/>
              <w:left w:type="dxa" w:w="100"/>
              <w:bottom w:type="dxa" w:w="50"/>
              <w:right w:type="dxa" w:w="100"/>
            </w:tcMar>
          </w:tcPr>
          <w:p>
            <w:r>
              <w:rPr>
                <w:rFonts w:ascii="Calibri" w:eastAsia="Calibri"/>
                <w:color w:val="000000"/>
                <w:sz w:val="20"/>
                <w:szCs w:val="20"/>
              </w:rPr>
              <w:t xml:space="preserve">Claude API only</w:t>
            </w:r>
          </w:p>
        </w:tc>
        <w:tc>
          <w:tcPr>
            <w:tcMar>
              <w:top w:type="dxa" w:w="50"/>
              <w:left w:type="dxa" w:w="100"/>
              <w:bottom w:type="dxa" w:w="50"/>
              <w:right w:type="dxa" w:w="100"/>
            </w:tcMar>
          </w:tcPr>
          <w:p>
            <w:r>
              <w:rPr>
                <w:rFonts w:ascii="Calibri" w:eastAsia="Calibri"/>
                <w:color w:val="000000"/>
                <w:sz w:val="20"/>
                <w:szCs w:val="20"/>
              </w:rPr>
              <w:t xml:space="preserve">Any GGUF model via llama.cpp</w:t>
            </w:r>
          </w:p>
        </w:tc>
        <w:tc>
          <w:tcPr>
            <w:tcMar>
              <w:top w:type="dxa" w:w="50"/>
              <w:left w:type="dxa" w:w="100"/>
              <w:bottom w:type="dxa" w:w="50"/>
              <w:right w:type="dxa" w:w="100"/>
            </w:tcMar>
          </w:tcPr>
          <w:p>
            <w:r>
              <w:rPr>
                <w:rFonts w:ascii="Calibri" w:eastAsia="Calibri"/>
                <w:color w:val="000000"/>
                <w:sz w:val="20"/>
                <w:szCs w:val="20"/>
              </w:rPr>
              <w:t xml:space="preserve">EAA</w:t>
            </w:r>
          </w:p>
        </w:tc>
      </w:tr>
    </w:tbl>
    <w:p>
      <w:pPr>
        <w:pStyle w:val="Heading2"/>
        <w:spacing w:after="160" w:before="360" w:line="312"/>
      </w:pPr>
      <w:bookmarkStart w:id="100002" w:name="_Toc100002"/>
      <w:r>
        <w:rPr>
          <w:rFonts w:ascii="Calibri" w:eastAsia="SimHei"/>
          <w:b/>
          <w:bCs/>
          <w:color w:val="0A1628"/>
          <w:sz w:val="26"/>
          <w:szCs w:val="26"/>
        </w:rPr>
        <w:t xml:space="preserve">1.2 V2 Blueprint: Five Critical HMoE Adaptations</w:t>
      </w:r>
      <w:bookmarkEnd w:id="100002"/>
    </w:p>
    <w:p>
      <w:pPr>
        <w:spacing w:after="120" w:line="312"/>
        <w:jc w:val="both"/>
      </w:pPr>
      <w:r>
        <w:rPr>
          <w:rFonts w:ascii="Calibri" w:eastAsia="Calibri"/>
          <w:color w:val="000000"/>
          <w:sz w:val="22"/>
          <w:szCs w:val="22"/>
        </w:rPr>
        <w:t xml:space="preserve">The original blueprint assumed EAA would eventually operate similarly to Claude Code, with a single large model handling everything. However, the local HMoE architecture fundamentally changes the constraints. The following five modifications transform the cloud-native patterns into locally executable ones:</w:t>
      </w:r>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w:t>
            </w:r>
          </w:p>
        </w:tc>
        <w:tc>
          <w:tcPr>
            <w:shd w:fill="1B6B7A" w:val="clear"/>
            <w:tcMar>
              <w:top w:type="dxa" w:w="60"/>
              <w:left w:type="dxa" w:w="100"/>
              <w:bottom w:type="dxa" w:w="60"/>
              <w:right w:type="dxa" w:w="100"/>
            </w:tcMar>
          </w:tcPr>
          <w:p>
            <w:r>
              <w:rPr>
                <w:rFonts w:ascii="Calibri" w:eastAsia="Calibri"/>
                <w:b/>
                <w:bCs/>
                <w:color w:val="FFFFFF"/>
                <w:sz w:val="20"/>
                <w:szCs w:val="20"/>
              </w:rPr>
              <w:t xml:space="preserve">Modification</w:t>
            </w:r>
          </w:p>
        </w:tc>
        <w:tc>
          <w:tcPr>
            <w:shd w:fill="1B6B7A" w:val="clear"/>
            <w:tcMar>
              <w:top w:type="dxa" w:w="60"/>
              <w:left w:type="dxa" w:w="100"/>
              <w:bottom w:type="dxa" w:w="60"/>
              <w:right w:type="dxa" w:w="100"/>
            </w:tcMar>
          </w:tcPr>
          <w:p>
            <w:r>
              <w:rPr>
                <w:rFonts w:ascii="Calibri" w:eastAsia="Calibri"/>
                <w:b/>
                <w:bCs/>
                <w:color w:val="FFFFFF"/>
                <w:sz w:val="20"/>
                <w:szCs w:val="20"/>
              </w:rPr>
              <w:t xml:space="preserve">Problem Solved</w:t>
            </w:r>
          </w:p>
        </w:tc>
        <w:tc>
          <w:tcPr>
            <w:shd w:fill="1B6B7A" w:val="clear"/>
            <w:tcMar>
              <w:top w:type="dxa" w:w="60"/>
              <w:left w:type="dxa" w:w="100"/>
              <w:bottom w:type="dxa" w:w="60"/>
              <w:right w:type="dxa" w:w="100"/>
            </w:tcMar>
          </w:tcPr>
          <w:p>
            <w:r>
              <w:rPr>
                <w:rFonts w:ascii="Calibri" w:eastAsia="Calibri"/>
                <w:b/>
                <w:bCs/>
                <w:color w:val="FFFFFF"/>
                <w:sz w:val="20"/>
                <w:szCs w:val="20"/>
              </w:rPr>
              <w:t xml:space="preserve">Impact</w:t>
            </w:r>
          </w:p>
        </w:tc>
      </w:tr>
      <w:tr>
        <w:trPr>
          <w:cantSplit/>
        </w:trPr>
        <w:tc>
          <w:tcPr>
            <w:tcMar>
              <w:top w:type="dxa" w:w="50"/>
              <w:left w:type="dxa" w:w="100"/>
              <w:bottom w:type="dxa" w:w="50"/>
              <w:right w:type="dxa" w:w="100"/>
            </w:tcMar>
          </w:tcPr>
          <w:p>
            <w:r>
              <w:rPr>
                <w:rFonts w:ascii="Calibri" w:eastAsia="Calibri"/>
                <w:color w:val="000000"/>
                <w:sz w:val="20"/>
                <w:szCs w:val="20"/>
              </w:rPr>
              <w:t xml:space="preserve">0</w:t>
            </w:r>
          </w:p>
        </w:tc>
        <w:tc>
          <w:tcPr>
            <w:tcMar>
              <w:top w:type="dxa" w:w="50"/>
              <w:left w:type="dxa" w:w="100"/>
              <w:bottom w:type="dxa" w:w="50"/>
              <w:right w:type="dxa" w:w="100"/>
            </w:tcMar>
          </w:tcPr>
          <w:p>
            <w:r>
              <w:rPr>
                <w:rFonts w:ascii="Calibri" w:eastAsia="Calibri"/>
                <w:color w:val="000000"/>
                <w:sz w:val="20"/>
                <w:szCs w:val="20"/>
              </w:rPr>
              <w:t xml:space="preserve">Two-Tier Router (Master/Worker)</w:t>
            </w:r>
          </w:p>
        </w:tc>
        <w:tc>
          <w:tcPr>
            <w:tcMar>
              <w:top w:type="dxa" w:w="50"/>
              <w:left w:type="dxa" w:w="100"/>
              <w:bottom w:type="dxa" w:w="50"/>
              <w:right w:type="dxa" w:w="100"/>
            </w:tcMar>
          </w:tcPr>
          <w:p>
            <w:r>
              <w:rPr>
                <w:rFonts w:ascii="Calibri" w:eastAsia="Calibri"/>
                <w:color w:val="000000"/>
                <w:sz w:val="20"/>
                <w:szCs w:val="20"/>
              </w:rPr>
              <w:t xml:space="preserve">Master can't hold all tool schemas + history in VRAM</w:t>
            </w:r>
          </w:p>
        </w:tc>
        <w:tc>
          <w:tcPr>
            <w:tcMar>
              <w:top w:type="dxa" w:w="50"/>
              <w:left w:type="dxa" w:w="100"/>
              <w:bottom w:type="dxa" w:w="50"/>
              <w:right w:type="dxa" w:w="100"/>
            </w:tcMar>
          </w:tcPr>
          <w:p>
            <w:r>
              <w:rPr>
                <w:rFonts w:ascii="Calibri" w:eastAsia="Calibri"/>
                <w:color w:val="000000"/>
                <w:sz w:val="20"/>
                <w:szCs w:val="20"/>
              </w:rPr>
              <w:t xml:space="preserve">Enables specialization</w:t>
            </w:r>
          </w:p>
        </w:tc>
      </w:tr>
      <w:tr>
        <w:trPr>
          <w:cantSplit/>
        </w:trPr>
        <w:tc>
          <w:tcPr>
            <w:tcMar>
              <w:top w:type="dxa" w:w="50"/>
              <w:left w:type="dxa" w:w="100"/>
              <w:bottom w:type="dxa" w:w="50"/>
              <w:right w:type="dxa" w:w="100"/>
            </w:tcMar>
          </w:tcPr>
          <w:p>
            <w:r>
              <w:rPr>
                <w:rFonts w:ascii="Calibri" w:eastAsia="Calibri"/>
                <w:color w:val="000000"/>
                <w:sz w:val="20"/>
                <w:szCs w:val="20"/>
              </w:rPr>
              <w:t xml:space="preserve">1</w:t>
            </w:r>
          </w:p>
        </w:tc>
        <w:tc>
          <w:tcPr>
            <w:tcMar>
              <w:top w:type="dxa" w:w="50"/>
              <w:left w:type="dxa" w:w="100"/>
              <w:bottom w:type="dxa" w:w="50"/>
              <w:right w:type="dxa" w:w="100"/>
            </w:tcMar>
          </w:tcPr>
          <w:p>
            <w:r>
              <w:rPr>
                <w:rFonts w:ascii="Calibri" w:eastAsia="Calibri"/>
                <w:color w:val="000000"/>
                <w:sz w:val="20"/>
                <w:szCs w:val="20"/>
              </w:rPr>
              <w:t xml:space="preserve">Fuzzy-Match Smart Edit</w:t>
            </w:r>
          </w:p>
        </w:tc>
        <w:tc>
          <w:tcPr>
            <w:tcMar>
              <w:top w:type="dxa" w:w="50"/>
              <w:left w:type="dxa" w:w="100"/>
              <w:bottom w:type="dxa" w:w="50"/>
              <w:right w:type="dxa" w:w="100"/>
            </w:tcMar>
          </w:tcPr>
          <w:p>
            <w:r>
              <w:rPr>
                <w:rFonts w:ascii="Calibri" w:eastAsia="Calibri"/>
                <w:color w:val="000000"/>
                <w:sz w:val="20"/>
                <w:szCs w:val="20"/>
              </w:rPr>
              <w:t xml:space="preserve">Local models fail exact whitespace reproduction</w:t>
            </w:r>
          </w:p>
        </w:tc>
        <w:tc>
          <w:tcPr>
            <w:tcMar>
              <w:top w:type="dxa" w:w="50"/>
              <w:left w:type="dxa" w:w="100"/>
              <w:bottom w:type="dxa" w:w="50"/>
              <w:right w:type="dxa" w:w="100"/>
            </w:tcMar>
          </w:tcPr>
          <w:p>
            <w:r>
              <w:rPr>
                <w:rFonts w:ascii="Calibri" w:eastAsia="Calibri"/>
                <w:color w:val="000000"/>
                <w:sz w:val="20"/>
                <w:szCs w:val="20"/>
              </w:rPr>
              <w:t xml:space="preserve">Eliminates edit loop breaks</w:t>
            </w:r>
          </w:p>
        </w:tc>
      </w:tr>
      <w:tr>
        <w:trPr>
          <w:cantSplit/>
        </w:trPr>
        <w:tc>
          <w:tcPr>
            <w:tcMar>
              <w:top w:type="dxa" w:w="50"/>
              <w:left w:type="dxa" w:w="100"/>
              <w:bottom w:type="dxa" w:w="50"/>
              <w:right w:type="dxa" w:w="100"/>
            </w:tcMar>
          </w:tcPr>
          <w:p>
            <w:r>
              <w:rPr>
                <w:rFonts w:ascii="Calibri" w:eastAsia="Calibri"/>
                <w:color w:val="000000"/>
                <w:sz w:val="20"/>
                <w:szCs w:val="20"/>
              </w:rPr>
              <w:t xml:space="preserve">2</w:t>
            </w:r>
          </w:p>
        </w:tc>
        <w:tc>
          <w:tcPr>
            <w:tcMar>
              <w:top w:type="dxa" w:w="50"/>
              <w:left w:type="dxa" w:w="100"/>
              <w:bottom w:type="dxa" w:w="50"/>
              <w:right w:type="dxa" w:w="100"/>
            </w:tcMar>
          </w:tcPr>
          <w:p>
            <w:r>
              <w:rPr>
                <w:rFonts w:ascii="Calibri" w:eastAsia="Calibri"/>
                <w:color w:val="000000"/>
                <w:sz w:val="20"/>
                <w:szCs w:val="20"/>
              </w:rPr>
              <w:t xml:space="preserve">AI Safety Classifier</w:t>
            </w:r>
          </w:p>
        </w:tc>
        <w:tc>
          <w:tcPr>
            <w:tcMar>
              <w:top w:type="dxa" w:w="50"/>
              <w:left w:type="dxa" w:w="100"/>
              <w:bottom w:type="dxa" w:w="50"/>
              <w:right w:type="dxa" w:w="100"/>
            </w:tcMar>
          </w:tcPr>
          <w:p>
            <w:r>
              <w:rPr>
                <w:rFonts w:ascii="Calibri" w:eastAsia="Calibri"/>
                <w:color w:val="000000"/>
                <w:sz w:val="20"/>
                <w:szCs w:val="20"/>
              </w:rPr>
              <w:t xml:space="preserve">Regex easily bypassed by local models (rm -r -f vs rm -rf)</w:t>
            </w:r>
          </w:p>
        </w:tc>
        <w:tc>
          <w:tcPr>
            <w:tcMar>
              <w:top w:type="dxa" w:w="50"/>
              <w:left w:type="dxa" w:w="100"/>
              <w:bottom w:type="dxa" w:w="50"/>
              <w:right w:type="dxa" w:w="100"/>
            </w:tcMar>
          </w:tcPr>
          <w:p>
            <w:r>
              <w:rPr>
                <w:rFonts w:ascii="Calibri" w:eastAsia="Calibri"/>
                <w:color w:val="000000"/>
                <w:sz w:val="20"/>
                <w:szCs w:val="20"/>
              </w:rPr>
              <w:t xml:space="preserve">Catches hallucinated bypasses</w:t>
            </w:r>
          </w:p>
        </w:tc>
      </w:tr>
      <w:tr>
        <w:trPr>
          <w:cantSplit/>
        </w:trPr>
        <w:tc>
          <w:tcPr>
            <w:tcMar>
              <w:top w:type="dxa" w:w="50"/>
              <w:left w:type="dxa" w:w="100"/>
              <w:bottom w:type="dxa" w:w="50"/>
              <w:right w:type="dxa" w:w="100"/>
            </w:tcMar>
          </w:tcPr>
          <w:p>
            <w:r>
              <w:rPr>
                <w:rFonts w:ascii="Calibri" w:eastAsia="Calibri"/>
                <w:color w:val="000000"/>
                <w:sz w:val="20"/>
                <w:szCs w:val="20"/>
              </w:rPr>
              <w:t xml:space="preserve">3</w:t>
            </w:r>
          </w:p>
        </w:tc>
        <w:tc>
          <w:tcPr>
            <w:tcMar>
              <w:top w:type="dxa" w:w="50"/>
              <w:left w:type="dxa" w:w="100"/>
              <w:bottom w:type="dxa" w:w="50"/>
              <w:right w:type="dxa" w:w="100"/>
            </w:tcMar>
          </w:tcPr>
          <w:p>
            <w:r>
              <w:rPr>
                <w:rFonts w:ascii="Calibri" w:eastAsia="Calibri"/>
                <w:color w:val="000000"/>
                <w:sz w:val="20"/>
                <w:szCs w:val="20"/>
              </w:rPr>
              <w:t xml:space="preserve">Rolling Chunk Compaction</w:t>
            </w:r>
          </w:p>
        </w:tc>
        <w:tc>
          <w:tcPr>
            <w:tcMar>
              <w:top w:type="dxa" w:w="50"/>
              <w:left w:type="dxa" w:w="100"/>
              <w:bottom w:type="dxa" w:w="50"/>
              <w:right w:type="dxa" w:w="100"/>
            </w:tcMar>
          </w:tcPr>
          <w:p>
            <w:r>
              <w:rPr>
                <w:rFonts w:ascii="Calibri" w:eastAsia="Calibri"/>
                <w:color w:val="000000"/>
                <w:sz w:val="20"/>
                <w:szCs w:val="20"/>
              </w:rPr>
              <w:t xml:space="preserve">Full auto-compact causes OOM on local GPU</w:t>
            </w:r>
          </w:p>
        </w:tc>
        <w:tc>
          <w:tcPr>
            <w:tcMar>
              <w:top w:type="dxa" w:w="50"/>
              <w:left w:type="dxa" w:w="100"/>
              <w:bottom w:type="dxa" w:w="50"/>
              <w:right w:type="dxa" w:w="100"/>
            </w:tcMar>
          </w:tcPr>
          <w:p>
            <w:r>
              <w:rPr>
                <w:rFonts w:ascii="Calibri" w:eastAsia="Calibri"/>
                <w:color w:val="000000"/>
                <w:sz w:val="20"/>
                <w:szCs w:val="20"/>
              </w:rPr>
              <w:t xml:space="preserve">Prevents VRAM crashes</w:t>
            </w:r>
          </w:p>
        </w:tc>
      </w:tr>
      <w:tr>
        <w:trPr>
          <w:cantSplit/>
        </w:trPr>
        <w:tc>
          <w:tcPr>
            <w:tcMar>
              <w:top w:type="dxa" w:w="50"/>
              <w:left w:type="dxa" w:w="100"/>
              <w:bottom w:type="dxa" w:w="50"/>
              <w:right w:type="dxa" w:w="100"/>
            </w:tcMar>
          </w:tcPr>
          <w:p>
            <w:r>
              <w:rPr>
                <w:rFonts w:ascii="Calibri" w:eastAsia="Calibri"/>
                <w:color w:val="000000"/>
                <w:sz w:val="20"/>
                <w:szCs w:val="20"/>
              </w:rPr>
              <w:t xml:space="preserve">4</w:t>
            </w:r>
          </w:p>
        </w:tc>
        <w:tc>
          <w:tcPr>
            <w:tcMar>
              <w:top w:type="dxa" w:w="50"/>
              <w:left w:type="dxa" w:w="100"/>
              <w:bottom w:type="dxa" w:w="50"/>
              <w:right w:type="dxa" w:w="100"/>
            </w:tcMar>
          </w:tcPr>
          <w:p>
            <w:r>
              <w:rPr>
                <w:rFonts w:ascii="Calibri" w:eastAsia="Calibri"/>
                <w:color w:val="000000"/>
                <w:sz w:val="20"/>
                <w:szCs w:val="20"/>
              </w:rPr>
              <w:t xml:space="preserve">VRAM Lifecycle Manager</w:t>
            </w:r>
          </w:p>
        </w:tc>
        <w:tc>
          <w:tcPr>
            <w:tcMar>
              <w:top w:type="dxa" w:w="50"/>
              <w:left w:type="dxa" w:w="100"/>
              <w:bottom w:type="dxa" w:w="50"/>
              <w:right w:type="dxa" w:w="100"/>
            </w:tcMar>
          </w:tcPr>
          <w:p>
            <w:r>
              <w:rPr>
                <w:rFonts w:ascii="Calibri" w:eastAsia="Calibri"/>
                <w:color w:val="000000"/>
                <w:sz w:val="20"/>
                <w:szCs w:val="20"/>
              </w:rPr>
              <w:t xml:space="preserve">Two large models in VRAM = instant crash</w:t>
            </w:r>
          </w:p>
        </w:tc>
        <w:tc>
          <w:tcPr>
            <w:tcMar>
              <w:top w:type="dxa" w:w="50"/>
              <w:left w:type="dxa" w:w="100"/>
              <w:bottom w:type="dxa" w:w="50"/>
              <w:right w:type="dxa" w:w="100"/>
            </w:tcMar>
          </w:tcPr>
          <w:p>
            <w:r>
              <w:rPr>
                <w:rFonts w:ascii="Calibri" w:eastAsia="Calibri"/>
                <w:color w:val="000000"/>
                <w:sz w:val="20"/>
                <w:szCs w:val="20"/>
              </w:rPr>
              <w:t xml:space="preserve">Graceful model hot-swap</w:t>
            </w:r>
          </w:p>
        </w:tc>
      </w:tr>
    </w:tbl>
    <w:p>
      <w:pPr>
        <w:pStyle w:val="Heading1"/>
        <w:spacing w:after="200" w:before="480" w:line="312"/>
      </w:pPr>
      <w:bookmarkStart w:id="100003" w:name="_Toc100003"/>
      <w:r>
        <w:rPr>
          <w:rFonts w:ascii="Calibri" w:eastAsia="SimHei"/>
          <w:b/>
          <w:bCs/>
          <w:color w:val="0A1628"/>
          <w:sz w:val="32"/>
          <w:szCs w:val="32"/>
        </w:rPr>
        <w:t xml:space="preserve">2. Claude Code Architecture Overview</w:t>
      </w:r>
      <w:bookmarkEnd w:id="100003"/>
    </w:p>
    <w:p>
      <w:pPr>
        <w:spacing w:after="120" w:line="312"/>
        <w:jc w:val="both"/>
      </w:pPr>
      <w:r>
        <w:rPr>
          <w:rFonts w:ascii="Calibri" w:eastAsia="Calibri"/>
          <w:color w:val="000000"/>
          <w:sz w:val="22"/>
          <w:szCs w:val="22"/>
        </w:rPr>
        <w:t xml:space="preserve">Claude Code is built as a monolithic TypeScript application with a clear separation between the agent loop, tool execution, permission enforcement, context management, and MCP plugin system. The architecture follows an async generator pattern where the main query loop yields events (messages, tool results, streaming chunks) to the UI layer, which renders them in real-time. Every tool implements a strict interface defined in Tool.ts, and the permission system wraps every tool execution with a multi-stage pipeline that can allow, deny, or prompt the user for approval.</w:t>
      </w:r>
    </w:p>
    <w:p>
      <w:pPr>
        <w:pStyle w:val="Heading2"/>
        <w:spacing w:after="160" w:before="360" w:line="312"/>
      </w:pPr>
      <w:bookmarkStart w:id="100004" w:name="_Toc100004"/>
      <w:r>
        <w:rPr>
          <w:rFonts w:ascii="Calibri" w:eastAsia="SimHei"/>
          <w:b/>
          <w:bCs/>
          <w:color w:val="0A1628"/>
          <w:sz w:val="26"/>
          <w:szCs w:val="26"/>
        </w:rPr>
        <w:t xml:space="preserve">2.1 Source Code Structure</w:t>
      </w:r>
      <w:bookmarkEnd w:id="100004"/>
    </w:p>
    <w:p>
      <w:pPr>
        <w:spacing w:after="120" w:line="312"/>
        <w:jc w:val="both"/>
      </w:pPr>
      <w:r>
        <w:rPr>
          <w:rFonts w:ascii="Calibri" w:eastAsia="Calibri"/>
          <w:color w:val="000000"/>
          <w:sz w:val="22"/>
          <w:szCs w:val="22"/>
        </w:rPr>
        <w:t xml:space="preserve">The Claude Code source tree is organized into the following key directories, each responsible for a distinct architectural concern. Understanding this structure is essential for mapping Claude Code patterns onto EAA's Python-based architecture.</w:t>
      </w:r>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Directory</w:t>
            </w:r>
          </w:p>
        </w:tc>
        <w:tc>
          <w:tcPr>
            <w:shd w:fill="1B6B7A" w:val="clear"/>
            <w:tcMar>
              <w:top w:type="dxa" w:w="60"/>
              <w:left w:type="dxa" w:w="100"/>
              <w:bottom w:type="dxa" w:w="60"/>
              <w:right w:type="dxa" w:w="100"/>
            </w:tcMar>
          </w:tcPr>
          <w:p>
            <w:r>
              <w:rPr>
                <w:rFonts w:ascii="Calibri" w:eastAsia="Calibri"/>
                <w:b/>
                <w:bCs/>
                <w:color w:val="FFFFFF"/>
                <w:sz w:val="20"/>
                <w:szCs w:val="20"/>
              </w:rPr>
              <w:t xml:space="preserve">Purpose</w:t>
            </w:r>
          </w:p>
        </w:tc>
        <w:tc>
          <w:tcPr>
            <w:shd w:fill="1B6B7A" w:val="clear"/>
            <w:tcMar>
              <w:top w:type="dxa" w:w="60"/>
              <w:left w:type="dxa" w:w="100"/>
              <w:bottom w:type="dxa" w:w="60"/>
              <w:right w:type="dxa" w:w="100"/>
            </w:tcMar>
          </w:tcPr>
          <w:p>
            <w:r>
              <w:rPr>
                <w:rFonts w:ascii="Calibri" w:eastAsia="Calibri"/>
                <w:b/>
                <w:bCs/>
                <w:color w:val="FFFFFF"/>
                <w:sz w:val="20"/>
                <w:szCs w:val="20"/>
              </w:rPr>
              <w:t xml:space="preserve">Key Files</w:t>
            </w:r>
          </w:p>
        </w:tc>
      </w:tr>
      <w:tr>
        <w:trPr>
          <w:cantSplit/>
        </w:trPr>
        <w:tc>
          <w:tcPr>
            <w:tcMar>
              <w:top w:type="dxa" w:w="50"/>
              <w:left w:type="dxa" w:w="100"/>
              <w:bottom w:type="dxa" w:w="50"/>
              <w:right w:type="dxa" w:w="100"/>
            </w:tcMar>
          </w:tcPr>
          <w:p>
            <w:r>
              <w:rPr>
                <w:rFonts w:ascii="Calibri" w:eastAsia="Calibri"/>
                <w:color w:val="000000"/>
                <w:sz w:val="20"/>
                <w:szCs w:val="20"/>
              </w:rPr>
              <w:t xml:space="preserve">src/assistant/</w:t>
            </w:r>
          </w:p>
        </w:tc>
        <w:tc>
          <w:tcPr>
            <w:tcMar>
              <w:top w:type="dxa" w:w="50"/>
              <w:left w:type="dxa" w:w="100"/>
              <w:bottom w:type="dxa" w:w="50"/>
              <w:right w:type="dxa" w:w="100"/>
            </w:tcMar>
          </w:tcPr>
          <w:p>
            <w:r>
              <w:rPr>
                <w:rFonts w:ascii="Calibri" w:eastAsia="Calibri"/>
                <w:color w:val="000000"/>
                <w:sz w:val="20"/>
                <w:szCs w:val="20"/>
              </w:rPr>
              <w:t xml:space="preserve">Agent loop and message handling</w:t>
            </w:r>
          </w:p>
        </w:tc>
        <w:tc>
          <w:tcPr>
            <w:tcMar>
              <w:top w:type="dxa" w:w="50"/>
              <w:left w:type="dxa" w:w="100"/>
              <w:bottom w:type="dxa" w:w="50"/>
              <w:right w:type="dxa" w:w="100"/>
            </w:tcMar>
          </w:tcPr>
          <w:p>
            <w:r>
              <w:rPr>
                <w:rFonts w:ascii="Calibri" w:eastAsia="Calibri"/>
                <w:color w:val="000000"/>
                <w:sz w:val="20"/>
                <w:szCs w:val="20"/>
              </w:rPr>
              <w:t xml:space="preserve">query.ts (main loop), sessionHistory.ts</w:t>
            </w:r>
          </w:p>
        </w:tc>
      </w:tr>
      <w:tr>
        <w:trPr>
          <w:cantSplit/>
        </w:trPr>
        <w:tc>
          <w:tcPr>
            <w:tcMar>
              <w:top w:type="dxa" w:w="50"/>
              <w:left w:type="dxa" w:w="100"/>
              <w:bottom w:type="dxa" w:w="50"/>
              <w:right w:type="dxa" w:w="100"/>
            </w:tcMar>
          </w:tcPr>
          <w:p>
            <w:r>
              <w:rPr>
                <w:rFonts w:ascii="Calibri" w:eastAsia="Calibri"/>
                <w:color w:val="000000"/>
                <w:sz w:val="20"/>
                <w:szCs w:val="20"/>
              </w:rPr>
              <w:t xml:space="preserve">src/Tool.ts</w:t>
            </w:r>
          </w:p>
        </w:tc>
        <w:tc>
          <w:tcPr>
            <w:tcMar>
              <w:top w:type="dxa" w:w="50"/>
              <w:left w:type="dxa" w:w="100"/>
              <w:bottom w:type="dxa" w:w="50"/>
              <w:right w:type="dxa" w:w="100"/>
            </w:tcMar>
          </w:tcPr>
          <w:p>
            <w:r>
              <w:rPr>
                <w:rFonts w:ascii="Calibri" w:eastAsia="Calibri"/>
                <w:color w:val="000000"/>
                <w:sz w:val="20"/>
                <w:szCs w:val="20"/>
              </w:rPr>
              <w:t xml:space="preserve">Base tool interface and builder pattern</w:t>
            </w:r>
          </w:p>
        </w:tc>
        <w:tc>
          <w:tcPr>
            <w:tcMar>
              <w:top w:type="dxa" w:w="50"/>
              <w:left w:type="dxa" w:w="100"/>
              <w:bottom w:type="dxa" w:w="50"/>
              <w:right w:type="dxa" w:w="100"/>
            </w:tcMar>
          </w:tcPr>
          <w:p>
            <w:r>
              <w:rPr>
                <w:rFonts w:ascii="Calibri" w:eastAsia="Calibri"/>
                <w:color w:val="000000"/>
                <w:sz w:val="20"/>
                <w:szCs w:val="20"/>
              </w:rPr>
              <w:t xml:space="preserve">Tool interface, buildTool(), ToolResult</w:t>
            </w:r>
          </w:p>
        </w:tc>
      </w:tr>
      <w:tr>
        <w:trPr>
          <w:cantSplit/>
        </w:trPr>
        <w:tc>
          <w:tcPr>
            <w:tcMar>
              <w:top w:type="dxa" w:w="50"/>
              <w:left w:type="dxa" w:w="100"/>
              <w:bottom w:type="dxa" w:w="50"/>
              <w:right w:type="dxa" w:w="100"/>
            </w:tcMar>
          </w:tcPr>
          <w:p>
            <w:r>
              <w:rPr>
                <w:rFonts w:ascii="Calibri" w:eastAsia="Calibri"/>
                <w:color w:val="000000"/>
                <w:sz w:val="20"/>
                <w:szCs w:val="20"/>
              </w:rPr>
              <w:t xml:space="preserve">src/tools/</w:t>
            </w:r>
          </w:p>
        </w:tc>
        <w:tc>
          <w:tcPr>
            <w:tcMar>
              <w:top w:type="dxa" w:w="50"/>
              <w:left w:type="dxa" w:w="100"/>
              <w:bottom w:type="dxa" w:w="50"/>
              <w:right w:type="dxa" w:w="100"/>
            </w:tcMar>
          </w:tcPr>
          <w:p>
            <w:r>
              <w:rPr>
                <w:rFonts w:ascii="Calibri" w:eastAsia="Calibri"/>
                <w:color w:val="000000"/>
                <w:sz w:val="20"/>
                <w:szCs w:val="20"/>
              </w:rPr>
              <w:t xml:space="preserve">All 48 tool implementations</w:t>
            </w:r>
          </w:p>
        </w:tc>
        <w:tc>
          <w:tcPr>
            <w:tcMar>
              <w:top w:type="dxa" w:w="50"/>
              <w:left w:type="dxa" w:w="100"/>
              <w:bottom w:type="dxa" w:w="50"/>
              <w:right w:type="dxa" w:w="100"/>
            </w:tcMar>
          </w:tcPr>
          <w:p>
            <w:r>
              <w:rPr>
                <w:rFonts w:ascii="Calibri" w:eastAsia="Calibri"/>
                <w:color w:val="000000"/>
                <w:sz w:val="20"/>
                <w:szCs w:val="20"/>
              </w:rPr>
              <w:t xml:space="preserve">BashTool/, FileEditTool/, AgentTool/</w:t>
            </w:r>
          </w:p>
        </w:tc>
      </w:tr>
      <w:tr>
        <w:trPr>
          <w:cantSplit/>
        </w:trPr>
        <w:tc>
          <w:tcPr>
            <w:tcMar>
              <w:top w:type="dxa" w:w="50"/>
              <w:left w:type="dxa" w:w="100"/>
              <w:bottom w:type="dxa" w:w="50"/>
              <w:right w:type="dxa" w:w="100"/>
            </w:tcMar>
          </w:tcPr>
          <w:p>
            <w:r>
              <w:rPr>
                <w:rFonts w:ascii="Calibri" w:eastAsia="Calibri"/>
                <w:color w:val="000000"/>
                <w:sz w:val="20"/>
                <w:szCs w:val="20"/>
              </w:rPr>
              <w:t xml:space="preserve">src/services/mcp/</w:t>
            </w:r>
          </w:p>
        </w:tc>
        <w:tc>
          <w:tcPr>
            <w:tcMar>
              <w:top w:type="dxa" w:w="50"/>
              <w:left w:type="dxa" w:w="100"/>
              <w:bottom w:type="dxa" w:w="50"/>
              <w:right w:type="dxa" w:w="100"/>
            </w:tcMar>
          </w:tcPr>
          <w:p>
            <w:r>
              <w:rPr>
                <w:rFonts w:ascii="Calibri" w:eastAsia="Calibri"/>
                <w:color w:val="000000"/>
                <w:sz w:val="20"/>
                <w:szCs w:val="20"/>
              </w:rPr>
              <w:t xml:space="preserve">MCP plugin system</w:t>
            </w:r>
          </w:p>
        </w:tc>
        <w:tc>
          <w:tcPr>
            <w:tcMar>
              <w:top w:type="dxa" w:w="50"/>
              <w:left w:type="dxa" w:w="100"/>
              <w:bottom w:type="dxa" w:w="50"/>
              <w:right w:type="dxa" w:w="100"/>
            </w:tcMar>
          </w:tcPr>
          <w:p>
            <w:r>
              <w:rPr>
                <w:rFonts w:ascii="Calibri" w:eastAsia="Calibri"/>
                <w:color w:val="000000"/>
                <w:sz w:val="20"/>
                <w:szCs w:val="20"/>
              </w:rPr>
              <w:t xml:space="preserve">client.ts, config.ts, normalization.ts</w:t>
            </w:r>
          </w:p>
        </w:tc>
      </w:tr>
      <w:tr>
        <w:trPr>
          <w:cantSplit/>
        </w:trPr>
        <w:tc>
          <w:tcPr>
            <w:tcMar>
              <w:top w:type="dxa" w:w="50"/>
              <w:left w:type="dxa" w:w="100"/>
              <w:bottom w:type="dxa" w:w="50"/>
              <w:right w:type="dxa" w:w="100"/>
            </w:tcMar>
          </w:tcPr>
          <w:p>
            <w:r>
              <w:rPr>
                <w:rFonts w:ascii="Calibri" w:eastAsia="Calibri"/>
                <w:color w:val="000000"/>
                <w:sz w:val="20"/>
                <w:szCs w:val="20"/>
              </w:rPr>
              <w:t xml:space="preserve">src/context.ts</w:t>
            </w:r>
          </w:p>
        </w:tc>
        <w:tc>
          <w:tcPr>
            <w:tcMar>
              <w:top w:type="dxa" w:w="50"/>
              <w:left w:type="dxa" w:w="100"/>
              <w:bottom w:type="dxa" w:w="50"/>
              <w:right w:type="dxa" w:w="100"/>
            </w:tcMar>
          </w:tcPr>
          <w:p>
            <w:r>
              <w:rPr>
                <w:rFonts w:ascii="Calibri" w:eastAsia="Calibri"/>
                <w:color w:val="000000"/>
                <w:sz w:val="20"/>
                <w:szCs w:val="20"/>
              </w:rPr>
              <w:t xml:space="preserve">Context window management</w:t>
            </w:r>
          </w:p>
        </w:tc>
        <w:tc>
          <w:tcPr>
            <w:tcMar>
              <w:top w:type="dxa" w:w="50"/>
              <w:left w:type="dxa" w:w="100"/>
              <w:bottom w:type="dxa" w:w="50"/>
              <w:right w:type="dxa" w:w="100"/>
            </w:tcMar>
          </w:tcPr>
          <w:p>
            <w:r>
              <w:rPr>
                <w:rFonts w:ascii="Calibri" w:eastAsia="Calibri"/>
                <w:color w:val="000000"/>
                <w:sz w:val="20"/>
                <w:szCs w:val="20"/>
              </w:rPr>
              <w:t xml:space="preserve">getContextWindowForModel()</w:t>
            </w:r>
          </w:p>
        </w:tc>
      </w:tr>
      <w:tr>
        <w:trPr>
          <w:cantSplit/>
        </w:trPr>
        <w:tc>
          <w:tcPr>
            <w:tcMar>
              <w:top w:type="dxa" w:w="50"/>
              <w:left w:type="dxa" w:w="100"/>
              <w:bottom w:type="dxa" w:w="50"/>
              <w:right w:type="dxa" w:w="100"/>
            </w:tcMar>
          </w:tcPr>
          <w:p>
            <w:r>
              <w:rPr>
                <w:rFonts w:ascii="Calibri" w:eastAsia="Calibri"/>
                <w:color w:val="000000"/>
                <w:sz w:val="20"/>
                <w:szCs w:val="20"/>
              </w:rPr>
              <w:t xml:space="preserve">src/QueryEngine.ts</w:t>
            </w:r>
          </w:p>
        </w:tc>
        <w:tc>
          <w:tcPr>
            <w:tcMar>
              <w:top w:type="dxa" w:w="50"/>
              <w:left w:type="dxa" w:w="100"/>
              <w:bottom w:type="dxa" w:w="50"/>
              <w:right w:type="dxa" w:w="100"/>
            </w:tcMar>
          </w:tcPr>
          <w:p>
            <w:r>
              <w:rPr>
                <w:rFonts w:ascii="Calibri" w:eastAsia="Calibri"/>
                <w:color w:val="000000"/>
                <w:sz w:val="20"/>
                <w:szCs w:val="20"/>
              </w:rPr>
              <w:t xml:space="preserve">Session-level query lifecycle</w:t>
            </w:r>
          </w:p>
        </w:tc>
        <w:tc>
          <w:tcPr>
            <w:tcMar>
              <w:top w:type="dxa" w:w="50"/>
              <w:left w:type="dxa" w:w="100"/>
              <w:bottom w:type="dxa" w:w="50"/>
              <w:right w:type="dxa" w:w="100"/>
            </w:tcMar>
          </w:tcPr>
          <w:p>
            <w:r>
              <w:rPr>
                <w:rFonts w:ascii="Calibri" w:eastAsia="Calibri"/>
                <w:color w:val="000000"/>
                <w:sz w:val="20"/>
                <w:szCs w:val="20"/>
              </w:rPr>
              <w:t xml:space="preserve">submitMessage(), transcript recording</w:t>
            </w:r>
          </w:p>
        </w:tc>
      </w:tr>
      <w:tr>
        <w:trPr>
          <w:cantSplit/>
        </w:trPr>
        <w:tc>
          <w:tcPr>
            <w:tcMar>
              <w:top w:type="dxa" w:w="50"/>
              <w:left w:type="dxa" w:w="100"/>
              <w:bottom w:type="dxa" w:w="50"/>
              <w:right w:type="dxa" w:w="100"/>
            </w:tcMar>
          </w:tcPr>
          <w:p>
            <w:r>
              <w:rPr>
                <w:rFonts w:ascii="Calibri" w:eastAsia="Calibri"/>
                <w:color w:val="000000"/>
                <w:sz w:val="20"/>
                <w:szCs w:val="20"/>
              </w:rPr>
              <w:t xml:space="preserve">src/constants/prompts.ts</w:t>
            </w:r>
          </w:p>
        </w:tc>
        <w:tc>
          <w:tcPr>
            <w:tcMar>
              <w:top w:type="dxa" w:w="50"/>
              <w:left w:type="dxa" w:w="100"/>
              <w:bottom w:type="dxa" w:w="50"/>
              <w:right w:type="dxa" w:w="100"/>
            </w:tcMar>
          </w:tcPr>
          <w:p>
            <w:r>
              <w:rPr>
                <w:rFonts w:ascii="Calibri" w:eastAsia="Calibri"/>
                <w:color w:val="000000"/>
                <w:sz w:val="20"/>
                <w:szCs w:val="20"/>
              </w:rPr>
              <w:t xml:space="preserve">System prompt construction</w:t>
            </w:r>
          </w:p>
        </w:tc>
        <w:tc>
          <w:tcPr>
            <w:tcMar>
              <w:top w:type="dxa" w:w="50"/>
              <w:left w:type="dxa" w:w="100"/>
              <w:bottom w:type="dxa" w:w="50"/>
              <w:right w:type="dxa" w:w="100"/>
            </w:tcMar>
          </w:tcPr>
          <w:p>
            <w:r>
              <w:rPr>
                <w:rFonts w:ascii="Calibri" w:eastAsia="Calibri"/>
                <w:color w:val="000000"/>
                <w:sz w:val="20"/>
                <w:szCs w:val="20"/>
              </w:rPr>
              <w:t xml:space="preserve">getSystemPrompt(), all sections</w:t>
            </w:r>
          </w:p>
        </w:tc>
      </w:tr>
      <w:tr>
        <w:trPr>
          <w:cantSplit/>
        </w:trPr>
        <w:tc>
          <w:tcPr>
            <w:tcMar>
              <w:top w:type="dxa" w:w="50"/>
              <w:left w:type="dxa" w:w="100"/>
              <w:bottom w:type="dxa" w:w="50"/>
              <w:right w:type="dxa" w:w="100"/>
            </w:tcMar>
          </w:tcPr>
          <w:p>
            <w:r>
              <w:rPr>
                <w:rFonts w:ascii="Calibri" w:eastAsia="Calibri"/>
                <w:color w:val="000000"/>
                <w:sz w:val="20"/>
                <w:szCs w:val="20"/>
              </w:rPr>
              <w:t xml:space="preserve">src/cost-tracker.ts</w:t>
            </w:r>
          </w:p>
        </w:tc>
        <w:tc>
          <w:tcPr>
            <w:tcMar>
              <w:top w:type="dxa" w:w="50"/>
              <w:left w:type="dxa" w:w="100"/>
              <w:bottom w:type="dxa" w:w="50"/>
              <w:right w:type="dxa" w:w="100"/>
            </w:tcMar>
          </w:tcPr>
          <w:p>
            <w:r>
              <w:rPr>
                <w:rFonts w:ascii="Calibri" w:eastAsia="Calibri"/>
                <w:color w:val="000000"/>
                <w:sz w:val="20"/>
                <w:szCs w:val="20"/>
              </w:rPr>
              <w:t xml:space="preserve">Token and cost tracking</w:t>
            </w:r>
          </w:p>
        </w:tc>
        <w:tc>
          <w:tcPr>
            <w:tcMar>
              <w:top w:type="dxa" w:w="50"/>
              <w:left w:type="dxa" w:w="100"/>
              <w:bottom w:type="dxa" w:w="50"/>
              <w:right w:type="dxa" w:w="100"/>
            </w:tcMar>
          </w:tcPr>
          <w:p>
            <w:r>
              <w:rPr>
                <w:rFonts w:ascii="Calibri" w:eastAsia="Calibri"/>
                <w:color w:val="000000"/>
                <w:sz w:val="20"/>
                <w:szCs w:val="20"/>
              </w:rPr>
              <w:t xml:space="preserve">addToTotalSessionCost()</w:t>
            </w:r>
          </w:p>
        </w:tc>
      </w:tr>
      <w:tr>
        <w:trPr>
          <w:cantSplit/>
        </w:trPr>
        <w:tc>
          <w:tcPr>
            <w:tcMar>
              <w:top w:type="dxa" w:w="50"/>
              <w:left w:type="dxa" w:w="100"/>
              <w:bottom w:type="dxa" w:w="50"/>
              <w:right w:type="dxa" w:w="100"/>
            </w:tcMar>
          </w:tcPr>
          <w:p>
            <w:r>
              <w:rPr>
                <w:rFonts w:ascii="Calibri" w:eastAsia="Calibri"/>
                <w:color w:val="000000"/>
                <w:sz w:val="20"/>
                <w:szCs w:val="20"/>
              </w:rPr>
              <w:t xml:space="preserve">src/utils/claudemd.ts</w:t>
            </w:r>
          </w:p>
        </w:tc>
        <w:tc>
          <w:tcPr>
            <w:tcMar>
              <w:top w:type="dxa" w:w="50"/>
              <w:left w:type="dxa" w:w="100"/>
              <w:bottom w:type="dxa" w:w="50"/>
              <w:right w:type="dxa" w:w="100"/>
            </w:tcMar>
          </w:tcPr>
          <w:p>
            <w:r>
              <w:rPr>
                <w:rFonts w:ascii="Calibri" w:eastAsia="Calibri"/>
                <w:color w:val="000000"/>
                <w:sz w:val="20"/>
                <w:szCs w:val="20"/>
              </w:rPr>
              <w:t xml:space="preserve">CLAUDE.md file loading</w:t>
            </w:r>
          </w:p>
        </w:tc>
        <w:tc>
          <w:tcPr>
            <w:tcMar>
              <w:top w:type="dxa" w:w="50"/>
              <w:left w:type="dxa" w:w="100"/>
              <w:bottom w:type="dxa" w:w="50"/>
              <w:right w:type="dxa" w:w="100"/>
            </w:tcMar>
          </w:tcPr>
          <w:p>
            <w:r>
              <w:rPr>
                <w:rFonts w:ascii="Calibri" w:eastAsia="Calibri"/>
                <w:color w:val="000000"/>
                <w:sz w:val="20"/>
                <w:szCs w:val="20"/>
              </w:rPr>
              <w:t xml:space="preserve">getClaudeMds(), @include directives</w:t>
            </w:r>
          </w:p>
        </w:tc>
      </w:tr>
      <w:tr>
        <w:trPr>
          <w:cantSplit/>
        </w:trPr>
        <w:tc>
          <w:tcPr>
            <w:tcMar>
              <w:top w:type="dxa" w:w="50"/>
              <w:left w:type="dxa" w:w="100"/>
              <w:bottom w:type="dxa" w:w="50"/>
              <w:right w:type="dxa" w:w="100"/>
            </w:tcMar>
          </w:tcPr>
          <w:p>
            <w:r>
              <w:rPr>
                <w:rFonts w:ascii="Calibri" w:eastAsia="Calibri"/>
                <w:color w:val="000000"/>
                <w:sz w:val="20"/>
                <w:szCs w:val="20"/>
              </w:rPr>
              <w:t xml:space="preserve">src/utils/api.ts</w:t>
            </w:r>
          </w:p>
        </w:tc>
        <w:tc>
          <w:tcPr>
            <w:tcMar>
              <w:top w:type="dxa" w:w="50"/>
              <w:left w:type="dxa" w:w="100"/>
              <w:bottom w:type="dxa" w:w="50"/>
              <w:right w:type="dxa" w:w="100"/>
            </w:tcMar>
          </w:tcPr>
          <w:p>
            <w:r>
              <w:rPr>
                <w:rFonts w:ascii="Calibri" w:eastAsia="Calibri"/>
                <w:color w:val="000000"/>
                <w:sz w:val="20"/>
                <w:szCs w:val="20"/>
              </w:rPr>
              <w:t xml:space="preserve">API schema construction</w:t>
            </w:r>
          </w:p>
        </w:tc>
        <w:tc>
          <w:tcPr>
            <w:tcMar>
              <w:top w:type="dxa" w:w="50"/>
              <w:left w:type="dxa" w:w="100"/>
              <w:bottom w:type="dxa" w:w="50"/>
              <w:right w:type="dxa" w:w="100"/>
            </w:tcMar>
          </w:tcPr>
          <w:p>
            <w:r>
              <w:rPr>
                <w:rFonts w:ascii="Calibri" w:eastAsia="Calibri"/>
                <w:color w:val="000000"/>
                <w:sz w:val="20"/>
                <w:szCs w:val="20"/>
              </w:rPr>
              <w:t xml:space="preserve">toolToAPISchema(), prompt caching</w:t>
            </w:r>
          </w:p>
        </w:tc>
      </w:tr>
    </w:tbl>
    <w:p>
      <w:pPr>
        <w:pStyle w:val="Heading2"/>
        <w:spacing w:after="160" w:before="360" w:line="312"/>
      </w:pPr>
      <w:bookmarkStart w:id="100005" w:name="_Toc100005"/>
      <w:r>
        <w:rPr>
          <w:rFonts w:ascii="Calibri" w:eastAsia="SimHei"/>
          <w:b/>
          <w:bCs/>
          <w:color w:val="0A1628"/>
          <w:sz w:val="26"/>
          <w:szCs w:val="26"/>
        </w:rPr>
        <w:t xml:space="preserve">2.2 Core Design Principles</w:t>
      </w:r>
      <w:bookmarkEnd w:id="100005"/>
    </w:p>
    <w:p>
      <w:pPr>
        <w:spacing w:after="120" w:line="312"/>
        <w:jc w:val="both"/>
      </w:pPr>
      <w:r>
        <w:rPr>
          <w:rFonts w:ascii="Calibri" w:eastAsia="Calibri"/>
          <w:color w:val="000000"/>
          <w:sz w:val="22"/>
          <w:szCs w:val="22"/>
        </w:rPr>
        <w:t xml:space="preserve">Claude Code is built on several foundational design principles that differentiate it from simpler agent frameworks. First, every operation is fail-closed by default. Tools are assumed to be concurrency-unsafe, non-read-only, and potentially destructive unless explicitly marked otherwise. The buildTool() function provides defaults for isConcurrencySafe (false), isReadOnly (false), and isDestructive (false), meaning every new tool starts with the most restrictive assumptions. Second, the system uses defense-in-depth: bypassing one security layer does not bypass others. The Bash tool alone has 23 independent security validators, and even if all 23 pass, the permission pipeline still applies rule-based checks, mode-based checks, and an optional ML classifier. Third, Claude Code never trusts the model's output blindly. File edits require a staleness check comparing file modification times against a cached read timestamp, and writes use atomic rename patterns to prevent partial writes from corrupting files.</w:t>
      </w:r>
    </w:p>
    <w:p>
      <w:pPr>
        <w:spacing w:after="120" w:line="312"/>
        <w:jc w:val="both"/>
      </w:pPr>
      <w:r>
        <w:rPr>
          <w:rFonts w:ascii="Calibri" w:eastAsia="Calibri"/>
          <w:color w:val="000000"/>
          <w:sz w:val="22"/>
          <w:szCs w:val="22"/>
        </w:rPr>
        <w:t xml:space="preserve">Fourth, the system is designed for graceful degradation. When context fills up, a 6-layer cascade progressively compresses old messages rather than abruptly truncating. When a model returns too many output tokens, the system retries up to 3 times with adjusted parameters. When a tool execution fails, the error message is fed back to the model for self-correction rather than crashing the session. Fifth, Claude Code separates the concerns of capability (what tools can do) from safety (what tools are allowed to do). A tool's checkPermissions() method can return allow, deny, ask, or passthrough, and this result is then further filtered by the global permission pipeline which considers the current mode, user-defined rules, and safety checks.</w:t>
      </w:r>
    </w:p>
    <w:p>
      <w:pPr>
        <w:pStyle w:val="Heading1"/>
        <w:spacing w:after="200" w:before="480" w:line="312"/>
      </w:pPr>
      <w:bookmarkStart w:id="100006" w:name="_Toc100006"/>
      <w:r>
        <w:rPr>
          <w:rFonts w:ascii="Calibri" w:eastAsia="SimHei"/>
          <w:b/>
          <w:bCs/>
          <w:color w:val="0A1628"/>
          <w:sz w:val="32"/>
          <w:szCs w:val="32"/>
        </w:rPr>
        <w:t xml:space="preserve">3. Agent Loop Engineering</w:t>
      </w:r>
      <w:bookmarkEnd w:id="100006"/>
    </w:p>
    <w:p>
      <w:pPr>
        <w:spacing w:after="120" w:line="312"/>
        <w:jc w:val="both"/>
      </w:pPr>
      <w:r>
        <w:rPr>
          <w:rFonts w:ascii="Calibri" w:eastAsia="Calibri"/>
          <w:color w:val="000000"/>
          <w:sz w:val="22"/>
          <w:szCs w:val="22"/>
        </w:rPr>
        <w:t xml:space="preserve">The Claude Code agent loop is implemented as an async generator in src/query.ts (~1200+ lines). Rather than a simple request-response cycle, it operates as a continuous stream that yields events (assistant messages, tool results, streaming chunks) to the consumer. The loop tracks whether follow-up is needed not by the API's stop_reason field, but by the presence of tool_use blocks in the assistant's response. This is a critical distinction because stop_reason can be end_turn even when the model expects tool results to continue.</w:t>
      </w:r>
    </w:p>
    <w:p>
      <w:pPr>
        <w:pStyle w:val="Heading2"/>
        <w:spacing w:after="160" w:before="360" w:line="312"/>
      </w:pPr>
      <w:bookmarkStart w:id="100007" w:name="_Toc100007"/>
      <w:r>
        <w:rPr>
          <w:rFonts w:ascii="Calibri" w:eastAsia="SimHei"/>
          <w:b/>
          <w:bCs/>
          <w:color w:val="0A1628"/>
          <w:sz w:val="26"/>
          <w:szCs w:val="26"/>
        </w:rPr>
        <w:t xml:space="preserve">3.1 Loop Iteration Flow</w:t>
      </w:r>
      <w:bookmarkEnd w:id="100007"/>
    </w:p>
    <w:p>
      <w:pPr>
        <w:spacing w:after="120" w:line="312"/>
        <w:jc w:val="both"/>
      </w:pPr>
      <w:r>
        <w:rPr>
          <w:rFonts w:ascii="Calibri" w:eastAsia="Calibri"/>
          <w:color w:val="000000"/>
          <w:sz w:val="22"/>
          <w:szCs w:val="22"/>
        </w:rPr>
        <w:t xml:space="preserve">Each iteration of the agent loop follows a strict four-phase pattern. Phase 1 is Context Preparation, where the system runs tool result budget enforcement (50K per tool, 200K per message aggregate), history snipping, microcompaction (clearing results older than 60 minutes), context collapse (per-section summaries at approximately 90% full), and auto-compact (full conversation summarization at the hard limit). Phase 2 is the API Call, where the system builds a streaming tool executor, determines the model (with fallback support for model switching on errors), streams from the model, backfills observable inputs for SDK tracking, and withholds recoverable errors. Phase 3 is Tool Execution, where if tool_use blocks are present, the system runs tools via orchestrated parallel execution, handles user interruption by yielding missing tool result blocks, generates tool use summaries for compaction, and handles max-output-tokens recovery (up to 3 retries). Phase 4 is Termination, where post-turn hooks run, budget checks execute (USD cost, turn count, structured output retries), and the loop returns with a reason code.</w:t>
      </w:r>
    </w:p>
    <w:p>
      <w:pPr>
        <w:pStyle w:val="Heading2"/>
        <w:spacing w:after="160" w:before="360" w:line="312"/>
      </w:pPr>
      <w:bookmarkStart w:id="100008" w:name="_Toc100008"/>
      <w:r>
        <w:rPr>
          <w:rFonts w:ascii="Calibri" w:eastAsia="SimHei"/>
          <w:b/>
          <w:bCs/>
          <w:color w:val="0A1628"/>
          <w:sz w:val="26"/>
          <w:szCs w:val="26"/>
        </w:rPr>
        <w:t xml:space="preserve">3.2 Error Recovery Chains</w:t>
      </w:r>
      <w:bookmarkEnd w:id="100008"/>
    </w:p>
    <w:p>
      <w:pPr>
        <w:spacing w:after="120" w:line="312"/>
        <w:jc w:val="both"/>
      </w:pPr>
      <w:r>
        <w:rPr>
          <w:rFonts w:ascii="Calibri" w:eastAsia="Calibri"/>
          <w:color w:val="000000"/>
          <w:sz w:val="22"/>
          <w:szCs w:val="22"/>
        </w:rPr>
        <w:t xml:space="preserve">Claude Code implements sophisticated error recovery that operates as a chain of fallback strategies. When the API returns a prompt-too-long error, the system first attempts a reactive compact (summarize old messages to free space). If that fails, it drains any staged context collapses. If that still fails, it falls back to a smaller model. For max-output-tokens errors, the system retries up to 3 times with adjusted max_tokens parameters. For model-specific errors, it switches to a fallback model, tombstones orphaned messages (so they appear in the UI but don't get sent to the new model), strips thinking signatures if the fallback model doesn't support them, and retries. The key insight is that none of these recovery paths crash the session; they all attempt to continue the conversation gracefully.</w:t>
      </w:r>
    </w:p>
    <w:p>
      <w:pPr>
        <w:pStyle w:val="Heading2"/>
        <w:spacing w:after="160" w:before="360" w:line="312"/>
      </w:pPr>
      <w:bookmarkStart w:id="100009" w:name="_Toc100009"/>
      <w:r>
        <w:rPr>
          <w:rFonts w:ascii="Calibri" w:eastAsia="SimHei"/>
          <w:b/>
          <w:bCs/>
          <w:color w:val="0A1628"/>
          <w:sz w:val="26"/>
          <w:szCs w:val="26"/>
        </w:rPr>
        <w:t xml:space="preserve">3.3 needsFollowUp Tracking</w:t>
      </w:r>
      <w:bookmarkEnd w:id="100009"/>
    </w:p>
    <w:p>
      <w:pPr>
        <w:spacing w:after="120" w:line="312"/>
        <w:jc w:val="both"/>
      </w:pPr>
      <w:r>
        <w:rPr>
          <w:rFonts w:ascii="Calibri" w:eastAsia="Calibri"/>
          <w:color w:val="000000"/>
          <w:sz w:val="22"/>
          <w:szCs w:val="22"/>
        </w:rPr>
        <w:t xml:space="preserve">Claude Code tracks the need for follow-up by checking for the presence of tool_use content blocks in the assistant's response, not by relying on the stop_reason field. This is critical because the API can return stop_reason: end_turn even when the model has emitted tool calls that need to be processed. The loop continues as long as tool_use blocks are found, creating a natural tool-call-response cycle that continues until the model stops requesting tool use entirely. This pattern is simple but robust, and should be directly adopted by EAA.</w:t>
      </w:r>
    </w:p>
    <w:p>
      <w:pPr>
        <w:pStyle w:val="Heading2"/>
        <w:spacing w:after="160" w:before="360" w:line="312"/>
      </w:pPr>
      <w:bookmarkStart w:id="100010" w:name="_Toc100010"/>
      <w:r>
        <w:rPr>
          <w:rFonts w:ascii="Calibri" w:eastAsia="SimHei"/>
          <w:b/>
          <w:bCs/>
          <w:color w:val="0A1628"/>
          <w:sz w:val="26"/>
          <w:szCs w:val="26"/>
        </w:rPr>
        <w:t xml:space="preserve">3.4 HMoE Adaptation: The Two-Tier Router</w:t>
      </w:r>
      <w:bookmarkEnd w:id="100010"/>
    </w:p>
    <w:p>
      <w:pPr>
        <w:spacing w:after="120" w:line="312"/>
        <w:jc w:val="both"/>
      </w:pPr>
      <w:r>
        <w:rPr>
          <w:rFonts w:ascii="Calibri" w:eastAsia="Calibri"/>
          <w:color w:val="000000"/>
          <w:sz w:val="22"/>
          <w:szCs w:val="22"/>
        </w:rPr>
        <w:t xml:space="preserve">The most fundamental change required for local HMoE deployment is the introduction of a Two-Tier Router. Claude Code's architecture assumes a single, powerful model (Claude 3.5/4 Sonnet) that handles everything: conversation, reasoning, tool selection, tool execution, and error recovery. On a local system with a 7B parameter model and limited VRAM (~6GB for a 4-bit quantized model), this approach fails because the model simply cannot hold the full tool schema, conversation history, and current task context simultaneously without significant degradation in reasoning quality.</w:t>
      </w:r>
    </w:p>
    <w:p>
      <w:pPr>
        <w:spacing w:after="120" w:line="312"/>
        <w:jc w:val="both"/>
      </w:pPr>
      <w:r>
        <w:rPr>
          <w:rFonts w:ascii="Calibri" w:eastAsia="Calibri"/>
          <w:color w:val="000000"/>
          <w:sz w:val="22"/>
          <w:szCs w:val="22"/>
        </w:rPr>
        <w:t xml:space="preserve">The Two-Tier Router separates the Master Agent from specialized Worker Agents. The Master handles conversation, task planning, and routing decisions. It only has access to delegation tools (delegate_to_coder, delegate_to_hacker, delegate_to_analyst, etc.). The Workers are specialized models that wake up, receive a precise task description with only the relevant tool schema, execute the tool, and return the result to the Master. This dramatically reduces the per-agent context size and allows each worker to maintain high-quality reasoning within its specialization.</w:t>
      </w:r>
    </w:p>
    <w:p>
      <w:pPr>
        <w:spacing w:after="120" w:line="312"/>
        <w:jc w:val="both"/>
      </w:pPr>
      <w:r>
        <w:rPr>
          <w:rFonts w:ascii="Calibri" w:eastAsia="Calibri"/>
          <w:color w:val="000000"/>
          <w:sz w:val="22"/>
          <w:szCs w:val="22"/>
        </w:rPr>
        <w:t xml:space="preserve">Implementation requires a router.py module that contains the Master prompt, Worker prompt templates for each specialization, and a delegation protocol. The Master's system prompt should be focused on planning, delegation, and synthesis. When the Master decides to use a tool, it outputs a structured delegation command specifying which worker to invoke, what tool to use, and what parameters to pass. The VRAM lifecycle manager (Section 13) then unloads the Master, loads the appropriate Worker model, executes the tool call, and returns the result. This handoff is transparent to the conversation flow.</w:t>
      </w:r>
    </w:p>
    <w:p>
      <w:pPr>
        <w:pStyle w:val="Heading1"/>
        <w:spacing w:after="200" w:before="480" w:line="312"/>
      </w:pPr>
      <w:bookmarkStart w:id="100011" w:name="_Toc100011"/>
      <w:r>
        <w:rPr>
          <w:rFonts w:ascii="Calibri" w:eastAsia="SimHei"/>
          <w:b/>
          <w:bCs/>
          <w:color w:val="0A1628"/>
          <w:sz w:val="32"/>
          <w:szCs w:val="32"/>
        </w:rPr>
        <w:t xml:space="preserve">4. Tool Definition Architecture</w:t>
      </w:r>
      <w:bookmarkEnd w:id="100011"/>
    </w:p>
    <w:p>
      <w:pPr>
        <w:spacing w:after="120" w:line="312"/>
        <w:jc w:val="both"/>
      </w:pPr>
      <w:r>
        <w:rPr>
          <w:rFonts w:ascii="Calibri" w:eastAsia="Calibri"/>
          <w:color w:val="000000"/>
          <w:sz w:val="22"/>
          <w:szCs w:val="22"/>
        </w:rPr>
        <w:t xml:space="preserve">Every tool in Claude Code implements the Tool interface defined in src/Tool.ts, which is the most comprehensive tool contract ever observed in an agent framework. The interface defines not just execution (call()) and schema (inputSchema), but also description generation (description()), system prompt injection (prompt()), permission checking (checkPermissions()), concurrency safety (isConcurrencySafe()), read-only detection (isReadOnly()), destructiveness detection (isDestructive()), progress reporting (onProgress), and result size limiting (maxResultSizeChars). This multi-faceted approach allows the framework to make intelligent decisions about when and how to execute tools without hard-coding behavior per tool.</w:t>
      </w:r>
    </w:p>
    <w:p>
      <w:pPr>
        <w:pStyle w:val="Heading2"/>
        <w:spacing w:after="160" w:before="360" w:line="312"/>
      </w:pPr>
      <w:bookmarkStart w:id="100012" w:name="_Toc100012"/>
      <w:r>
        <w:rPr>
          <w:rFonts w:ascii="Calibri" w:eastAsia="SimHei"/>
          <w:b/>
          <w:bCs/>
          <w:color w:val="0A1628"/>
          <w:sz w:val="26"/>
          <w:szCs w:val="26"/>
        </w:rPr>
        <w:t xml:space="preserve">4.1 The Tool Interface</w:t>
      </w:r>
      <w:bookmarkEnd w:id="100012"/>
    </w:p>
    <w:p>
      <w:pPr>
        <w:spacing w:after="120" w:line="312"/>
        <w:jc w:val="both"/>
      </w:pPr>
      <w:r>
        <w:rPr>
          <w:rFonts w:ascii="Calibri" w:eastAsia="Calibri"/>
          <w:color w:val="000000"/>
          <w:sz w:val="22"/>
          <w:szCs w:val="22"/>
        </w:rPr>
        <w:t xml:space="preserve">The Tool interface has the following key methods and properties. The call() method receives input arguments, a ToolUseContext (carrying app state, abort controller, read-file cache, file history state, attribution state, SDK status, and tool-use tracking), a canUseTool callback for permission enforcement, the parent message, and an onProgress callback for streaming progress. The description() method returns a dynamic markdown description that can vary based on the input parameters, allowing tools to provide contextual guidance. The prompt() method returns a markdown section injected into the system prompt, teaching the model how to use the tool correctly. The checkPermissions() method returns a PermissionResult with behavior: allow | deny | ask | passthrough, allowing tools to implement their own safety logic before the global pipeline runs.</w:t>
      </w:r>
    </w:p>
    <w:p>
      <w:pPr>
        <w:pStyle w:val="Heading2"/>
        <w:spacing w:after="160" w:before="360" w:line="312"/>
      </w:pPr>
      <w:bookmarkStart w:id="100013" w:name="_Toc100013"/>
      <w:r>
        <w:rPr>
          <w:rFonts w:ascii="Calibri" w:eastAsia="SimHei"/>
          <w:b/>
          <w:bCs/>
          <w:color w:val="0A1628"/>
          <w:sz w:val="26"/>
          <w:szCs w:val="26"/>
        </w:rPr>
        <w:t xml:space="preserve">4.2 buildTool() and Fail-Closed Defaults</w:t>
      </w:r>
      <w:bookmarkEnd w:id="100013"/>
    </w:p>
    <w:p>
      <w:pPr>
        <w:spacing w:after="120" w:line="312"/>
        <w:jc w:val="both"/>
      </w:pPr>
      <w:r>
        <w:rPr>
          <w:rFonts w:ascii="Calibri" w:eastAsia="Calibri"/>
          <w:color w:val="000000"/>
          <w:sz w:val="22"/>
          <w:szCs w:val="22"/>
        </w:rPr>
        <w:t xml:space="preserve">The buildTool() function implements the builder pattern with explicitly fail-closed defaults. Every tool starts with isConcurrencySafe: false (assumed NOT safe for parallel execution), isReadOnly: false (assumed to modify state), and isDestructive: false (assumed potentially destructive). Tools must explicitly opt-in to safety by returning true for these flags. The checkPermissions default is to always allow, but the global pipeline catches anything the tool misses. The toAutoClassifierInput default returns an empty string, meaning the ML safety classifier only processes tools that explicitly provide input for it. The userFacingName default returns the tool's internal name, but tools can override this for display purposes.</w:t>
      </w:r>
    </w:p>
    <w:p>
      <w:pPr>
        <w:pStyle w:val="Heading2"/>
        <w:spacing w:after="160" w:before="360" w:line="312"/>
      </w:pPr>
      <w:bookmarkStart w:id="100014" w:name="_Toc100014"/>
      <w:r>
        <w:rPr>
          <w:rFonts w:ascii="Calibri" w:eastAsia="SimHei"/>
          <w:b/>
          <w:bCs/>
          <w:color w:val="0A1628"/>
          <w:sz w:val="26"/>
          <w:szCs w:val="26"/>
        </w:rPr>
        <w:t xml:space="preserve">4.3 ToolResult Wrapping</w:t>
      </w:r>
      <w:bookmarkEnd w:id="100014"/>
    </w:p>
    <w:p>
      <w:pPr>
        <w:spacing w:after="120" w:line="312"/>
        <w:jc w:val="both"/>
      </w:pPr>
      <w:r>
        <w:rPr>
          <w:rFonts w:ascii="Calibri" w:eastAsia="Calibri"/>
          <w:color w:val="000000"/>
          <w:sz w:val="22"/>
          <w:szCs w:val="22"/>
        </w:rPr>
        <w:t xml:space="preserve">Tool results are wrapped in a ToolResult&lt;T&gt; object that contains more than just the output data. The wrapper includes an optional newMessages array for side-channel messages (used by tools that need to inject additional context), a contextModifier for tools that are not concurrency-safe (telling the framework to serialize their effects), and mcpMeta for passing MCP-specific metadata through the system. This wrapper pattern is essential for tools that have complex side effects beyond their primary return value, and EAA should adopt a similar pattern to handle tool outputs that affect conversation state.</w:t>
      </w:r>
    </w:p>
    <w:p>
      <w:pPr>
        <w:pStyle w:val="Heading2"/>
        <w:spacing w:after="160" w:before="360" w:line="312"/>
      </w:pPr>
      <w:bookmarkStart w:id="100015" w:name="_Toc100015"/>
      <w:r>
        <w:rPr>
          <w:rFonts w:ascii="Calibri" w:eastAsia="SimHei"/>
          <w:b/>
          <w:bCs/>
          <w:color w:val="0A1628"/>
          <w:sz w:val="26"/>
          <w:szCs w:val="26"/>
        </w:rPr>
        <w:t xml:space="preserve">4.4 Tool Search and Deferred Loading</w:t>
      </w:r>
      <w:bookmarkEnd w:id="100015"/>
    </w:p>
    <w:p>
      <w:pPr>
        <w:spacing w:after="120" w:line="312"/>
        <w:jc w:val="both"/>
      </w:pPr>
      <w:r>
        <w:rPr>
          <w:rFonts w:ascii="Calibri" w:eastAsia="Calibri"/>
          <w:color w:val="000000"/>
          <w:sz w:val="22"/>
          <w:szCs w:val="22"/>
        </w:rPr>
        <w:t xml:space="preserve">Claude Code implements lazy tool loading through the shouldDefer and alwaysLoad properties. Tools can mark themselves as deferrable, meaning their full schema is not included in the initial system prompt. Instead, only a short name and searchHint are provided. When the model references a deferred tool, the framework loads the full schema on-demand. This dramatically reduces the initial prompt size, which is critical for maintaining context quality. For EAA with 112 tools, this pattern is even more important: instead of sending all 112 tool schemas in every request, only the Master's delegation tools and any currently-active worker's tools should be included in the prompt.</w:t>
      </w:r>
    </w:p>
    <w:p>
      <w:pPr>
        <w:pStyle w:val="Heading1"/>
        <w:spacing w:after="200" w:before="480" w:line="312"/>
      </w:pPr>
      <w:bookmarkStart w:id="100016" w:name="_Toc100016"/>
      <w:r>
        <w:rPr>
          <w:rFonts w:ascii="Calibri" w:eastAsia="SimHei"/>
          <w:b/>
          <w:bCs/>
          <w:color w:val="0A1628"/>
          <w:sz w:val="32"/>
          <w:szCs w:val="32"/>
        </w:rPr>
        <w:t xml:space="preserve">5. Smart Editing System</w:t>
      </w:r>
      <w:bookmarkEnd w:id="100016"/>
    </w:p>
    <w:p>
      <w:pPr>
        <w:spacing w:after="120" w:line="312"/>
        <w:jc w:val="both"/>
      </w:pPr>
      <w:r>
        <w:rPr>
          <w:rFonts w:ascii="Calibri" w:eastAsia="Calibri"/>
          <w:color w:val="000000"/>
          <w:sz w:val="22"/>
          <w:szCs w:val="22"/>
        </w:rPr>
        <w:t xml:space="preserve">Claude Code's FileEditTool is the single most important tool for code editing productivity. Instead of rewriting entire files (which is what naive agents do), it uses a find-and-replace pattern that changes only the exact lines that need modification. This has several advantages: it preserves file formatting and encoding, it makes edits reviewable (users can see exactly what changed), it prevents accidental deletion of unrelated code, and it dramatically reduces the token cost of each edit operation.</w:t>
      </w:r>
    </w:p>
    <w:p>
      <w:pPr>
        <w:pStyle w:val="Heading2"/>
        <w:spacing w:after="160" w:before="360" w:line="312"/>
      </w:pPr>
      <w:bookmarkStart w:id="100017" w:name="_Toc100017"/>
      <w:r>
        <w:rPr>
          <w:rFonts w:ascii="Calibri" w:eastAsia="SimHei"/>
          <w:b/>
          <w:bCs/>
          <w:color w:val="0A1628"/>
          <w:sz w:val="26"/>
          <w:szCs w:val="26"/>
        </w:rPr>
        <w:t xml:space="preserve">5.1 Claude Code's Edit Architecture</w:t>
      </w:r>
      <w:bookmarkEnd w:id="100017"/>
    </w:p>
    <w:p>
      <w:pPr>
        <w:spacing w:after="120" w:line="312"/>
        <w:jc w:val="both"/>
      </w:pPr>
      <w:r>
        <w:rPr>
          <w:rFonts w:ascii="Calibri" w:eastAsia="Calibri"/>
          <w:color w:val="000000"/>
          <w:sz w:val="22"/>
          <w:szCs w:val="22"/>
        </w:rPr>
        <w:t xml:space="preserve">The FileEditTool takes four parameters: file_path (absolute path), old_string (the exact text to find), new_string (the replacement text), and replace_all (optional boolean for replacing all occurrences). The tool enforces a read-before-write policy through a readFileState cache that tracks which files have been recently read and their modification timestamps. When a file has not been read, or has been modified since it was last read, the tool rejects the edit with an appropriate error code. This prevents editing files based on stale information.</w:t>
      </w:r>
    </w:p>
    <w:p>
      <w:pPr>
        <w:pStyle w:val="Heading3"/>
        <w:spacing w:after="100" w:before="240" w:line="312"/>
      </w:pPr>
      <w:bookmarkStart w:id="100018" w:name="_Toc100018"/>
      <w:r>
        <w:rPr>
          <w:rFonts w:ascii="Calibri" w:eastAsia="SimHei"/>
          <w:b/>
          <w:bCs/>
          <w:color w:val="1B6B7A"/>
          <w:sz w:val="23"/>
          <w:szCs w:val="23"/>
        </w:rPr>
        <w:t xml:space="preserve">5.1.1 Atomic Write Pattern</w:t>
      </w:r>
      <w:bookmarkEnd w:id="100018"/>
    </w:p>
    <w:p>
      <w:pPr>
        <w:spacing w:after="120" w:line="312"/>
        <w:jc w:val="both"/>
      </w:pPr>
      <w:r>
        <w:rPr>
          <w:rFonts w:ascii="Calibri" w:eastAsia="Calibri"/>
          <w:color w:val="000000"/>
          <w:sz w:val="22"/>
          <w:szCs w:val="22"/>
        </w:rPr>
        <w:t xml:space="preserve">The write operation follows a 7-step atomic pattern designed to prevent data corruption even in the event of a crash mid-write. Step 1: Create the parent directory (mkdir -p) outside the critical section. Step 2: Create an idempotent file history backup keyed on content hash (no duplicate backups). Step 3: Read the file synchronously with metadata preservation (encoding and line endings). Step 4: Perform a staleness check by comparing file modification time against the cached timestamp. On Windows, where timestamps can change without content changes due to cloud sync or antivirus, it falls back to content-based comparison. Step 5: Find the matching old_string in the file content using the 3-layer normalization process. Step 6: Write to a temporary file in the same directory (same filesystem for atomic rename). Step 7: Atomically rename the temp file over the original. Steps 3 through 6 are performed synchronously with no awaits between them, ensuring no other process can modify the file between the staleness check and the write.</w:t>
      </w:r>
    </w:p>
    <w:p>
      <w:pPr>
        <w:pStyle w:val="Heading3"/>
        <w:spacing w:after="100" w:before="240" w:line="312"/>
      </w:pPr>
      <w:bookmarkStart w:id="100019" w:name="_Toc100019"/>
      <w:r>
        <w:rPr>
          <w:rFonts w:ascii="Calibri" w:eastAsia="SimHei"/>
          <w:b/>
          <w:bCs/>
          <w:color w:val="1B6B7A"/>
          <w:sz w:val="23"/>
          <w:szCs w:val="23"/>
        </w:rPr>
        <w:t xml:space="preserve">5.1.2 Three-Layer String Normalization</w:t>
      </w:r>
      <w:bookmarkEnd w:id="100019"/>
    </w:p>
    <w:p>
      <w:pPr>
        <w:spacing w:after="120" w:line="312"/>
        <w:jc w:val="both"/>
      </w:pPr>
      <w:r>
        <w:rPr>
          <w:rFonts w:ascii="Calibri" w:eastAsia="Calibri"/>
          <w:color w:val="000000"/>
          <w:sz w:val="22"/>
          <w:szCs w:val="22"/>
        </w:rPr>
        <w:t xml:space="preserve">Claude Code's string matching uses three fallback layers to find the target string. Layer 1 is exact matching, which tries to find old_string exactly as provided. Layer 2 is quote normalization, which converts between curly quotes (“”‘’) and straight quotes (" ') on both the old_string and the file content. This handles the common case where a model outputs straight quotes but the file contains curly quotes (or vice versa). Layer 3 is XML de-sanitization, which handles cases where XML entities like &amp;lt; &amp;gt; &amp;amp; have been expanded or collapsed. After all three layers, if multiple matches are found and replace_all is false, the tool returns an error with the match count, forcing the model to be more specific.</w:t>
      </w:r>
    </w:p>
    <w:p>
      <w:pPr>
        <w:pStyle w:val="Heading3"/>
        <w:spacing w:after="100" w:before="240" w:line="312"/>
      </w:pPr>
      <w:bookmarkStart w:id="100020" w:name="_Toc100020"/>
      <w:r>
        <w:rPr>
          <w:rFonts w:ascii="Calibri" w:eastAsia="SimHei"/>
          <w:b/>
          <w:bCs/>
          <w:color w:val="1B6B7A"/>
          <w:sz w:val="23"/>
          <w:szCs w:val="23"/>
        </w:rPr>
        <w:t xml:space="preserve">5.1.3 Input Validation Error Codes</w:t>
      </w:r>
      <w:bookmarkEnd w:id="100020"/>
    </w:p>
    <w:p>
      <w:pPr>
        <w:spacing w:after="120" w:line="312"/>
        <w:jc w:val="both"/>
      </w:pPr>
      <w:r>
        <w:rPr>
          <w:rFonts w:ascii="Calibri" w:eastAsia="Calibri"/>
          <w:color w:val="000000"/>
          <w:sz w:val="22"/>
          <w:szCs w:val="22"/>
        </w:rPr>
        <w:t xml:space="preserve">The FileEditTool implements 11 distinct validation error codes that provide specific, actionable feedback to the model when an edit cannot be performed. Code 0 checks for team memory secrets being introduced. Code 1 catches no-ops where old_string equals new_string. Code 2 rejects paths denied by permission rules. Code 3 prevents overwriting existing non-empty files with a create operation. Code 4 handles file-not-found with fuzzy path suggestions. Code 5 redirects .ipynb files to NotebookEditTool. Code 6 enforces the read-before-write policy. Code 7 catches stale file reads. Code 8 reports string-not-found. Code 9 reports multiple matches without replace_all. Code 10 blocks files larger than 1 GiB to prevent OOM. Each error code returns a human-readable message that helps the model understand and correct its mistake.</w:t>
      </w:r>
    </w:p>
    <w:p>
      <w:pPr>
        <w:pStyle w:val="Heading2"/>
        <w:spacing w:after="160" w:before="360" w:line="312"/>
      </w:pPr>
      <w:bookmarkStart w:id="100021" w:name="_Toc100021"/>
      <w:r>
        <w:rPr>
          <w:rFonts w:ascii="Calibri" w:eastAsia="SimHei"/>
          <w:b/>
          <w:bCs/>
          <w:color w:val="0A1628"/>
          <w:sz w:val="26"/>
          <w:szCs w:val="26"/>
        </w:rPr>
        <w:t xml:space="preserve">5.2 HMoE Adaptation: Fuzzy-Match Smart Edit</w:t>
      </w:r>
      <w:bookmarkEnd w:id="100021"/>
    </w:p>
    <w:p>
      <w:pPr>
        <w:spacing w:after="120" w:line="312"/>
        <w:jc w:val="both"/>
      </w:pPr>
      <w:r>
        <w:rPr>
          <w:rFonts w:ascii="Calibri" w:eastAsia="Calibri"/>
          <w:color w:val="000000"/>
          <w:sz w:val="22"/>
          <w:szCs w:val="22"/>
        </w:rPr>
        <w:t xml:space="preserve">The three-layer exact string matching approach works well for Claude because the model is large enough to consistently reproduce exact whitespace, indentation, and punctuation. However, local models (even highly capable ones like Qwen 7B or specialized coder models) frequently struggle with exact whitespace reproduction. A model might output 4 spaces where the file has a tab, or miss a trailing comma, or add an extra newline. When the exact match fails, the edit loop breaks and the model must retry, consuming additional VRAM and time.</w:t>
      </w:r>
    </w:p>
    <w:p>
      <w:pPr>
        <w:spacing w:after="120" w:line="312"/>
        <w:jc w:val="both"/>
      </w:pPr>
      <w:r>
        <w:rPr>
          <w:rFonts w:ascii="Calibri" w:eastAsia="Calibri"/>
          <w:color w:val="000000"/>
          <w:sz w:val="22"/>
          <w:szCs w:val="22"/>
        </w:rPr>
        <w:t xml:space="preserve">The solution is to replace Claude's exact string matching with a fuzzy SEARCH/REPLACE block system inspired by the open-source tool Aider. Instead of requiring the model to reproduce the exact text it wants to change, the system accepts approximate matches and uses fuzzy matching algorithms to locate the target block. The implementation should follow these steps:</w:t>
      </w:r>
    </w:p>
    <w:p>
      <w:pPr>
        <w:spacing w:after="60" w:line="312"/>
        <w:ind w:left="480" w:hanging="240"/>
      </w:pPr>
      <w:r>
        <w:rPr>
          <w:color w:val="1B6B7A"/>
          <w:sz w:val="22"/>
          <w:szCs w:val="22"/>
        </w:rPr>
        <w:t xml:space="preserve">• </w:t>
      </w:r>
      <w:r>
        <w:rPr>
          <w:rFonts w:ascii="Calibri" w:eastAsia="Calibri"/>
          <w:color w:val="000000"/>
          <w:sz w:val="22"/>
          <w:szCs w:val="22"/>
        </w:rPr>
        <w:t xml:space="preserve">The Worker outputs a SEARCH block (the lines it wants to find) and a REPLACE block (the exact replacement lines).</w:t>
      </w:r>
    </w:p>
    <w:p>
      <w:pPr>
        <w:spacing w:after="60" w:line="312"/>
        <w:ind w:left="480" w:hanging="240"/>
      </w:pPr>
      <w:r>
        <w:rPr>
          <w:color w:val="1B6B7A"/>
          <w:sz w:val="22"/>
          <w:szCs w:val="22"/>
        </w:rPr>
        <w:t xml:space="preserve">• </w:t>
      </w:r>
      <w:r>
        <w:rPr>
          <w:rFonts w:ascii="Calibri" w:eastAsia="Calibri"/>
          <w:color w:val="000000"/>
          <w:sz w:val="22"/>
          <w:szCs w:val="22"/>
        </w:rPr>
        <w:t xml:space="preserve">The Python backend strips leading/trailing whitespace from both the SEARCH block and candidate file sections.</w:t>
      </w:r>
    </w:p>
    <w:p>
      <w:pPr>
        <w:spacing w:after="60" w:line="312"/>
        <w:ind w:left="480" w:hanging="240"/>
      </w:pPr>
      <w:r>
        <w:rPr>
          <w:color w:val="1B6B7A"/>
          <w:sz w:val="22"/>
          <w:szCs w:val="22"/>
        </w:rPr>
        <w:t xml:space="preserve">• </w:t>
      </w:r>
      <w:r>
        <w:rPr>
          <w:rFonts w:ascii="Calibri" w:eastAsia="Calibri"/>
          <w:color w:val="000000"/>
          <w:sz w:val="22"/>
          <w:szCs w:val="22"/>
        </w:rPr>
        <w:t xml:space="preserve">A fuzzy matching algorithm (based on difflib.SequenceMatcher or rapidfuzz) scans the file for the best match above a configurable threshold (default 0.8 similarity).</w:t>
      </w:r>
    </w:p>
    <w:p>
      <w:pPr>
        <w:spacing w:after="60" w:line="312"/>
        <w:ind w:left="480" w:hanging="240"/>
      </w:pPr>
      <w:r>
        <w:rPr>
          <w:color w:val="1B6B7A"/>
          <w:sz w:val="22"/>
          <w:szCs w:val="22"/>
        </w:rPr>
        <w:t xml:space="preserve">• </w:t>
      </w:r>
      <w:r>
        <w:rPr>
          <w:rFonts w:ascii="Calibri" w:eastAsia="Calibri"/>
          <w:color w:val="000000"/>
          <w:sz w:val="22"/>
          <w:szCs w:val="22"/>
        </w:rPr>
        <w:t xml:space="preserve">If exactly one match is found above threshold, apply the replacement. If multiple matches are found, error with match count.</w:t>
      </w:r>
    </w:p>
    <w:p>
      <w:pPr>
        <w:spacing w:after="60" w:line="312"/>
        <w:ind w:left="480" w:hanging="240"/>
      </w:pPr>
      <w:r>
        <w:rPr>
          <w:color w:val="1B6B7A"/>
          <w:sz w:val="22"/>
          <w:szCs w:val="22"/>
        </w:rPr>
        <w:t xml:space="preserve">• </w:t>
      </w:r>
      <w:r>
        <w:rPr>
          <w:rFonts w:ascii="Calibri" w:eastAsia="Calibri"/>
          <w:color w:val="000000"/>
          <w:sz w:val="22"/>
          <w:szCs w:val="22"/>
        </w:rPr>
        <w:t xml:space="preserve">The atomic write pattern (steps 1-7 from above) is still used for the actual file write.</w:t>
      </w:r>
    </w:p>
    <w:p>
      <w:pPr>
        <w:spacing w:after="60" w:line="312"/>
        <w:ind w:left="480" w:hanging="240"/>
      </w:pPr>
      <w:r>
        <w:rPr>
          <w:color w:val="1B6B7A"/>
          <w:sz w:val="22"/>
          <w:szCs w:val="22"/>
        </w:rPr>
        <w:t xml:space="preserve">• </w:t>
      </w:r>
      <w:r>
        <w:rPr>
          <w:rFonts w:ascii="Calibri" w:eastAsia="Calibri"/>
          <w:color w:val="000000"/>
          <w:sz w:val="22"/>
          <w:szCs w:val="22"/>
        </w:rPr>
        <w:t xml:space="preserve">If the fuzzy match fails below threshold, return a clear error with the best match found and its similarity score, allowing the model to provide a more specific search block.</w:t>
      </w:r>
    </w:p>
    <w:p>
      <w:pPr>
        <w:spacing w:after="120" w:line="312"/>
        <w:jc w:val="both"/>
      </w:pPr>
      <w:r>
        <w:rPr>
          <w:rFonts w:ascii="Calibri" w:eastAsia="Calibri"/>
          <w:color w:val="000000"/>
          <w:sz w:val="22"/>
          <w:szCs w:val="22"/>
        </w:rPr>
        <w:t xml:space="preserve">This approach trades some precision for dramatically improved reliability on local models. The risk of a wrong match is mitigated by the similarity threshold, the staleness check, and the file history backup system.</w:t>
      </w:r>
    </w:p>
    <w:p>
      <w:pPr>
        <w:pStyle w:val="Heading1"/>
        <w:spacing w:after="200" w:before="480" w:line="312"/>
      </w:pPr>
      <w:bookmarkStart w:id="100022" w:name="_Toc100022"/>
      <w:r>
        <w:rPr>
          <w:rFonts w:ascii="Calibri" w:eastAsia="SimHei"/>
          <w:b/>
          <w:bCs/>
          <w:color w:val="0A1628"/>
          <w:sz w:val="32"/>
          <w:szCs w:val="32"/>
        </w:rPr>
        <w:t xml:space="preserve">6. Permission System</w:t>
      </w:r>
      <w:bookmarkEnd w:id="100022"/>
    </w:p>
    <w:p>
      <w:pPr>
        <w:spacing w:after="120" w:line="312"/>
        <w:jc w:val="both"/>
      </w:pPr>
      <w:r>
        <w:rPr>
          <w:rFonts w:ascii="Calibri" w:eastAsia="Calibri"/>
          <w:color w:val="000000"/>
          <w:sz w:val="22"/>
          <w:szCs w:val="22"/>
        </w:rPr>
        <w:t xml:space="preserve">Claude Code's permission system is the most sophisticated tool authorization framework ever observed in an AI agent. It operates as a multi-stage pipeline that evaluates every tool use against seven independent criteria before allowing execution. The system supports seven operating modes, rule-based allow/deny/ask lists with exact, prefix, wildcard, and glob matching, tool-specific permission logic, and an optional ML safety classifier that can automatically approve or deny actions based on their risk profile.</w:t>
      </w:r>
    </w:p>
    <w:p>
      <w:pPr>
        <w:pStyle w:val="Heading2"/>
        <w:spacing w:after="160" w:before="360" w:line="312"/>
      </w:pPr>
      <w:bookmarkStart w:id="100023" w:name="_Toc100023"/>
      <w:r>
        <w:rPr>
          <w:rFonts w:ascii="Calibri" w:eastAsia="SimHei"/>
          <w:b/>
          <w:bCs/>
          <w:color w:val="0A1628"/>
          <w:sz w:val="26"/>
          <w:szCs w:val="26"/>
        </w:rPr>
        <w:t xml:space="preserve">6.1 Permission Modes</w:t>
      </w:r>
      <w:bookmarkEnd w:id="100023"/>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Mode</w:t>
            </w:r>
          </w:p>
        </w:tc>
        <w:tc>
          <w:tcPr>
            <w:shd w:fill="1B6B7A" w:val="clear"/>
            <w:tcMar>
              <w:top w:type="dxa" w:w="60"/>
              <w:left w:type="dxa" w:w="100"/>
              <w:bottom w:type="dxa" w:w="60"/>
              <w:right w:type="dxa" w:w="100"/>
            </w:tcMar>
          </w:tcPr>
          <w:p>
            <w:r>
              <w:rPr>
                <w:rFonts w:ascii="Calibri" w:eastAsia="Calibri"/>
                <w:b/>
                <w:bCs/>
                <w:color w:val="FFFFFF"/>
                <w:sz w:val="20"/>
                <w:szCs w:val="20"/>
              </w:rPr>
              <w:t xml:space="preserve">Description</w:t>
            </w:r>
          </w:p>
        </w:tc>
        <w:tc>
          <w:tcPr>
            <w:shd w:fill="1B6B7A" w:val="clear"/>
            <w:tcMar>
              <w:top w:type="dxa" w:w="60"/>
              <w:left w:type="dxa" w:w="100"/>
              <w:bottom w:type="dxa" w:w="60"/>
              <w:right w:type="dxa" w:w="100"/>
            </w:tcMar>
          </w:tcPr>
          <w:p>
            <w:r>
              <w:rPr>
                <w:rFonts w:ascii="Calibri" w:eastAsia="Calibri"/>
                <w:b/>
                <w:bCs/>
                <w:color w:val="FFFFFF"/>
                <w:sz w:val="20"/>
                <w:szCs w:val="20"/>
              </w:rPr>
              <w:t xml:space="preserve">Behavior</w:t>
            </w:r>
          </w:p>
        </w:tc>
      </w:tr>
      <w:tr>
        <w:trPr>
          <w:cantSplit/>
        </w:trPr>
        <w:tc>
          <w:tcPr>
            <w:tcMar>
              <w:top w:type="dxa" w:w="50"/>
              <w:left w:type="dxa" w:w="100"/>
              <w:bottom w:type="dxa" w:w="50"/>
              <w:right w:type="dxa" w:w="100"/>
            </w:tcMar>
          </w:tcPr>
          <w:p>
            <w:r>
              <w:rPr>
                <w:rFonts w:ascii="Calibri" w:eastAsia="Calibri"/>
                <w:color w:val="000000"/>
                <w:sz w:val="20"/>
                <w:szCs w:val="20"/>
              </w:rPr>
              <w:t xml:space="preserve">default</w:t>
            </w:r>
          </w:p>
        </w:tc>
        <w:tc>
          <w:tcPr>
            <w:tcMar>
              <w:top w:type="dxa" w:w="50"/>
              <w:left w:type="dxa" w:w="100"/>
              <w:bottom w:type="dxa" w:w="50"/>
              <w:right w:type="dxa" w:w="100"/>
            </w:tcMar>
          </w:tcPr>
          <w:p>
            <w:r>
              <w:rPr>
                <w:rFonts w:ascii="Calibri" w:eastAsia="Calibri"/>
                <w:color w:val="000000"/>
                <w:sz w:val="20"/>
                <w:szCs w:val="20"/>
              </w:rPr>
              <w:t xml:space="preserve">Standard mode</w:t>
            </w:r>
          </w:p>
        </w:tc>
        <w:tc>
          <w:tcPr>
            <w:tcMar>
              <w:top w:type="dxa" w:w="50"/>
              <w:left w:type="dxa" w:w="100"/>
              <w:bottom w:type="dxa" w:w="50"/>
              <w:right w:type="dxa" w:w="100"/>
            </w:tcMar>
          </w:tcPr>
          <w:p>
            <w:r>
              <w:rPr>
                <w:rFonts w:ascii="Calibri" w:eastAsia="Calibri"/>
                <w:color w:val="000000"/>
                <w:sz w:val="20"/>
                <w:szCs w:val="20"/>
              </w:rPr>
              <w:t xml:space="preserve">Rules + tool.checkPermissions + prompt user</w:t>
            </w:r>
          </w:p>
        </w:tc>
      </w:tr>
      <w:tr>
        <w:trPr>
          <w:cantSplit/>
        </w:trPr>
        <w:tc>
          <w:tcPr>
            <w:tcMar>
              <w:top w:type="dxa" w:w="50"/>
              <w:left w:type="dxa" w:w="100"/>
              <w:bottom w:type="dxa" w:w="50"/>
              <w:right w:type="dxa" w:w="100"/>
            </w:tcMar>
          </w:tcPr>
          <w:p>
            <w:r>
              <w:rPr>
                <w:rFonts w:ascii="Calibri" w:eastAsia="Calibri"/>
                <w:color w:val="000000"/>
                <w:sz w:val="20"/>
                <w:szCs w:val="20"/>
              </w:rPr>
              <w:t xml:space="preserve">plan</w:t>
            </w:r>
          </w:p>
        </w:tc>
        <w:tc>
          <w:tcPr>
            <w:tcMar>
              <w:top w:type="dxa" w:w="50"/>
              <w:left w:type="dxa" w:w="100"/>
              <w:bottom w:type="dxa" w:w="50"/>
              <w:right w:type="dxa" w:w="100"/>
            </w:tcMar>
          </w:tcPr>
          <w:p>
            <w:r>
              <w:rPr>
                <w:rFonts w:ascii="Calibri" w:eastAsia="Calibri"/>
                <w:color w:val="000000"/>
                <w:sz w:val="20"/>
                <w:szCs w:val="20"/>
              </w:rPr>
              <w:t xml:space="preserve">Read-only planning</w:t>
            </w:r>
          </w:p>
        </w:tc>
        <w:tc>
          <w:tcPr>
            <w:tcMar>
              <w:top w:type="dxa" w:w="50"/>
              <w:left w:type="dxa" w:w="100"/>
              <w:bottom w:type="dxa" w:w="50"/>
              <w:right w:type="dxa" w:w="100"/>
            </w:tcMar>
          </w:tcPr>
          <w:p>
            <w:r>
              <w:rPr>
                <w:rFonts w:ascii="Calibri" w:eastAsia="Calibri"/>
                <w:color w:val="000000"/>
                <w:sz w:val="20"/>
                <w:szCs w:val="20"/>
              </w:rPr>
              <w:t xml:space="preserve">Like default but file writes always ask</w:t>
            </w:r>
          </w:p>
        </w:tc>
      </w:tr>
      <w:tr>
        <w:trPr>
          <w:cantSplit/>
        </w:trPr>
        <w:tc>
          <w:tcPr>
            <w:tcMar>
              <w:top w:type="dxa" w:w="50"/>
              <w:left w:type="dxa" w:w="100"/>
              <w:bottom w:type="dxa" w:w="50"/>
              <w:right w:type="dxa" w:w="100"/>
            </w:tcMar>
          </w:tcPr>
          <w:p>
            <w:r>
              <w:rPr>
                <w:rFonts w:ascii="Calibri" w:eastAsia="Calibri"/>
                <w:color w:val="000000"/>
                <w:sz w:val="20"/>
                <w:szCs w:val="20"/>
              </w:rPr>
              <w:t xml:space="preserve">acceptEdits</w:t>
            </w:r>
          </w:p>
        </w:tc>
        <w:tc>
          <w:tcPr>
            <w:tcMar>
              <w:top w:type="dxa" w:w="50"/>
              <w:left w:type="dxa" w:w="100"/>
              <w:bottom w:type="dxa" w:w="50"/>
              <w:right w:type="dxa" w:w="100"/>
            </w:tcMar>
          </w:tcPr>
          <w:p>
            <w:r>
              <w:rPr>
                <w:rFonts w:ascii="Calibri" w:eastAsia="Calibri"/>
                <w:color w:val="000000"/>
                <w:sz w:val="20"/>
                <w:szCs w:val="20"/>
              </w:rPr>
              <w:t xml:space="preserve">Auto-allow file edits</w:t>
            </w:r>
          </w:p>
        </w:tc>
        <w:tc>
          <w:tcPr>
            <w:tcMar>
              <w:top w:type="dxa" w:w="50"/>
              <w:left w:type="dxa" w:w="100"/>
              <w:bottom w:type="dxa" w:w="50"/>
              <w:right w:type="dxa" w:w="100"/>
            </w:tcMar>
          </w:tcPr>
          <w:p>
            <w:r>
              <w:rPr>
                <w:rFonts w:ascii="Calibri" w:eastAsia="Calibri"/>
                <w:color w:val="000000"/>
                <w:sz w:val="20"/>
                <w:szCs w:val="20"/>
              </w:rPr>
              <w:t xml:space="preserve">Edits in CWD auto-allowed; bash still prompts</w:t>
            </w:r>
          </w:p>
        </w:tc>
      </w:tr>
      <w:tr>
        <w:trPr>
          <w:cantSplit/>
        </w:trPr>
        <w:tc>
          <w:tcPr>
            <w:tcMar>
              <w:top w:type="dxa" w:w="50"/>
              <w:left w:type="dxa" w:w="100"/>
              <w:bottom w:type="dxa" w:w="50"/>
              <w:right w:type="dxa" w:w="100"/>
            </w:tcMar>
          </w:tcPr>
          <w:p>
            <w:r>
              <w:rPr>
                <w:rFonts w:ascii="Calibri" w:eastAsia="Calibri"/>
                <w:color w:val="000000"/>
                <w:sz w:val="20"/>
                <w:szCs w:val="20"/>
              </w:rPr>
              <w:t xml:space="preserve">dontAsk</w:t>
            </w:r>
          </w:p>
        </w:tc>
        <w:tc>
          <w:tcPr>
            <w:tcMar>
              <w:top w:type="dxa" w:w="50"/>
              <w:left w:type="dxa" w:w="100"/>
              <w:bottom w:type="dxa" w:w="50"/>
              <w:right w:type="dxa" w:w="100"/>
            </w:tcMar>
          </w:tcPr>
          <w:p>
            <w:r>
              <w:rPr>
                <w:rFonts w:ascii="Calibri" w:eastAsia="Calibri"/>
                <w:color w:val="000000"/>
                <w:sz w:val="20"/>
                <w:szCs w:val="20"/>
              </w:rPr>
              <w:t xml:space="preserve">Never prompt user</w:t>
            </w:r>
          </w:p>
        </w:tc>
        <w:tc>
          <w:tcPr>
            <w:tcMar>
              <w:top w:type="dxa" w:w="50"/>
              <w:left w:type="dxa" w:w="100"/>
              <w:bottom w:type="dxa" w:w="50"/>
              <w:right w:type="dxa" w:w="100"/>
            </w:tcMar>
          </w:tcPr>
          <w:p>
            <w:r>
              <w:rPr>
                <w:rFonts w:ascii="Calibri" w:eastAsia="Calibri"/>
                <w:color w:val="000000"/>
                <w:sz w:val="20"/>
                <w:szCs w:val="20"/>
              </w:rPr>
              <w:t xml:space="preserve">Converts all 'ask' to 'deny'</w:t>
            </w:r>
          </w:p>
        </w:tc>
      </w:tr>
      <w:tr>
        <w:trPr>
          <w:cantSplit/>
        </w:trPr>
        <w:tc>
          <w:tcPr>
            <w:tcMar>
              <w:top w:type="dxa" w:w="50"/>
              <w:left w:type="dxa" w:w="100"/>
              <w:bottom w:type="dxa" w:w="50"/>
              <w:right w:type="dxa" w:w="100"/>
            </w:tcMar>
          </w:tcPr>
          <w:p>
            <w:r>
              <w:rPr>
                <w:rFonts w:ascii="Calibri" w:eastAsia="Calibri"/>
                <w:color w:val="000000"/>
                <w:sz w:val="20"/>
                <w:szCs w:val="20"/>
              </w:rPr>
              <w:t xml:space="preserve">bypassPermissions</w:t>
            </w:r>
          </w:p>
        </w:tc>
        <w:tc>
          <w:tcPr>
            <w:tcMar>
              <w:top w:type="dxa" w:w="50"/>
              <w:left w:type="dxa" w:w="100"/>
              <w:bottom w:type="dxa" w:w="50"/>
              <w:right w:type="dxa" w:w="100"/>
            </w:tcMar>
          </w:tcPr>
          <w:p>
            <w:r>
              <w:rPr>
                <w:rFonts w:ascii="Calibri" w:eastAsia="Calibri"/>
                <w:color w:val="000000"/>
                <w:sz w:val="20"/>
                <w:szCs w:val="20"/>
              </w:rPr>
              <w:t xml:space="preserve">Full YOLO mode</w:t>
            </w:r>
          </w:p>
        </w:tc>
        <w:tc>
          <w:tcPr>
            <w:tcMar>
              <w:top w:type="dxa" w:w="50"/>
              <w:left w:type="dxa" w:w="100"/>
              <w:bottom w:type="dxa" w:w="50"/>
              <w:right w:type="dxa" w:w="100"/>
            </w:tcMar>
          </w:tcPr>
          <w:p>
            <w:r>
              <w:rPr>
                <w:rFonts w:ascii="Calibri" w:eastAsia="Calibri"/>
                <w:color w:val="000000"/>
                <w:sz w:val="20"/>
                <w:szCs w:val="20"/>
              </w:rPr>
              <w:t xml:space="preserve">Only deny rules and safety checks block</w:t>
            </w:r>
          </w:p>
        </w:tc>
      </w:tr>
      <w:tr>
        <w:trPr>
          <w:cantSplit/>
        </w:trPr>
        <w:tc>
          <w:tcPr>
            <w:tcMar>
              <w:top w:type="dxa" w:w="50"/>
              <w:left w:type="dxa" w:w="100"/>
              <w:bottom w:type="dxa" w:w="50"/>
              <w:right w:type="dxa" w:w="100"/>
            </w:tcMar>
          </w:tcPr>
          <w:p>
            <w:r>
              <w:rPr>
                <w:rFonts w:ascii="Calibri" w:eastAsia="Calibri"/>
                <w:color w:val="000000"/>
                <w:sz w:val="20"/>
                <w:szCs w:val="20"/>
              </w:rPr>
              <w:t xml:space="preserve">auto</w:t>
            </w:r>
          </w:p>
        </w:tc>
        <w:tc>
          <w:tcPr>
            <w:tcMar>
              <w:top w:type="dxa" w:w="50"/>
              <w:left w:type="dxa" w:w="100"/>
              <w:bottom w:type="dxa" w:w="50"/>
              <w:right w:type="dxa" w:w="100"/>
            </w:tcMar>
          </w:tcPr>
          <w:p>
            <w:r>
              <w:rPr>
                <w:rFonts w:ascii="Calibri" w:eastAsia="Calibri"/>
                <w:color w:val="000000"/>
                <w:sz w:val="20"/>
                <w:szCs w:val="20"/>
              </w:rPr>
              <w:t xml:space="preserve">AI classifier decides</w:t>
            </w:r>
          </w:p>
        </w:tc>
        <w:tc>
          <w:tcPr>
            <w:tcMar>
              <w:top w:type="dxa" w:w="50"/>
              <w:left w:type="dxa" w:w="100"/>
              <w:bottom w:type="dxa" w:w="50"/>
              <w:right w:type="dxa" w:w="100"/>
            </w:tcMar>
          </w:tcPr>
          <w:p>
            <w:r>
              <w:rPr>
                <w:rFonts w:ascii="Calibri" w:eastAsia="Calibri"/>
                <w:color w:val="000000"/>
                <w:sz w:val="20"/>
                <w:szCs w:val="20"/>
              </w:rPr>
              <w:t xml:space="preserve">LLM classifies safety; falls back to prompt</w:t>
            </w:r>
          </w:p>
        </w:tc>
      </w:tr>
      <w:tr>
        <w:trPr>
          <w:cantSplit/>
        </w:trPr>
        <w:tc>
          <w:tcPr>
            <w:tcMar>
              <w:top w:type="dxa" w:w="50"/>
              <w:left w:type="dxa" w:w="100"/>
              <w:bottom w:type="dxa" w:w="50"/>
              <w:right w:type="dxa" w:w="100"/>
            </w:tcMar>
          </w:tcPr>
          <w:p>
            <w:r>
              <w:rPr>
                <w:rFonts w:ascii="Calibri" w:eastAsia="Calibri"/>
                <w:color w:val="000000"/>
                <w:sz w:val="20"/>
                <w:szCs w:val="20"/>
              </w:rPr>
              <w:t xml:space="preserve">bubble</w:t>
            </w:r>
          </w:p>
        </w:tc>
        <w:tc>
          <w:tcPr>
            <w:tcMar>
              <w:top w:type="dxa" w:w="50"/>
              <w:left w:type="dxa" w:w="100"/>
              <w:bottom w:type="dxa" w:w="50"/>
              <w:right w:type="dxa" w:w="100"/>
            </w:tcMar>
          </w:tcPr>
          <w:p>
            <w:r>
              <w:rPr>
                <w:rFonts w:ascii="Calibri" w:eastAsia="Calibri"/>
                <w:color w:val="000000"/>
                <w:sz w:val="20"/>
                <w:szCs w:val="20"/>
              </w:rPr>
              <w:t xml:space="preserve">Sub-agent mode</w:t>
            </w:r>
          </w:p>
        </w:tc>
        <w:tc>
          <w:tcPr>
            <w:tcMar>
              <w:top w:type="dxa" w:w="50"/>
              <w:left w:type="dxa" w:w="100"/>
              <w:bottom w:type="dxa" w:w="50"/>
              <w:right w:type="dxa" w:w="100"/>
            </w:tcMar>
          </w:tcPr>
          <w:p>
            <w:r>
              <w:rPr>
                <w:rFonts w:ascii="Calibri" w:eastAsia="Calibri"/>
                <w:color w:val="000000"/>
                <w:sz w:val="20"/>
                <w:szCs w:val="20"/>
              </w:rPr>
              <w:t xml:space="preserve">Propagates decisions to parent agent</w:t>
            </w:r>
          </w:p>
        </w:tc>
      </w:tr>
    </w:tbl>
    <w:p>
      <w:pPr>
        <w:spacing w:after="120" w:line="312"/>
        <w:jc w:val="both"/>
      </w:pPr>
      <w:r>
        <w:rPr>
          <w:rFonts w:ascii="Calibri" w:eastAsia="Calibri"/>
          <w:color w:val="000000"/>
          <w:sz w:val="22"/>
          <w:szCs w:val="22"/>
        </w:rPr>
        <w:t xml:space="preserve">The mode resolution priority is: CLI --dangerously-skip-permissions flag (highest), CLI --permission-mode flag, settings.json permissions.defaultMode, fallback to default. The bypassPermissions mode can be disabled by enterprise policy, GrowthBook feature gates, or remote session restrictions.</w:t>
      </w:r>
    </w:p>
    <w:p>
      <w:pPr>
        <w:pStyle w:val="Heading2"/>
        <w:spacing w:after="160" w:before="360" w:line="312"/>
      </w:pPr>
      <w:bookmarkStart w:id="100024" w:name="_Toc100024"/>
      <w:r>
        <w:rPr>
          <w:rFonts w:ascii="Calibri" w:eastAsia="SimHei"/>
          <w:b/>
          <w:bCs/>
          <w:color w:val="0A1628"/>
          <w:sz w:val="26"/>
          <w:szCs w:val="26"/>
        </w:rPr>
        <w:t xml:space="preserve">6.2 Permission Rules Format</w:t>
      </w:r>
      <w:bookmarkEnd w:id="100024"/>
    </w:p>
    <w:p>
      <w:pPr>
        <w:spacing w:after="120" w:line="312"/>
        <w:jc w:val="both"/>
      </w:pPr>
      <w:r>
        <w:rPr>
          <w:rFonts w:ascii="Calibri" w:eastAsia="Calibri"/>
          <w:color w:val="000000"/>
          <w:sz w:val="22"/>
          <w:szCs w:val="22"/>
        </w:rPr>
        <w:t xml:space="preserve">Permission rules use a compact but expressive format. ToolName alone matches the entire tool with no content restriction. ToolName(content) adds a content-specific pattern. Parentheses in content must be escaped. The system supports four matching patterns. Exact match requires the command to match exactly: Bash(npm install) matches only npm install. Prefix match uses :* at the end: Bash(npm run:*) matches npm run dev, npm run build, etc. Wildcard match uses * anywhere: Bash(git * main) matches git checkout main, git push main, etc. Glob match for file tools: Read(src/**/*.ts) matches TypeScript files in the src directory tree.</w:t>
      </w:r>
    </w:p>
    <w:p>
      <w:pPr>
        <w:pStyle w:val="Heading2"/>
        <w:spacing w:after="160" w:before="360" w:line="312"/>
      </w:pPr>
      <w:bookmarkStart w:id="100025" w:name="_Toc100025"/>
      <w:r>
        <w:rPr>
          <w:rFonts w:ascii="Calibri" w:eastAsia="SimHei"/>
          <w:b/>
          <w:bCs/>
          <w:color w:val="0A1628"/>
          <w:sz w:val="26"/>
          <w:szCs w:val="26"/>
        </w:rPr>
        <w:t xml:space="preserve">6.3 Complete Permission Check Pipeline</w:t>
      </w:r>
      <w:bookmarkEnd w:id="100025"/>
    </w:p>
    <w:p>
      <w:pPr>
        <w:spacing w:after="120" w:line="312"/>
        <w:jc w:val="both"/>
      </w:pPr>
      <w:r>
        <w:rPr>
          <w:rFonts w:ascii="Calibri" w:eastAsia="Calibri"/>
          <w:color w:val="000000"/>
          <w:sz w:val="22"/>
          <w:szCs w:val="22"/>
        </w:rPr>
        <w:t xml:space="preserve">The hasPermissionsToUseTool function implements the full pipeline in strict order. Step 1a checks for tool-level deny rules. Step 1b checks for tool-level ask rules (with sandbox auto-allow exception for Bash). Step 1c runs tool.checkPermissions() for tool-specific logic (bash subcommand checks, file path safety, working directory checks). Step 1d checks if the tool implementation denied. Step 1e checks if the tool requires user interaction (even in bypass mode). Step 1f applies content-specific ASK rules that are immune to bypass. Step 1g runs the safety check that is also immune to bypass (protecting .git/, .claude/, and shell configs). After these mandatory checks, mode-specific transformations apply. In bypassPermissions mode, the tool is allowed unless blocked above. In acceptEdits mode, file edit tools in the working directory are auto-allowed. The dontAsk mode converts all ask results to deny. The auto mode runs an ML classifier with fallback logic.</w:t>
      </w:r>
    </w:p>
    <w:p>
      <w:pPr>
        <w:pStyle w:val="Heading2"/>
        <w:spacing w:after="160" w:before="360" w:line="312"/>
      </w:pPr>
      <w:bookmarkStart w:id="100026" w:name="_Toc100026"/>
      <w:r>
        <w:rPr>
          <w:rFonts w:ascii="Calibri" w:eastAsia="SimHei"/>
          <w:b/>
          <w:bCs/>
          <w:color w:val="0A1628"/>
          <w:sz w:val="26"/>
          <w:szCs w:val="26"/>
        </w:rPr>
        <w:t xml:space="preserve">6.4 HMoE Adaptation: AI Safety Classifier</w:t>
      </w:r>
      <w:bookmarkEnd w:id="100026"/>
    </w:p>
    <w:p>
      <w:pPr>
        <w:spacing w:after="120" w:line="312"/>
        <w:jc w:val="both"/>
      </w:pPr>
      <w:r>
        <w:rPr>
          <w:rFonts w:ascii="Calibri" w:eastAsia="Calibri"/>
          <w:color w:val="000000"/>
          <w:sz w:val="22"/>
          <w:szCs w:val="22"/>
        </w:rPr>
        <w:t xml:space="preserve">Claude Code's permission system relies heavily on regex-based dangerous pattern matching (23 bash validators plus rule matching). This works well when the model is Claude, which rarely attempts creative bypasses. However, local models are more prone to hallucinating command variations that bypass regex patterns. For example, rm -r -f instead of rm -rf, or sudo rm --recursive --force, or python3 -c "import os; os.system('rm -rf /')". A pure regex approach will inevitably miss creative bypass attempts.</w:t>
      </w:r>
    </w:p>
    <w:p>
      <w:pPr>
        <w:spacing w:after="120" w:line="312"/>
        <w:jc w:val="both"/>
      </w:pPr>
      <w:r>
        <w:rPr>
          <w:rFonts w:ascii="Calibri" w:eastAsia="Calibri"/>
          <w:color w:val="000000"/>
          <w:sz w:val="22"/>
          <w:szCs w:val="22"/>
        </w:rPr>
        <w:t xml:space="preserve">The solution is to add an AI State Check as a fallback in the permission pipeline. When a command is flagged as potentially dangerous but doesn't match any regex deny pattern, the system wakes up a tiny, ultra-fast 1.5B parameter classifier model (which takes approximately 200MB in 4-bit quantization). This classifier has a single job: read the bash command and output SAFE or DANGEROUS. If it outputs DANGEROUS, the terminal pauses and waits for manual y/n approval from the user. The classifier should be trained on a simple binary classification dataset of safe vs dangerous shell commands, and its tiny size means it can stay loaded in VRAM alongside any worker model without impacting performance. For EAA, this provides the same safety net as Claude Code's ML classifier but running entirely locally with minimal VRAM overhead.</w:t>
      </w:r>
    </w:p>
    <w:p>
      <w:pPr>
        <w:pStyle w:val="Heading1"/>
        <w:spacing w:after="200" w:before="480" w:line="312"/>
      </w:pPr>
      <w:bookmarkStart w:id="100027" w:name="_Toc100027"/>
      <w:r>
        <w:rPr>
          <w:rFonts w:ascii="Calibri" w:eastAsia="SimHei"/>
          <w:b/>
          <w:bCs/>
          <w:color w:val="0A1628"/>
          <w:sz w:val="32"/>
          <w:szCs w:val="32"/>
        </w:rPr>
        <w:t xml:space="preserve">7. Bash Security Layer</w:t>
      </w:r>
      <w:bookmarkEnd w:id="100027"/>
    </w:p>
    <w:p>
      <w:pPr>
        <w:spacing w:after="120" w:line="312"/>
        <w:jc w:val="both"/>
      </w:pPr>
      <w:r>
        <w:rPr>
          <w:rFonts w:ascii="Calibri" w:eastAsia="Calibri"/>
          <w:color w:val="000000"/>
          <w:sz w:val="22"/>
          <w:szCs w:val="22"/>
        </w:rPr>
        <w:t xml:space="preserve">The BashTool is the most security-intensive component in Claude Code, implementing 23 independent security validators, per-command allowlists for 26+ filesystem commands, sed-specific validation, sandbox integration, and dangerous command warning detection. The security system is designed so that bypassing any single validator does not compromise the overall security posture.</w:t>
      </w:r>
    </w:p>
    <w:p>
      <w:pPr>
        <w:pStyle w:val="Heading2"/>
        <w:spacing w:after="160" w:before="360" w:line="312"/>
      </w:pPr>
      <w:bookmarkStart w:id="100028" w:name="_Toc100028"/>
      <w:r>
        <w:rPr>
          <w:rFonts w:ascii="Calibri" w:eastAsia="SimHei"/>
          <w:b/>
          <w:bCs/>
          <w:color w:val="0A1628"/>
          <w:sz w:val="26"/>
          <w:szCs w:val="26"/>
        </w:rPr>
        <w:t xml:space="preserve">7.1 The 23 Security Validators</w:t>
      </w:r>
      <w:bookmarkEnd w:id="100028"/>
    </w:p>
    <w:p>
      <w:pPr>
        <w:spacing w:after="120" w:line="312"/>
        <w:jc w:val="both"/>
      </w:pPr>
      <w:r>
        <w:rPr>
          <w:rFonts w:ascii="Calibri" w:eastAsia="Calibri"/>
          <w:color w:val="000000"/>
          <w:sz w:val="22"/>
          <w:szCs w:val="22"/>
        </w:rPr>
        <w:t xml:space="preserve">Each validator addresses a specific attack vector. Validator 1 (validateIncompleteCommands) blocks fragments like tab-start, flag-start, or operator-start that indicate a command was cut off mid-execution. Validator 2 (validateJqCommand) blocks jq's system() function and dangerous -f flags. Validator 3 extends jq validation to file argument flags. Validator 4 detects obfuscated flags where quoted characters appear in flag names. Validator 5 detects shell metacharacters like semicolons, pipes, and ampersands hidden inside quoted strings. Validator 6 blocks dangerous variables near redirections and pipes. Validator 7 detects command-separating newlines that aren't backslash-continuations. Validators 8-10 detect dangerous patterns including $() command substitution, output redirection operators, backticks, braces, and process substitution. Validator 11 blocks $IFS manipulation for field separator injection. Validator 12 validates git commit messages for injection attacks. Validator 13 blocks /proc/self/environ access. Validators 14-23 handle increasingly obscure attack vectors including malformed token injection, backslash-escaped whitespace, brace expansion, control characters, Unicode whitespace, mid-word hash characters, ZSH-specific dangerous commands, backslash-escaped operators, comment-quote desynchronization, and quoted newlines.</w:t>
      </w:r>
    </w:p>
    <w:p>
      <w:pPr>
        <w:pStyle w:val="Heading2"/>
        <w:spacing w:after="160" w:before="360" w:line="312"/>
      </w:pPr>
      <w:bookmarkStart w:id="100029" w:name="_Toc100029"/>
      <w:r>
        <w:rPr>
          <w:rFonts w:ascii="Calibri" w:eastAsia="SimHei"/>
          <w:b/>
          <w:bCs/>
          <w:color w:val="0A1628"/>
          <w:sz w:val="26"/>
          <w:szCs w:val="26"/>
        </w:rPr>
        <w:t xml:space="preserve">7.2 Safe Environment Variables</w:t>
      </w:r>
      <w:bookmarkEnd w:id="100029"/>
    </w:p>
    <w:p>
      <w:pPr>
        <w:spacing w:after="120" w:line="312"/>
        <w:jc w:val="both"/>
      </w:pPr>
      <w:r>
        <w:rPr>
          <w:rFonts w:ascii="Calibri" w:eastAsia="Calibri"/>
          <w:color w:val="000000"/>
          <w:sz w:val="22"/>
          <w:szCs w:val="22"/>
        </w:rPr>
        <w:t xml:space="preserve">The permission system maintains a strict SAFE_ENV_VARS list of exactly 44 environment variables that cannot execute code or load libraries. Explicitly excluded from this list are PATH, LD_PRELOAD, PYTHONPATH, NODE_OPTIONS, HOME, TMPDIR, SHELL, and BASH_ENV, all of which could be used to hijack tool execution. When stripping environment variables from commands for rule matching, the system first tries the safe list, then falls back to aggressive stripping (removing all env vars) for deny/ask rules.</w:t>
      </w:r>
    </w:p>
    <w:p>
      <w:pPr>
        <w:pStyle w:val="Heading2"/>
        <w:spacing w:after="160" w:before="360" w:line="312"/>
      </w:pPr>
      <w:bookmarkStart w:id="100030" w:name="_Toc100030"/>
      <w:r>
        <w:rPr>
          <w:rFonts w:ascii="Calibri" w:eastAsia="SimHei"/>
          <w:b/>
          <w:bCs/>
          <w:color w:val="0A1628"/>
          <w:sz w:val="26"/>
          <w:szCs w:val="26"/>
        </w:rPr>
        <w:t xml:space="preserve">7.3 Path Validation</w:t>
      </w:r>
      <w:bookmarkEnd w:id="100030"/>
    </w:p>
    <w:p>
      <w:pPr>
        <w:spacing w:after="120" w:line="312"/>
        <w:jc w:val="both"/>
      </w:pPr>
      <w:r>
        <w:rPr>
          <w:rFonts w:ascii="Calibri" w:eastAsia="Calibri"/>
          <w:color w:val="000000"/>
          <w:sz w:val="22"/>
          <w:szCs w:val="22"/>
        </w:rPr>
        <w:t xml:space="preserve">The pathValidation module supports 26 filesystem commands with custom argument extractors. Each command has specific flag handling: filterOutFlags() properly handles the -- end-of-options delimiter (so rm -- -/../.claude/settings.json correctly extracts the path rather than treating -/../.claude/settings.json as flags). Compound commands with cd (like cd .claude/ &amp;&amp; mv test.txt settings.json) always prompt because the system cannot determine the final working directory. Process substitution (&gt;(...) or &lt;(...)) always prompts. Output redirection targets are validated against working directories. Dangerous removal paths check system directories regardless of allowlist rules. AST-based argument parsing is used when tree-sitter is available, falling back to shell-quote parsing which has known edge cases.</w:t>
      </w:r>
    </w:p>
    <w:p>
      <w:pPr>
        <w:pStyle w:val="Heading2"/>
        <w:spacing w:after="160" w:before="360" w:line="312"/>
      </w:pPr>
      <w:bookmarkStart w:id="100031" w:name="_Toc100031"/>
      <w:r>
        <w:rPr>
          <w:rFonts w:ascii="Calibri" w:eastAsia="SimHei"/>
          <w:b/>
          <w:bCs/>
          <w:color w:val="0A1628"/>
          <w:sz w:val="26"/>
          <w:szCs w:val="26"/>
        </w:rPr>
        <w:t xml:space="preserve">7.4 Read-Only Command Allowlist</w:t>
      </w:r>
      <w:bookmarkEnd w:id="100031"/>
    </w:p>
    <w:p>
      <w:pPr>
        <w:spacing w:after="120" w:line="312"/>
        <w:jc w:val="both"/>
      </w:pPr>
      <w:r>
        <w:rPr>
          <w:rFonts w:ascii="Calibri" w:eastAsia="Calibri"/>
          <w:color w:val="000000"/>
          <w:sz w:val="22"/>
          <w:szCs w:val="22"/>
        </w:rPr>
        <w:t xml:space="preserve">The readOnlyValidation module maintains a massive COMMAND_ALLOWLIST covering 20+ commands with per-flag safe/unsafe designations. Git has all read-only subcommands with flag allowlists. grep, rg have full flag allowlists with context/count flags. sed only allows -n (line printing) and s/ (substitution without write flags) for auto-approval. Process inspection tools (ps, netstat, lsof, pgrep, ss, fd) have complete flag allowlists. Additional validation callbacks handle edge cases: sed rejects anything not in the read-only patterns, ps blocks BSD-style e modifier (shows environment variables), date blocks positional args (can set system time), hostname blocks all positional args (sets hostname), tree blocks -R (hardcodes a file write), and tput blocks dangerous capabilities.</w:t>
      </w:r>
    </w:p>
    <w:p>
      <w:pPr>
        <w:pStyle w:val="Heading1"/>
        <w:spacing w:after="200" w:before="480" w:line="312"/>
      </w:pPr>
      <w:bookmarkStart w:id="100032" w:name="_Toc100032"/>
      <w:r>
        <w:rPr>
          <w:rFonts w:ascii="Calibri" w:eastAsia="SimHei"/>
          <w:b/>
          <w:bCs/>
          <w:color w:val="0A1628"/>
          <w:sz w:val="32"/>
          <w:szCs w:val="32"/>
        </w:rPr>
        <w:t xml:space="preserve">8. Context Window Management</w:t>
      </w:r>
      <w:bookmarkEnd w:id="100032"/>
    </w:p>
    <w:p>
      <w:pPr>
        <w:spacing w:after="120" w:line="312"/>
        <w:jc w:val="both"/>
      </w:pPr>
      <w:r>
        <w:rPr>
          <w:rFonts w:ascii="Calibri" w:eastAsia="Calibri"/>
          <w:color w:val="000000"/>
          <w:sz w:val="22"/>
          <w:szCs w:val="22"/>
        </w:rPr>
        <w:t xml:space="preserve">Claude Code implements a 6-layer context management cascade that progressively compresses conversation history to fit within the model's context window. This system is critical for maintaining long-running coding sessions without losing important context or crashing due to token limits.</w:t>
      </w:r>
    </w:p>
    <w:p>
      <w:pPr>
        <w:pStyle w:val="Heading2"/>
        <w:spacing w:after="160" w:before="360" w:line="312"/>
      </w:pPr>
      <w:bookmarkStart w:id="100033" w:name="_Toc100033"/>
      <w:r>
        <w:rPr>
          <w:rFonts w:ascii="Calibri" w:eastAsia="SimHei"/>
          <w:b/>
          <w:bCs/>
          <w:color w:val="0A1628"/>
          <w:sz w:val="26"/>
          <w:szCs w:val="26"/>
        </w:rPr>
        <w:t xml:space="preserve">8.1 The 6-Layer Cascade</w:t>
      </w:r>
      <w:bookmarkEnd w:id="100033"/>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Layer</w:t>
            </w:r>
          </w:p>
        </w:tc>
        <w:tc>
          <w:tcPr>
            <w:shd w:fill="1B6B7A" w:val="clear"/>
            <w:tcMar>
              <w:top w:type="dxa" w:w="60"/>
              <w:left w:type="dxa" w:w="100"/>
              <w:bottom w:type="dxa" w:w="60"/>
              <w:right w:type="dxa" w:w="100"/>
            </w:tcMar>
          </w:tcPr>
          <w:p>
            <w:r>
              <w:rPr>
                <w:rFonts w:ascii="Calibri" w:eastAsia="Calibri"/>
                <w:b/>
                <w:bCs/>
                <w:color w:val="FFFFFF"/>
                <w:sz w:val="20"/>
                <w:szCs w:val="20"/>
              </w:rPr>
              <w:t xml:space="preserve">Trigger</w:t>
            </w:r>
          </w:p>
        </w:tc>
        <w:tc>
          <w:tcPr>
            <w:shd w:fill="1B6B7A" w:val="clear"/>
            <w:tcMar>
              <w:top w:type="dxa" w:w="60"/>
              <w:left w:type="dxa" w:w="100"/>
              <w:bottom w:type="dxa" w:w="60"/>
              <w:right w:type="dxa" w:w="100"/>
            </w:tcMar>
          </w:tcPr>
          <w:p>
            <w:r>
              <w:rPr>
                <w:rFonts w:ascii="Calibri" w:eastAsia="Calibri"/>
                <w:b/>
                <w:bCs/>
                <w:color w:val="FFFFFF"/>
                <w:sz w:val="20"/>
                <w:szCs w:val="20"/>
              </w:rPr>
              <w:t xml:space="preserve">Action</w:t>
            </w:r>
          </w:p>
        </w:tc>
        <w:tc>
          <w:tcPr>
            <w:shd w:fill="1B6B7A" w:val="clear"/>
            <w:tcMar>
              <w:top w:type="dxa" w:w="60"/>
              <w:left w:type="dxa" w:w="100"/>
              <w:bottom w:type="dxa" w:w="60"/>
              <w:right w:type="dxa" w:w="100"/>
            </w:tcMar>
          </w:tcPr>
          <w:p>
            <w:r>
              <w:rPr>
                <w:rFonts w:ascii="Calibri" w:eastAsia="Calibri"/>
                <w:b/>
                <w:bCs/>
                <w:color w:val="FFFFFF"/>
                <w:sz w:val="20"/>
                <w:szCs w:val="20"/>
              </w:rPr>
              <w:t xml:space="preserve">Token Impact</w:t>
            </w:r>
          </w:p>
        </w:tc>
      </w:tr>
      <w:tr>
        <w:trPr>
          <w:cantSplit/>
        </w:trPr>
        <w:tc>
          <w:tcPr>
            <w:tcMar>
              <w:top w:type="dxa" w:w="50"/>
              <w:left w:type="dxa" w:w="100"/>
              <w:bottom w:type="dxa" w:w="50"/>
              <w:right w:type="dxa" w:w="100"/>
            </w:tcMar>
          </w:tcPr>
          <w:p>
            <w:r>
              <w:rPr>
                <w:rFonts w:ascii="Calibri" w:eastAsia="Calibri"/>
                <w:color w:val="000000"/>
                <w:sz w:val="20"/>
                <w:szCs w:val="20"/>
              </w:rPr>
              <w:t xml:space="preserve">1. Tool Result Truncation</w:t>
            </w:r>
          </w:p>
        </w:tc>
        <w:tc>
          <w:tcPr>
            <w:tcMar>
              <w:top w:type="dxa" w:w="50"/>
              <w:left w:type="dxa" w:w="100"/>
              <w:bottom w:type="dxa" w:w="50"/>
              <w:right w:type="dxa" w:w="100"/>
            </w:tcMar>
          </w:tcPr>
          <w:p>
            <w:r>
              <w:rPr>
                <w:rFonts w:ascii="Calibri" w:eastAsia="Calibri"/>
                <w:color w:val="000000"/>
                <w:sz w:val="20"/>
                <w:szCs w:val="20"/>
              </w:rPr>
              <w:t xml:space="preserve">Per-tool result &gt; 50K chars</w:t>
            </w:r>
          </w:p>
        </w:tc>
        <w:tc>
          <w:tcPr>
            <w:tcMar>
              <w:top w:type="dxa" w:w="50"/>
              <w:left w:type="dxa" w:w="100"/>
              <w:bottom w:type="dxa" w:w="50"/>
              <w:right w:type="dxa" w:w="100"/>
            </w:tcMar>
          </w:tcPr>
          <w:p>
            <w:r>
              <w:rPr>
                <w:rFonts w:ascii="Calibri" w:eastAsia="Calibri"/>
                <w:color w:val="000000"/>
                <w:sz w:val="20"/>
                <w:szCs w:val="20"/>
              </w:rPr>
              <w:t xml:space="preserve">Truncate to 50K per tool, 200K per message</w:t>
            </w:r>
          </w:p>
        </w:tc>
        <w:tc>
          <w:tcPr>
            <w:tcMar>
              <w:top w:type="dxa" w:w="50"/>
              <w:left w:type="dxa" w:w="100"/>
              <w:bottom w:type="dxa" w:w="50"/>
              <w:right w:type="dxa" w:w="100"/>
            </w:tcMar>
          </w:tcPr>
          <w:p>
            <w:r>
              <w:rPr>
                <w:rFonts w:ascii="Calibri" w:eastAsia="Calibri"/>
                <w:color w:val="000000"/>
                <w:sz w:val="20"/>
                <w:szCs w:val="20"/>
              </w:rPr>
              <w:t xml:space="preserve">Immediate reduction</w:t>
            </w:r>
          </w:p>
        </w:tc>
      </w:tr>
      <w:tr>
        <w:trPr>
          <w:cantSplit/>
        </w:trPr>
        <w:tc>
          <w:tcPr>
            <w:tcMar>
              <w:top w:type="dxa" w:w="50"/>
              <w:left w:type="dxa" w:w="100"/>
              <w:bottom w:type="dxa" w:w="50"/>
              <w:right w:type="dxa" w:w="100"/>
            </w:tcMar>
          </w:tcPr>
          <w:p>
            <w:r>
              <w:rPr>
                <w:rFonts w:ascii="Calibri" w:eastAsia="Calibri"/>
                <w:color w:val="000000"/>
                <w:sz w:val="20"/>
                <w:szCs w:val="20"/>
              </w:rPr>
              <w:t xml:space="preserve">2. History Snip</w:t>
            </w:r>
          </w:p>
        </w:tc>
        <w:tc>
          <w:tcPr>
            <w:tcMar>
              <w:top w:type="dxa" w:w="50"/>
              <w:left w:type="dxa" w:w="100"/>
              <w:bottom w:type="dxa" w:w="50"/>
              <w:right w:type="dxa" w:w="100"/>
            </w:tcMar>
          </w:tcPr>
          <w:p>
            <w:r>
              <w:rPr>
                <w:rFonts w:ascii="Calibri" w:eastAsia="Calibri"/>
                <w:color w:val="000000"/>
                <w:sz w:val="20"/>
                <w:szCs w:val="20"/>
              </w:rPr>
              <w:t xml:space="preserve">Feature-gated, periodic</w:t>
            </w:r>
          </w:p>
        </w:tc>
        <w:tc>
          <w:tcPr>
            <w:tcMar>
              <w:top w:type="dxa" w:w="50"/>
              <w:left w:type="dxa" w:w="100"/>
              <w:bottom w:type="dxa" w:w="50"/>
              <w:right w:type="dxa" w:w="100"/>
            </w:tcMar>
          </w:tcPr>
          <w:p>
            <w:r>
              <w:rPr>
                <w:rFonts w:ascii="Calibri" w:eastAsia="Calibri"/>
                <w:color w:val="000000"/>
                <w:sz w:val="20"/>
                <w:szCs w:val="20"/>
              </w:rPr>
              <w:t xml:space="preserve">Remove oldest messages below threshold</w:t>
            </w:r>
          </w:p>
        </w:tc>
        <w:tc>
          <w:tcPr>
            <w:tcMar>
              <w:top w:type="dxa" w:w="50"/>
              <w:left w:type="dxa" w:w="100"/>
              <w:bottom w:type="dxa" w:w="50"/>
              <w:right w:type="dxa" w:w="100"/>
            </w:tcMar>
          </w:tcPr>
          <w:p>
            <w:r>
              <w:rPr>
                <w:rFonts w:ascii="Calibri" w:eastAsia="Calibri"/>
                <w:color w:val="000000"/>
                <w:sz w:val="20"/>
                <w:szCs w:val="20"/>
              </w:rPr>
              <w:t xml:space="preserve">Moderate reduction</w:t>
            </w:r>
          </w:p>
        </w:tc>
      </w:tr>
      <w:tr>
        <w:trPr>
          <w:cantSplit/>
        </w:trPr>
        <w:tc>
          <w:tcPr>
            <w:tcMar>
              <w:top w:type="dxa" w:w="50"/>
              <w:left w:type="dxa" w:w="100"/>
              <w:bottom w:type="dxa" w:w="50"/>
              <w:right w:type="dxa" w:w="100"/>
            </w:tcMar>
          </w:tcPr>
          <w:p>
            <w:r>
              <w:rPr>
                <w:rFonts w:ascii="Calibri" w:eastAsia="Calibri"/>
                <w:color w:val="000000"/>
                <w:sz w:val="20"/>
                <w:szCs w:val="20"/>
              </w:rPr>
              <w:t xml:space="preserve">3. Microcompact</w:t>
            </w:r>
          </w:p>
        </w:tc>
        <w:tc>
          <w:tcPr>
            <w:tcMar>
              <w:top w:type="dxa" w:w="50"/>
              <w:left w:type="dxa" w:w="100"/>
              <w:bottom w:type="dxa" w:w="50"/>
              <w:right w:type="dxa" w:w="100"/>
            </w:tcMar>
          </w:tcPr>
          <w:p>
            <w:r>
              <w:rPr>
                <w:rFonts w:ascii="Calibri" w:eastAsia="Calibri"/>
                <w:color w:val="000000"/>
                <w:sz w:val="20"/>
                <w:szCs w:val="20"/>
              </w:rPr>
              <w:t xml:space="preserve">Every turn, &gt;60min old results</w:t>
            </w:r>
          </w:p>
        </w:tc>
        <w:tc>
          <w:tcPr>
            <w:tcMar>
              <w:top w:type="dxa" w:w="50"/>
              <w:left w:type="dxa" w:w="100"/>
              <w:bottom w:type="dxa" w:w="50"/>
              <w:right w:type="dxa" w:w="100"/>
            </w:tcMar>
          </w:tcPr>
          <w:p>
            <w:r>
              <w:rPr>
                <w:rFonts w:ascii="Calibri" w:eastAsia="Calibri"/>
                <w:color w:val="000000"/>
                <w:sz w:val="20"/>
                <w:szCs w:val="20"/>
              </w:rPr>
              <w:t xml:space="preserve">Clear old tool results, defer boundary messages</w:t>
            </w:r>
          </w:p>
        </w:tc>
        <w:tc>
          <w:tcPr>
            <w:tcMar>
              <w:top w:type="dxa" w:w="50"/>
              <w:left w:type="dxa" w:w="100"/>
              <w:bottom w:type="dxa" w:w="50"/>
              <w:right w:type="dxa" w:w="100"/>
            </w:tcMar>
          </w:tcPr>
          <w:p>
            <w:r>
              <w:rPr>
                <w:rFonts w:ascii="Calibri" w:eastAsia="Calibri"/>
                <w:color w:val="000000"/>
                <w:sz w:val="20"/>
                <w:szCs w:val="20"/>
              </w:rPr>
              <w:t xml:space="preserve">Gradual cleanup</w:t>
            </w:r>
          </w:p>
        </w:tc>
      </w:tr>
      <w:tr>
        <w:trPr>
          <w:cantSplit/>
        </w:trPr>
        <w:tc>
          <w:tcPr>
            <w:tcMar>
              <w:top w:type="dxa" w:w="50"/>
              <w:left w:type="dxa" w:w="100"/>
              <w:bottom w:type="dxa" w:w="50"/>
              <w:right w:type="dxa" w:w="100"/>
            </w:tcMar>
          </w:tcPr>
          <w:p>
            <w:r>
              <w:rPr>
                <w:rFonts w:ascii="Calibri" w:eastAsia="Calibri"/>
                <w:color w:val="000000"/>
                <w:sz w:val="20"/>
                <w:szCs w:val="20"/>
              </w:rPr>
              <w:t xml:space="preserve">4. Context Collapse</w:t>
            </w:r>
          </w:p>
        </w:tc>
        <w:tc>
          <w:tcPr>
            <w:tcMar>
              <w:top w:type="dxa" w:w="50"/>
              <w:left w:type="dxa" w:w="100"/>
              <w:bottom w:type="dxa" w:w="50"/>
              <w:right w:type="dxa" w:w="100"/>
            </w:tcMar>
          </w:tcPr>
          <w:p>
            <w:r>
              <w:rPr>
                <w:rFonts w:ascii="Calibri" w:eastAsia="Calibri"/>
                <w:color w:val="000000"/>
                <w:sz w:val="20"/>
                <w:szCs w:val="20"/>
              </w:rPr>
              <w:t xml:space="preserve">~90% full, per-section</w:t>
            </w:r>
          </w:p>
        </w:tc>
        <w:tc>
          <w:tcPr>
            <w:tcMar>
              <w:top w:type="dxa" w:w="50"/>
              <w:left w:type="dxa" w:w="100"/>
              <w:bottom w:type="dxa" w:w="50"/>
              <w:right w:type="dxa" w:w="100"/>
            </w:tcMar>
          </w:tcPr>
          <w:p>
            <w:r>
              <w:rPr>
                <w:rFonts w:ascii="Calibri" w:eastAsia="Calibri"/>
                <w:color w:val="000000"/>
                <w:sz w:val="20"/>
                <w:szCs w:val="20"/>
              </w:rPr>
              <w:t xml:space="preserve">Summarize each conversation section independently</w:t>
            </w:r>
          </w:p>
        </w:tc>
        <w:tc>
          <w:tcPr>
            <w:tcMar>
              <w:top w:type="dxa" w:w="50"/>
              <w:left w:type="dxa" w:w="100"/>
              <w:bottom w:type="dxa" w:w="50"/>
              <w:right w:type="dxa" w:w="100"/>
            </w:tcMar>
          </w:tcPr>
          <w:p>
            <w:r>
              <w:rPr>
                <w:rFonts w:ascii="Calibri" w:eastAsia="Calibri"/>
                <w:color w:val="000000"/>
                <w:sz w:val="20"/>
                <w:szCs w:val="20"/>
              </w:rPr>
              <w:t xml:space="preserve">Significant reduction</w:t>
            </w:r>
          </w:p>
        </w:tc>
      </w:tr>
      <w:tr>
        <w:trPr>
          <w:cantSplit/>
        </w:trPr>
        <w:tc>
          <w:tcPr>
            <w:tcMar>
              <w:top w:type="dxa" w:w="50"/>
              <w:left w:type="dxa" w:w="100"/>
              <w:bottom w:type="dxa" w:w="50"/>
              <w:right w:type="dxa" w:w="100"/>
            </w:tcMar>
          </w:tcPr>
          <w:p>
            <w:r>
              <w:rPr>
                <w:rFonts w:ascii="Calibri" w:eastAsia="Calibri"/>
                <w:color w:val="000000"/>
                <w:sz w:val="20"/>
                <w:szCs w:val="20"/>
              </w:rPr>
              <w:t xml:space="preserve">5. Session Memory Compact</w:t>
            </w:r>
          </w:p>
        </w:tc>
        <w:tc>
          <w:tcPr>
            <w:tcMar>
              <w:top w:type="dxa" w:w="50"/>
              <w:left w:type="dxa" w:w="100"/>
              <w:bottom w:type="dxa" w:w="50"/>
              <w:right w:type="dxa" w:w="100"/>
            </w:tcMar>
          </w:tcPr>
          <w:p>
            <w:r>
              <w:rPr>
                <w:rFonts w:ascii="Calibri" w:eastAsia="Calibri"/>
                <w:color w:val="000000"/>
                <w:sz w:val="20"/>
                <w:szCs w:val="20"/>
              </w:rPr>
              <w:t xml:space="preserve">~80% full, pre-computed</w:t>
            </w:r>
          </w:p>
        </w:tc>
        <w:tc>
          <w:tcPr>
            <w:tcMar>
              <w:top w:type="dxa" w:w="50"/>
              <w:left w:type="dxa" w:w="100"/>
              <w:bottom w:type="dxa" w:w="50"/>
              <w:right w:type="dxa" w:w="100"/>
            </w:tcMar>
          </w:tcPr>
          <w:p>
            <w:r>
              <w:rPr>
                <w:rFonts w:ascii="Calibri" w:eastAsia="Calibri"/>
                <w:color w:val="000000"/>
                <w:sz w:val="20"/>
                <w:szCs w:val="20"/>
              </w:rPr>
              <w:t xml:space="preserve">Append pre-computed summary to system memory block</w:t>
            </w:r>
          </w:p>
        </w:tc>
        <w:tc>
          <w:tcPr>
            <w:tcMar>
              <w:top w:type="dxa" w:w="50"/>
              <w:left w:type="dxa" w:w="100"/>
              <w:bottom w:type="dxa" w:w="50"/>
              <w:right w:type="dxa" w:w="100"/>
            </w:tcMar>
          </w:tcPr>
          <w:p>
            <w:r>
              <w:rPr>
                <w:rFonts w:ascii="Calibri" w:eastAsia="Calibri"/>
                <w:color w:val="000000"/>
                <w:sz w:val="20"/>
                <w:szCs w:val="20"/>
              </w:rPr>
              <w:t xml:space="preserve">Preemptive reduction</w:t>
            </w:r>
          </w:p>
        </w:tc>
      </w:tr>
      <w:tr>
        <w:trPr>
          <w:cantSplit/>
        </w:trPr>
        <w:tc>
          <w:tcPr>
            <w:tcMar>
              <w:top w:type="dxa" w:w="50"/>
              <w:left w:type="dxa" w:w="100"/>
              <w:bottom w:type="dxa" w:w="50"/>
              <w:right w:type="dxa" w:w="100"/>
            </w:tcMar>
          </w:tcPr>
          <w:p>
            <w:r>
              <w:rPr>
                <w:rFonts w:ascii="Calibri" w:eastAsia="Calibri"/>
                <w:color w:val="000000"/>
                <w:sz w:val="20"/>
                <w:szCs w:val="20"/>
              </w:rPr>
              <w:t xml:space="preserve">6. Full Auto-Compact</w:t>
            </w:r>
          </w:p>
        </w:tc>
        <w:tc>
          <w:tcPr>
            <w:tcMar>
              <w:top w:type="dxa" w:w="50"/>
              <w:left w:type="dxa" w:w="100"/>
              <w:bottom w:type="dxa" w:w="50"/>
              <w:right w:type="dxa" w:w="100"/>
            </w:tcMar>
          </w:tcPr>
          <w:p>
            <w:r>
              <w:rPr>
                <w:rFonts w:ascii="Calibri" w:eastAsia="Calibri"/>
                <w:color w:val="000000"/>
                <w:sz w:val="20"/>
                <w:szCs w:val="20"/>
              </w:rPr>
              <w:t xml:space="preserve">Hard limit reached</w:t>
            </w:r>
          </w:p>
        </w:tc>
        <w:tc>
          <w:tcPr>
            <w:tcMar>
              <w:top w:type="dxa" w:w="50"/>
              <w:left w:type="dxa" w:w="100"/>
              <w:bottom w:type="dxa" w:w="50"/>
              <w:right w:type="dxa" w:w="100"/>
            </w:tcMar>
          </w:tcPr>
          <w:p>
            <w:r>
              <w:rPr>
                <w:rFonts w:ascii="Calibri" w:eastAsia="Calibri"/>
                <w:color w:val="000000"/>
                <w:sz w:val="20"/>
                <w:szCs w:val="20"/>
              </w:rPr>
              <w:t xml:space="preserve">Send entire conversation to model for 9-section summary</w:t>
            </w:r>
          </w:p>
        </w:tc>
        <w:tc>
          <w:tcPr>
            <w:tcMar>
              <w:top w:type="dxa" w:w="50"/>
              <w:left w:type="dxa" w:w="100"/>
              <w:bottom w:type="dxa" w:w="50"/>
              <w:right w:type="dxa" w:w="100"/>
            </w:tcMar>
          </w:tcPr>
          <w:p>
            <w:r>
              <w:rPr>
                <w:rFonts w:ascii="Calibri" w:eastAsia="Calibri"/>
                <w:color w:val="000000"/>
                <w:sz w:val="20"/>
                <w:szCs w:val="20"/>
              </w:rPr>
              <w:t xml:space="preserve">Maximum reduction</w:t>
            </w:r>
          </w:p>
        </w:tc>
      </w:tr>
    </w:tbl>
    <w:p>
      <w:pPr>
        <w:pStyle w:val="Heading2"/>
        <w:spacing w:after="160" w:before="360" w:line="312"/>
      </w:pPr>
      <w:bookmarkStart w:id="100034" w:name="_Toc100034"/>
      <w:r>
        <w:rPr>
          <w:rFonts w:ascii="Calibri" w:eastAsia="SimHei"/>
          <w:b/>
          <w:bCs/>
          <w:color w:val="0A1628"/>
          <w:sz w:val="26"/>
          <w:szCs w:val="26"/>
        </w:rPr>
        <w:t xml:space="preserve">8.2 Context Window Resolution</w:t>
      </w:r>
      <w:bookmarkEnd w:id="100034"/>
    </w:p>
    <w:p>
      <w:pPr>
        <w:spacing w:after="120" w:line="312"/>
        <w:jc w:val="both"/>
      </w:pPr>
      <w:r>
        <w:rPr>
          <w:rFonts w:ascii="Calibri" w:eastAsia="Calibri"/>
          <w:color w:val="000000"/>
          <w:sz w:val="22"/>
          <w:szCs w:val="22"/>
        </w:rPr>
        <w:t xml:space="preserve">The system resolves the context window size through a cascade: first checking CLAUDE_CODE_MAX_CONTEXT_TOKENS env override, then checking for [1m] suffix in model name (1M context), then model capability max_input_tokens (if 100K+), then beta headers, then experiment flags, then a model-specific resolution table, and finally defaulting to 200,000 tokens. The output token budget starts at 8,000 (to avoid over-reserving) and escalates to 64K on repeated hits. Different models have different maximums: opus-4-6 defaults to 64K (up to 128K), sonnet-4-6 defaults to 32K (up to 128K), while Claude 3 Opus is capped at 4,096.</w:t>
      </w:r>
    </w:p>
    <w:p>
      <w:pPr>
        <w:pStyle w:val="Heading2"/>
        <w:spacing w:after="160" w:before="360" w:line="312"/>
      </w:pPr>
      <w:bookmarkStart w:id="100035" w:name="_Toc100035"/>
      <w:r>
        <w:rPr>
          <w:rFonts w:ascii="Calibri" w:eastAsia="SimHei"/>
          <w:b/>
          <w:bCs/>
          <w:color w:val="0A1628"/>
          <w:sz w:val="26"/>
          <w:szCs w:val="26"/>
        </w:rPr>
        <w:t xml:space="preserve">8.3 HMoE Adaptation: Rolling Chunk Compaction</w:t>
      </w:r>
      <w:bookmarkEnd w:id="100035"/>
    </w:p>
    <w:p>
      <w:pPr>
        <w:spacing w:after="120" w:line="312"/>
        <w:jc w:val="both"/>
      </w:pPr>
      <w:r>
        <w:rPr>
          <w:rFonts w:ascii="Calibri" w:eastAsia="Calibri"/>
          <w:color w:val="000000"/>
          <w:sz w:val="22"/>
          <w:szCs w:val="22"/>
        </w:rPr>
        <w:t xml:space="preserve">Claude Code's Layer 6 (Full Auto-Compact) sends the entire 150K+ token conversation to the model to generate a 9-section summary. On a cloud API with Claude Sonnet, this works fine because the API handles the large input transparently. However, on a local model with limited VRAM, feeding an entire massive conversation history into the model for summarization will instantly cause an Out-Of-Memory (OOM) crash. The GPU simply cannot hold both the conversation tokens and the model weights simultaneously.</w:t>
      </w:r>
    </w:p>
    <w:p>
      <w:pPr>
        <w:spacing w:after="120" w:line="312"/>
        <w:jc w:val="both"/>
      </w:pPr>
      <w:r>
        <w:rPr>
          <w:rFonts w:ascii="Calibri" w:eastAsia="Calibri"/>
          <w:color w:val="000000"/>
          <w:sz w:val="22"/>
          <w:szCs w:val="22"/>
        </w:rPr>
        <w:t xml:space="preserve">The solution is to replace Full Auto-Compact with Rolling Chunk Compaction. When the context hits 80% capacity (the preemptive threshold), instead of summarizing everything at once, the system takes only the oldest unsummarized 20% of the conversation, asks the model to summarize just that chunk, and appends the summary to a running &lt;system_memory&gt; block at the beginning of the conversation. This keeps the per-request token load small and manageable for the GPU. The process repeats every time the context grows back to 80%, always summarizing only the oldest unsummarized portion. Over time, the conversation is progressively compressed from the oldest end forward, with summaries accumulating in the system memory block. This approach requires approximately 5x less VRAM per compaction step compared to full auto-compact, making it feasible on local hardware.</w:t>
      </w:r>
    </w:p>
    <w:p>
      <w:pPr>
        <w:pStyle w:val="Heading1"/>
        <w:spacing w:after="200" w:before="480" w:line="312"/>
      </w:pPr>
      <w:bookmarkStart w:id="100036" w:name="_Toc100036"/>
      <w:r>
        <w:rPr>
          <w:rFonts w:ascii="Calibri" w:eastAsia="SimHei"/>
          <w:b/>
          <w:bCs/>
          <w:color w:val="0A1628"/>
          <w:sz w:val="32"/>
          <w:szCs w:val="32"/>
        </w:rPr>
        <w:t xml:space="preserve">9. MCP Plugin System</w:t>
      </w:r>
      <w:bookmarkEnd w:id="100036"/>
    </w:p>
    <w:p>
      <w:pPr>
        <w:spacing w:after="120" w:line="312"/>
        <w:jc w:val="both"/>
      </w:pPr>
      <w:r>
        <w:rPr>
          <w:rFonts w:ascii="Calibri" w:eastAsia="Calibri"/>
          <w:color w:val="000000"/>
          <w:sz w:val="22"/>
          <w:szCs w:val="22"/>
        </w:rPr>
        <w:t xml:space="preserve">The Model Context Protocol (MCP) plugin system is Claude Code's extension mechanism, allowing external tools and data sources to be connected to the agent via standardized transports. The system supports 7 transport types, automatic tool naming, exponential backoff reconnection, hot-reload via file change notifications, and enterprise policy controls.</w:t>
      </w:r>
    </w:p>
    <w:p>
      <w:pPr>
        <w:pStyle w:val="Heading2"/>
        <w:spacing w:after="160" w:before="360" w:line="312"/>
      </w:pPr>
      <w:bookmarkStart w:id="100037" w:name="_Toc100037"/>
      <w:r>
        <w:rPr>
          <w:rFonts w:ascii="Calibri" w:eastAsia="SimHei"/>
          <w:b/>
          <w:bCs/>
          <w:color w:val="0A1628"/>
          <w:sz w:val="26"/>
          <w:szCs w:val="26"/>
        </w:rPr>
        <w:t xml:space="preserve">9.1 Transport Types</w:t>
      </w:r>
      <w:bookmarkEnd w:id="100037"/>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Transport</w:t>
            </w:r>
          </w:p>
        </w:tc>
        <w:tc>
          <w:tcPr>
            <w:shd w:fill="1B6B7A" w:val="clear"/>
            <w:tcMar>
              <w:top w:type="dxa" w:w="60"/>
              <w:left w:type="dxa" w:w="100"/>
              <w:bottom w:type="dxa" w:w="60"/>
              <w:right w:type="dxa" w:w="100"/>
            </w:tcMar>
          </w:tcPr>
          <w:p>
            <w:r>
              <w:rPr>
                <w:rFonts w:ascii="Calibri" w:eastAsia="Calibri"/>
                <w:b/>
                <w:bCs/>
                <w:color w:val="FFFFFF"/>
                <w:sz w:val="20"/>
                <w:szCs w:val="20"/>
              </w:rPr>
              <w:t xml:space="preserve">Connection</w:t>
            </w:r>
          </w:p>
        </w:tc>
        <w:tc>
          <w:tcPr>
            <w:shd w:fill="1B6B7A" w:val="clear"/>
            <w:tcMar>
              <w:top w:type="dxa" w:w="60"/>
              <w:left w:type="dxa" w:w="100"/>
              <w:bottom w:type="dxa" w:w="60"/>
              <w:right w:type="dxa" w:w="100"/>
            </w:tcMar>
          </w:tcPr>
          <w:p>
            <w:r>
              <w:rPr>
                <w:rFonts w:ascii="Calibri" w:eastAsia="Calibri"/>
                <w:b/>
                <w:bCs/>
                <w:color w:val="FFFFFF"/>
                <w:sz w:val="20"/>
                <w:szCs w:val="20"/>
              </w:rPr>
              <w:t xml:space="preserve">Use Case</w:t>
            </w:r>
          </w:p>
        </w:tc>
      </w:tr>
      <w:tr>
        <w:trPr>
          <w:cantSplit/>
        </w:trPr>
        <w:tc>
          <w:tcPr>
            <w:tcMar>
              <w:top w:type="dxa" w:w="50"/>
              <w:left w:type="dxa" w:w="100"/>
              <w:bottom w:type="dxa" w:w="50"/>
              <w:right w:type="dxa" w:w="100"/>
            </w:tcMar>
          </w:tcPr>
          <w:p>
            <w:r>
              <w:rPr>
                <w:rFonts w:ascii="Calibri" w:eastAsia="Calibri"/>
                <w:color w:val="000000"/>
                <w:sz w:val="20"/>
                <w:szCs w:val="20"/>
              </w:rPr>
              <w:t xml:space="preserve">stdio</w:t>
            </w:r>
          </w:p>
        </w:tc>
        <w:tc>
          <w:tcPr>
            <w:tcMar>
              <w:top w:type="dxa" w:w="50"/>
              <w:left w:type="dxa" w:w="100"/>
              <w:bottom w:type="dxa" w:w="50"/>
              <w:right w:type="dxa" w:w="100"/>
            </w:tcMar>
          </w:tcPr>
          <w:p>
            <w:r>
              <w:rPr>
                <w:rFonts w:ascii="Calibri" w:eastAsia="Calibri"/>
                <w:color w:val="000000"/>
                <w:sz w:val="20"/>
                <w:szCs w:val="20"/>
              </w:rPr>
              <w:t xml:space="preserve">Subprocess with stdin/stdout JSON-RPC</w:t>
            </w:r>
          </w:p>
        </w:tc>
        <w:tc>
          <w:tcPr>
            <w:tcMar>
              <w:top w:type="dxa" w:w="50"/>
              <w:left w:type="dxa" w:w="100"/>
              <w:bottom w:type="dxa" w:w="50"/>
              <w:right w:type="dxa" w:w="100"/>
            </w:tcMar>
          </w:tcPr>
          <w:p>
            <w:r>
              <w:rPr>
                <w:rFonts w:ascii="Calibri" w:eastAsia="Calibri"/>
                <w:color w:val="000000"/>
                <w:sz w:val="20"/>
                <w:szCs w:val="20"/>
              </w:rPr>
              <w:t xml:space="preserve">Local CLI tools, language servers</w:t>
            </w:r>
          </w:p>
        </w:tc>
      </w:tr>
      <w:tr>
        <w:trPr>
          <w:cantSplit/>
        </w:trPr>
        <w:tc>
          <w:tcPr>
            <w:tcMar>
              <w:top w:type="dxa" w:w="50"/>
              <w:left w:type="dxa" w:w="100"/>
              <w:bottom w:type="dxa" w:w="50"/>
              <w:right w:type="dxa" w:w="100"/>
            </w:tcMar>
          </w:tcPr>
          <w:p>
            <w:r>
              <w:rPr>
                <w:rFonts w:ascii="Calibri" w:eastAsia="Calibri"/>
                <w:color w:val="000000"/>
                <w:sz w:val="20"/>
                <w:szCs w:val="20"/>
              </w:rPr>
              <w:t xml:space="preserve">sse</w:t>
            </w:r>
          </w:p>
        </w:tc>
        <w:tc>
          <w:tcPr>
            <w:tcMar>
              <w:top w:type="dxa" w:w="50"/>
              <w:left w:type="dxa" w:w="100"/>
              <w:bottom w:type="dxa" w:w="50"/>
              <w:right w:type="dxa" w:w="100"/>
            </w:tcMar>
          </w:tcPr>
          <w:p>
            <w:r>
              <w:rPr>
                <w:rFonts w:ascii="Calibri" w:eastAsia="Calibri"/>
                <w:color w:val="000000"/>
                <w:sz w:val="20"/>
                <w:szCs w:val="20"/>
              </w:rPr>
              <w:t xml:space="preserve">Server-Sent Events over HTTP</w:t>
            </w:r>
          </w:p>
        </w:tc>
        <w:tc>
          <w:tcPr>
            <w:tcMar>
              <w:top w:type="dxa" w:w="50"/>
              <w:left w:type="dxa" w:w="100"/>
              <w:bottom w:type="dxa" w:w="50"/>
              <w:right w:type="dxa" w:w="100"/>
            </w:tcMar>
          </w:tcPr>
          <w:p>
            <w:r>
              <w:rPr>
                <w:rFonts w:ascii="Calibri" w:eastAsia="Calibri"/>
                <w:color w:val="000000"/>
                <w:sz w:val="20"/>
                <w:szCs w:val="20"/>
              </w:rPr>
              <w:t xml:space="preserve">Remote servers behind proxy</w:t>
            </w:r>
          </w:p>
        </w:tc>
      </w:tr>
      <w:tr>
        <w:trPr>
          <w:cantSplit/>
        </w:trPr>
        <w:tc>
          <w:tcPr>
            <w:tcMar>
              <w:top w:type="dxa" w:w="50"/>
              <w:left w:type="dxa" w:w="100"/>
              <w:bottom w:type="dxa" w:w="50"/>
              <w:right w:type="dxa" w:w="100"/>
            </w:tcMar>
          </w:tcPr>
          <w:p>
            <w:r>
              <w:rPr>
                <w:rFonts w:ascii="Calibri" w:eastAsia="Calibri"/>
                <w:color w:val="000000"/>
                <w:sz w:val="20"/>
                <w:szCs w:val="20"/>
              </w:rPr>
              <w:t xml:space="preserve">sse-ide</w:t>
            </w:r>
          </w:p>
        </w:tc>
        <w:tc>
          <w:tcPr>
            <w:tcMar>
              <w:top w:type="dxa" w:w="50"/>
              <w:left w:type="dxa" w:w="100"/>
              <w:bottom w:type="dxa" w:w="50"/>
              <w:right w:type="dxa" w:w="100"/>
            </w:tcMar>
          </w:tcPr>
          <w:p>
            <w:r>
              <w:rPr>
                <w:rFonts w:ascii="Calibri" w:eastAsia="Calibri"/>
                <w:color w:val="000000"/>
                <w:sz w:val="20"/>
                <w:szCs w:val="20"/>
              </w:rPr>
              <w:t xml:space="preserve">SSE with IDE authentication</w:t>
            </w:r>
          </w:p>
        </w:tc>
        <w:tc>
          <w:tcPr>
            <w:tcMar>
              <w:top w:type="dxa" w:w="50"/>
              <w:left w:type="dxa" w:w="100"/>
              <w:bottom w:type="dxa" w:w="50"/>
              <w:right w:type="dxa" w:w="100"/>
            </w:tcMar>
          </w:tcPr>
          <w:p>
            <w:r>
              <w:rPr>
                <w:rFonts w:ascii="Calibri" w:eastAsia="Calibri"/>
                <w:color w:val="000000"/>
                <w:sz w:val="20"/>
                <w:szCs w:val="20"/>
              </w:rPr>
              <w:t xml:space="preserve">VS Code / JetBrains integration</w:t>
            </w:r>
          </w:p>
        </w:tc>
      </w:tr>
      <w:tr>
        <w:trPr>
          <w:cantSplit/>
        </w:trPr>
        <w:tc>
          <w:tcPr>
            <w:tcMar>
              <w:top w:type="dxa" w:w="50"/>
              <w:left w:type="dxa" w:w="100"/>
              <w:bottom w:type="dxa" w:w="50"/>
              <w:right w:type="dxa" w:w="100"/>
            </w:tcMar>
          </w:tcPr>
          <w:p>
            <w:r>
              <w:rPr>
                <w:rFonts w:ascii="Calibri" w:eastAsia="Calibri"/>
                <w:color w:val="000000"/>
                <w:sz w:val="20"/>
                <w:szCs w:val="20"/>
              </w:rPr>
              <w:t xml:space="preserve">http</w:t>
            </w:r>
          </w:p>
        </w:tc>
        <w:tc>
          <w:tcPr>
            <w:tcMar>
              <w:top w:type="dxa" w:w="50"/>
              <w:left w:type="dxa" w:w="100"/>
              <w:bottom w:type="dxa" w:w="50"/>
              <w:right w:type="dxa" w:w="100"/>
            </w:tcMar>
          </w:tcPr>
          <w:p>
            <w:r>
              <w:rPr>
                <w:rFonts w:ascii="Calibri" w:eastAsia="Calibri"/>
                <w:color w:val="000000"/>
                <w:sz w:val="20"/>
                <w:szCs w:val="20"/>
              </w:rPr>
              <w:t xml:space="preserve">HTTP POST with Streamable HTTP</w:t>
            </w:r>
          </w:p>
        </w:tc>
        <w:tc>
          <w:tcPr>
            <w:tcMar>
              <w:top w:type="dxa" w:w="50"/>
              <w:left w:type="dxa" w:w="100"/>
              <w:bottom w:type="dxa" w:w="50"/>
              <w:right w:type="dxa" w:w="100"/>
            </w:tcMar>
          </w:tcPr>
          <w:p>
            <w:r>
              <w:rPr>
                <w:rFonts w:ascii="Calibri" w:eastAsia="Calibri"/>
                <w:color w:val="000000"/>
                <w:sz w:val="20"/>
                <w:szCs w:val="20"/>
              </w:rPr>
              <w:t xml:space="preserve">Modern web services</w:t>
            </w:r>
          </w:p>
        </w:tc>
      </w:tr>
      <w:tr>
        <w:trPr>
          <w:cantSplit/>
        </w:trPr>
        <w:tc>
          <w:tcPr>
            <w:tcMar>
              <w:top w:type="dxa" w:w="50"/>
              <w:left w:type="dxa" w:w="100"/>
              <w:bottom w:type="dxa" w:w="50"/>
              <w:right w:type="dxa" w:w="100"/>
            </w:tcMar>
          </w:tcPr>
          <w:p>
            <w:r>
              <w:rPr>
                <w:rFonts w:ascii="Calibri" w:eastAsia="Calibri"/>
                <w:color w:val="000000"/>
                <w:sz w:val="20"/>
                <w:szCs w:val="20"/>
              </w:rPr>
              <w:t xml:space="preserve">ws</w:t>
            </w:r>
          </w:p>
        </w:tc>
        <w:tc>
          <w:tcPr>
            <w:tcMar>
              <w:top w:type="dxa" w:w="50"/>
              <w:left w:type="dxa" w:w="100"/>
              <w:bottom w:type="dxa" w:w="50"/>
              <w:right w:type="dxa" w:w="100"/>
            </w:tcMar>
          </w:tcPr>
          <w:p>
            <w:r>
              <w:rPr>
                <w:rFonts w:ascii="Calibri" w:eastAsia="Calibri"/>
                <w:color w:val="000000"/>
                <w:sz w:val="20"/>
                <w:szCs w:val="20"/>
              </w:rPr>
              <w:t xml:space="preserve">WebSocket</w:t>
            </w:r>
          </w:p>
        </w:tc>
        <w:tc>
          <w:tcPr>
            <w:tcMar>
              <w:top w:type="dxa" w:w="50"/>
              <w:left w:type="dxa" w:w="100"/>
              <w:bottom w:type="dxa" w:w="50"/>
              <w:right w:type="dxa" w:w="100"/>
            </w:tcMar>
          </w:tcPr>
          <w:p>
            <w:r>
              <w:rPr>
                <w:rFonts w:ascii="Calibri" w:eastAsia="Calibri"/>
                <w:color w:val="000000"/>
                <w:sz w:val="20"/>
                <w:szCs w:val="20"/>
              </w:rPr>
              <w:t xml:space="preserve">Real-time bidirectional communication</w:t>
            </w:r>
          </w:p>
        </w:tc>
      </w:tr>
      <w:tr>
        <w:trPr>
          <w:cantSplit/>
        </w:trPr>
        <w:tc>
          <w:tcPr>
            <w:tcMar>
              <w:top w:type="dxa" w:w="50"/>
              <w:left w:type="dxa" w:w="100"/>
              <w:bottom w:type="dxa" w:w="50"/>
              <w:right w:type="dxa" w:w="100"/>
            </w:tcMar>
          </w:tcPr>
          <w:p>
            <w:r>
              <w:rPr>
                <w:rFonts w:ascii="Calibri" w:eastAsia="Calibri"/>
                <w:color w:val="000000"/>
                <w:sz w:val="20"/>
                <w:szCs w:val="20"/>
              </w:rPr>
              <w:t xml:space="preserve">sdk</w:t>
            </w:r>
          </w:p>
        </w:tc>
        <w:tc>
          <w:tcPr>
            <w:tcMar>
              <w:top w:type="dxa" w:w="50"/>
              <w:left w:type="dxa" w:w="100"/>
              <w:bottom w:type="dxa" w:w="50"/>
              <w:right w:type="dxa" w:w="100"/>
            </w:tcMar>
          </w:tcPr>
          <w:p>
            <w:r>
              <w:rPr>
                <w:rFonts w:ascii="Calibri" w:eastAsia="Calibri"/>
                <w:color w:val="000000"/>
                <w:sz w:val="20"/>
                <w:szCs w:val="20"/>
              </w:rPr>
              <w:t xml:space="preserve">In-process JavaScript SDK</w:t>
            </w:r>
          </w:p>
        </w:tc>
        <w:tc>
          <w:tcPr>
            <w:tcMar>
              <w:top w:type="dxa" w:w="50"/>
              <w:left w:type="dxa" w:w="100"/>
              <w:bottom w:type="dxa" w:w="50"/>
              <w:right w:type="dxa" w:w="100"/>
            </w:tcMar>
          </w:tcPr>
          <w:p>
            <w:r>
              <w:rPr>
                <w:rFonts w:ascii="Calibri" w:eastAsia="Calibri"/>
                <w:color w:val="000000"/>
                <w:sz w:val="20"/>
                <w:szCs w:val="20"/>
              </w:rPr>
              <w:t xml:space="preserve">Claude-in-Chrome, Computer Use</w:t>
            </w:r>
          </w:p>
        </w:tc>
      </w:tr>
      <w:tr>
        <w:trPr>
          <w:cantSplit/>
        </w:trPr>
        <w:tc>
          <w:tcPr>
            <w:tcMar>
              <w:top w:type="dxa" w:w="50"/>
              <w:left w:type="dxa" w:w="100"/>
              <w:bottom w:type="dxa" w:w="50"/>
              <w:right w:type="dxa" w:w="100"/>
            </w:tcMar>
          </w:tcPr>
          <w:p>
            <w:r>
              <w:rPr>
                <w:rFonts w:ascii="Calibri" w:eastAsia="Calibri"/>
                <w:color w:val="000000"/>
                <w:sz w:val="20"/>
                <w:szCs w:val="20"/>
              </w:rPr>
              <w:t xml:space="preserve">claudeai-proxy</w:t>
            </w:r>
          </w:p>
        </w:tc>
        <w:tc>
          <w:tcPr>
            <w:tcMar>
              <w:top w:type="dxa" w:w="50"/>
              <w:left w:type="dxa" w:w="100"/>
              <w:bottom w:type="dxa" w:w="50"/>
              <w:right w:type="dxa" w:w="100"/>
            </w:tcMar>
          </w:tcPr>
          <w:p>
            <w:r>
              <w:rPr>
                <w:rFonts w:ascii="Calibri" w:eastAsia="Calibri"/>
                <w:color w:val="000000"/>
                <w:sz w:val="20"/>
                <w:szCs w:val="20"/>
              </w:rPr>
              <w:t xml:space="preserve">Routes through claude.ai proxy</w:t>
            </w:r>
          </w:p>
        </w:tc>
        <w:tc>
          <w:tcPr>
            <w:tcMar>
              <w:top w:type="dxa" w:w="50"/>
              <w:left w:type="dxa" w:w="100"/>
              <w:bottom w:type="dxa" w:w="50"/>
              <w:right w:type="dxa" w:w="100"/>
            </w:tcMar>
          </w:tcPr>
          <w:p>
            <w:r>
              <w:rPr>
                <w:rFonts w:ascii="Calibri" w:eastAsia="Calibri"/>
                <w:color w:val="000000"/>
                <w:sz w:val="20"/>
                <w:szCs w:val="20"/>
              </w:rPr>
              <w:t xml:space="preserve">Claude.ai hosted tools</w:t>
            </w:r>
          </w:p>
        </w:tc>
      </w:tr>
    </w:tbl>
    <w:p>
      <w:pPr>
        <w:pStyle w:val="Heading2"/>
        <w:spacing w:after="160" w:before="360" w:line="312"/>
      </w:pPr>
      <w:bookmarkStart w:id="100038" w:name="_Toc100038"/>
      <w:r>
        <w:rPr>
          <w:rFonts w:ascii="Calibri" w:eastAsia="SimHei"/>
          <w:b/>
          <w:bCs/>
          <w:color w:val="0A1628"/>
          <w:sz w:val="26"/>
          <w:szCs w:val="26"/>
        </w:rPr>
        <w:t xml:space="preserve">9.2 Server Configuration</w:t>
      </w:r>
      <w:bookmarkEnd w:id="100038"/>
    </w:p>
    <w:p>
      <w:pPr>
        <w:spacing w:after="120" w:line="312"/>
        <w:jc w:val="both"/>
      </w:pPr>
      <w:r>
        <w:rPr>
          <w:rFonts w:ascii="Calibri" w:eastAsia="Calibri"/>
          <w:color w:val="000000"/>
          <w:sz w:val="22"/>
          <w:szCs w:val="22"/>
        </w:rPr>
        <w:t xml:space="preserve">MCP servers are configured in .mcp.json with scope-specific settings (local, user, project, dynamic, enterprise, claudeai, managed). Each server config specifies the transport type, connection parameters (command + args for stdio, url + headers for HTTP/SSE/WS), optional environment variables, OAuth settings, and tool-specific timeout overrides. The connection manager batches local server connections (3 at a time) and remote connections (20 at a time) to avoid overwhelming the system. Connection states are tracked as connected, failed, needs-auth (with 15-minute auth cache), pending (with reconnect attempts), or disabled.</w:t>
      </w:r>
    </w:p>
    <w:p>
      <w:pPr>
        <w:pStyle w:val="Heading2"/>
        <w:spacing w:after="160" w:before="360" w:line="312"/>
      </w:pPr>
      <w:bookmarkStart w:id="100039" w:name="_Toc100039"/>
      <w:r>
        <w:rPr>
          <w:rFonts w:ascii="Calibri" w:eastAsia="SimHei"/>
          <w:b/>
          <w:bCs/>
          <w:color w:val="0A1628"/>
          <w:sz w:val="26"/>
          <w:szCs w:val="26"/>
        </w:rPr>
        <w:t xml:space="preserve">9.3 Tool Naming and Deduplication</w:t>
      </w:r>
      <w:bookmarkEnd w:id="100039"/>
    </w:p>
    <w:p>
      <w:pPr>
        <w:spacing w:after="120" w:line="312"/>
        <w:jc w:val="both"/>
      </w:pPr>
      <w:r>
        <w:rPr>
          <w:rFonts w:ascii="Calibri" w:eastAsia="Calibri"/>
          <w:color w:val="000000"/>
          <w:sz w:val="22"/>
          <w:szCs w:val="22"/>
        </w:rPr>
        <w:t xml:space="preserve">MCP tools follow the naming convention mcp__{server}__{tool}, where server and tool names are normalized by replacing non-alphanumeric characters with underscores. Deduplication uses content-based signatures (stdio:JSON(command) or url:URL) to prevent duplicate server connections. Plugin-vs-manual conflicts are resolved by priority, and plugin-vs-plugin conflicts use first-loaded-wins. Enterprise policy can enforce allowedMcpServers and deniedMcpServers lists, with deniedMcpServers taking absolute precedence.</w:t>
      </w:r>
    </w:p>
    <w:p>
      <w:pPr>
        <w:pStyle w:val="Heading2"/>
        <w:spacing w:after="160" w:before="360" w:line="312"/>
      </w:pPr>
      <w:bookmarkStart w:id="100040" w:name="_Toc100040"/>
      <w:r>
        <w:rPr>
          <w:rFonts w:ascii="Calibri" w:eastAsia="SimHei"/>
          <w:b/>
          <w:bCs/>
          <w:color w:val="0A1628"/>
          <w:sz w:val="26"/>
          <w:szCs w:val="26"/>
        </w:rPr>
        <w:t xml:space="preserve">9.4 Permission Rules for MCP Tools</w:t>
      </w:r>
      <w:bookmarkEnd w:id="100040"/>
    </w:p>
    <w:p>
      <w:pPr>
        <w:spacing w:after="120" w:line="312"/>
        <w:jc w:val="both"/>
      </w:pPr>
      <w:r>
        <w:rPr>
          <w:rFonts w:ascii="Calibri" w:eastAsia="Calibri"/>
          <w:color w:val="000000"/>
          <w:sz w:val="22"/>
          <w:szCs w:val="22"/>
        </w:rPr>
        <w:t xml:space="preserve">MCP tools have special permission rule handling. Unlike native tools, MCP rules do not support content patterns in parentheses. The format is: mcp__server (all tools from that server), mcp__server__* (wildcard, same as server-level), or mcp__server__tool (specific tool). Server-level rules match by server name equality. Wildcard rules with toolName = * match all tools from any server. This simpler format reflects the fact that MCP tool parameters are JSON objects, not shell commands, making content-based matching less useful.</w:t>
      </w:r>
    </w:p>
    <w:p>
      <w:pPr>
        <w:pStyle w:val="Heading1"/>
        <w:spacing w:after="200" w:before="480" w:line="312"/>
      </w:pPr>
      <w:bookmarkStart w:id="100041" w:name="_Toc100041"/>
      <w:r>
        <w:rPr>
          <w:rFonts w:ascii="Calibri" w:eastAsia="SimHei"/>
          <w:b/>
          <w:bCs/>
          <w:color w:val="0A1628"/>
          <w:sz w:val="32"/>
          <w:szCs w:val="32"/>
        </w:rPr>
        <w:t xml:space="preserve">10. System Prompt Engineering</w:t>
      </w:r>
      <w:bookmarkEnd w:id="100041"/>
    </w:p>
    <w:p>
      <w:pPr>
        <w:spacing w:after="120" w:line="312"/>
        <w:jc w:val="both"/>
      </w:pPr>
      <w:r>
        <w:rPr>
          <w:rFonts w:ascii="Calibri" w:eastAsia="Calibri"/>
          <w:color w:val="000000"/>
          <w:sz w:val="22"/>
          <w:szCs w:val="22"/>
        </w:rPr>
        <w:t xml:space="preserve">Claude Code's system prompt is assembled from 6+ distinct layers, each with different caching strategies. This multi-source pipeline allows the system prompt to include static global instructions (cached once across all sessions), dynamic per-session context (like git status and CLAUDE.md files), and per-tool usage guides that teach the model how to use each tool correctly.</w:t>
      </w:r>
    </w:p>
    <w:p>
      <w:pPr>
        <w:pStyle w:val="Heading2"/>
        <w:spacing w:after="160" w:before="360" w:line="312"/>
      </w:pPr>
      <w:bookmarkStart w:id="100042" w:name="_Toc100042"/>
      <w:r>
        <w:rPr>
          <w:rFonts w:ascii="Calibri" w:eastAsia="SimHei"/>
          <w:b/>
          <w:bCs/>
          <w:color w:val="0A1628"/>
          <w:sz w:val="26"/>
          <w:szCs w:val="26"/>
        </w:rPr>
        <w:t xml:space="preserve">10.1 Prompt Assembly Pipeline</w:t>
      </w:r>
      <w:bookmarkEnd w:id="100042"/>
    </w:p>
    <w:p>
      <w:pPr>
        <w:spacing w:after="120" w:line="312"/>
        <w:jc w:val="both"/>
      </w:pPr>
      <w:r>
        <w:rPr>
          <w:rFonts w:ascii="Calibri" w:eastAsia="Calibri"/>
          <w:color w:val="000000"/>
          <w:sz w:val="22"/>
          <w:szCs w:val="22"/>
        </w:rPr>
        <w:t xml:space="preserve">Layer 0 is the Attribution Header and CLI prefix, which identifies the agent as Claude Code and includes billing metadata. Layer 1 consists of Static System Prompt Sections (7 sections: Intro, System, Doing Tasks, Actions, Using Your Tools, Tone &amp; Style, Output Efficiency) that are globally cacheable. Layer 2 is a Dynamic Boundary Marker that separates cacheable from non-cacheable content. Layer 3 contains Dynamic Sections (session guidance, memory, model override, environment info, language preference, output style, MCP instructions, scratchpad, function result clearing, tool result summarization, brief mode) resolved via a section registry with per-section caching. Layer 4 is Context Injections including git status (branch, main branch, git user, status, recent commits) and CLAUDE.md content with current date. Layer 5 handles Agent/Custom Prompts with priority-based selection (override &gt; coordinator &gt; agent &gt; custom &gt; default &gt; append).</w:t>
      </w:r>
    </w:p>
    <w:p>
      <w:pPr>
        <w:pStyle w:val="Heading2"/>
        <w:spacing w:after="160" w:before="360" w:line="312"/>
      </w:pPr>
      <w:bookmarkStart w:id="100043" w:name="_Toc100043"/>
      <w:r>
        <w:rPr>
          <w:rFonts w:ascii="Calibri" w:eastAsia="SimHei"/>
          <w:b/>
          <w:bCs/>
          <w:color w:val="0A1628"/>
          <w:sz w:val="26"/>
          <w:szCs w:val="26"/>
        </w:rPr>
        <w:t xml:space="preserve">10.2 The 8 Key Instructions</w:t>
      </w:r>
      <w:bookmarkEnd w:id="100043"/>
    </w:p>
    <w:p>
      <w:pPr>
        <w:spacing w:after="120" w:line="312"/>
        <w:jc w:val="both"/>
      </w:pPr>
      <w:r>
        <w:rPr>
          <w:rFonts w:ascii="Calibri" w:eastAsia="Calibri"/>
          <w:color w:val="000000"/>
          <w:sz w:val="22"/>
          <w:szCs w:val="22"/>
        </w:rPr>
        <w:t xml:space="preserve">The system prompt contains eight key behavioral instructions that drive Claude Code's reliability and efficiency. First, consider instructions in the context of software engineering tasks rather than answering generically (actually find and rename the method, don't just output the new name). Second, allow ambitious tasks and defer to user judgment on scope. Third, never propose changes to code that hasn't been read first. Fourth, minimize file creation by preferring edits to existing files. Fifth, avoid giving time estimates. Sixth, when approaches fail, investigate the root cause before switching tactics. Seventh, be careful not to introduce security vulnerabilities (OWASP top 10). Eighth, practice code minimalism: no extra features, comments, abstractions, or error handling beyond what was asked.</w:t>
      </w:r>
    </w:p>
    <w:p>
      <w:pPr>
        <w:pStyle w:val="Heading2"/>
        <w:spacing w:after="160" w:before="360" w:line="312"/>
      </w:pPr>
      <w:bookmarkStart w:id="100044" w:name="_Toc100044"/>
      <w:r>
        <w:rPr>
          <w:rFonts w:ascii="Calibri" w:eastAsia="SimHei"/>
          <w:b/>
          <w:bCs/>
          <w:color w:val="0A1628"/>
          <w:sz w:val="26"/>
          <w:szCs w:val="26"/>
        </w:rPr>
        <w:t xml:space="preserve">10.3 CLAUDE.md Loading System</w:t>
      </w:r>
      <w:bookmarkEnd w:id="100044"/>
    </w:p>
    <w:p>
      <w:pPr>
        <w:spacing w:after="120" w:line="312"/>
        <w:jc w:val="both"/>
      </w:pPr>
      <w:r>
        <w:rPr>
          <w:rFonts w:ascii="Calibri" w:eastAsia="Calibri"/>
          <w:color w:val="000000"/>
          <w:sz w:val="22"/>
          <w:szCs w:val="22"/>
        </w:rPr>
        <w:t xml:space="preserve">CLAUDE.md files are loaded in reverse priority order (later = higher priority): managed (/etc/claude-code/), user (~/.claude/), project (walked from root to CWD), local (CLAUDE.local.md), AutoMem (~/.claude/memory/memory.md), and TeamMem (~/.claude/memory/team/memory.md). Files support @include directives for including other files (up to 5 levels deep), HTML comment stripping, YAML frontmatter with paths: glob patterns for conditional application, and a maximum size of 40,000 characters per memory file. The loaded content is injected into the first user message as a &lt;system-reminder&gt; tag with a clear instruction to override default behavior.</w:t>
      </w:r>
    </w:p>
    <w:p>
      <w:pPr>
        <w:pStyle w:val="Heading2"/>
        <w:spacing w:after="160" w:before="360" w:line="312"/>
      </w:pPr>
      <w:bookmarkStart w:id="100045" w:name="_Toc100045"/>
      <w:r>
        <w:rPr>
          <w:rFonts w:ascii="Calibri" w:eastAsia="SimHei"/>
          <w:b/>
          <w:bCs/>
          <w:color w:val="0A1628"/>
          <w:sz w:val="26"/>
          <w:szCs w:val="26"/>
        </w:rPr>
        <w:t xml:space="preserve">10.4 Tool Preference Instructions</w:t>
      </w:r>
      <w:bookmarkEnd w:id="100045"/>
    </w:p>
    <w:p>
      <w:pPr>
        <w:spacing w:after="120" w:line="312"/>
        <w:jc w:val="both"/>
      </w:pPr>
      <w:r>
        <w:rPr>
          <w:rFonts w:ascii="Calibri" w:eastAsia="Calibri"/>
          <w:color w:val="000000"/>
          <w:sz w:val="22"/>
          <w:szCs w:val="22"/>
        </w:rPr>
        <w:t xml:space="preserve">The system prompt includes explicit tool preference rules that prevent the model from using Bash when a dedicated tool exists. Read instead of cat/head/tail/sed, Edit instead of sed/awk, Write instead of cat heredoc/echo, Glob instead of find/ls, Grep instead of grep/rg. Bash is reserved for shell execution only. The prompt also instructs the model to use TodoWrite for planning, call multiple independent tools in parallel to maximize parallelism, and write down important information from tool results (especially URLs, file paths, and error messages) since tool results may be compressed later.</w:t>
      </w:r>
    </w:p>
    <w:p>
      <w:pPr>
        <w:pStyle w:val="Heading2"/>
        <w:spacing w:after="160" w:before="360" w:line="312"/>
      </w:pPr>
      <w:bookmarkStart w:id="100046" w:name="_Toc100046"/>
      <w:r>
        <w:rPr>
          <w:rFonts w:ascii="Calibri" w:eastAsia="SimHei"/>
          <w:b/>
          <w:bCs/>
          <w:color w:val="0A1628"/>
          <w:sz w:val="26"/>
          <w:szCs w:val="26"/>
        </w:rPr>
        <w:t xml:space="preserve">10.5 Prompt Caching Architecture</w:t>
      </w:r>
      <w:bookmarkEnd w:id="100046"/>
    </w:p>
    <w:p>
      <w:pPr>
        <w:spacing w:after="120" w:line="312"/>
        <w:jc w:val="both"/>
      </w:pPr>
      <w:r>
        <w:rPr>
          <w:rFonts w:ascii="Calibri" w:eastAsia="Calibri"/>
          <w:color w:val="000000"/>
          <w:sz w:val="22"/>
          <w:szCs w:val="22"/>
        </w:rPr>
        <w:t xml:space="preserve">The splitSysPromptPrefix function divides the system prompt into cacheable blocks with different cache scopes. The attribution header is never cached (scope: null). The CLI prefix is cached at organization level (scope: org). Static blocks before the boundary marker are globally cached (scope: global). Dynamic blocks after the boundary are either not cached or cached at organization level depending on the mode. When tool-based cache mode is active, everything gets organization-level scope instead of splitting at the boundary. This caching strategy minimizes API costs by ensuring that the large static portions of the system prompt are only processed once per session.</w:t>
      </w:r>
    </w:p>
    <w:p>
      <w:pPr>
        <w:pStyle w:val="Heading1"/>
        <w:spacing w:after="200" w:before="480" w:line="312"/>
      </w:pPr>
      <w:bookmarkStart w:id="100047" w:name="_Toc100047"/>
      <w:r>
        <w:rPr>
          <w:rFonts w:ascii="Calibri" w:eastAsia="SimHei"/>
          <w:b/>
          <w:bCs/>
          <w:color w:val="0A1628"/>
          <w:sz w:val="32"/>
          <w:szCs w:val="32"/>
        </w:rPr>
        <w:t xml:space="preserve">11. Cost Tracking System</w:t>
      </w:r>
      <w:bookmarkEnd w:id="100047"/>
    </w:p>
    <w:p>
      <w:pPr>
        <w:spacing w:after="120" w:line="312"/>
        <w:jc w:val="both"/>
      </w:pPr>
      <w:r>
        <w:rPr>
          <w:rFonts w:ascii="Calibri" w:eastAsia="Calibri"/>
          <w:color w:val="000000"/>
          <w:sz w:val="22"/>
          <w:szCs w:val="22"/>
        </w:rPr>
        <w:t xml:space="preserve">Claude Code implements comprehensive per-turn and per-session cost tracking that accumulates token counts and USD costs across the entire session. The system tracks input tokens, output tokens, cache read tokens, cache creation tokens, web search request counts, and computed USD cost per model. Session costs are persisted across session switches and restored when returning to a previous session. The tracking also includes API duration, tool duration, lines added/removed, and FPS metrics for the streaming UI.</w:t>
      </w:r>
    </w:p>
    <w:p>
      <w:pPr>
        <w:spacing w:after="120" w:line="312"/>
        <w:jc w:val="both"/>
      </w:pPr>
      <w:r>
        <w:rPr>
          <w:rFonts w:ascii="Calibri" w:eastAsia="Calibri"/>
          <w:color w:val="000000"/>
          <w:sz w:val="22"/>
          <w:szCs w:val="22"/>
        </w:rPr>
        <w:t xml:space="preserve">For EAA, this system needs to be adapted to track VRAM usage instead of USD cost. Each tool execution should log peak VRAM usage, inference time, and token throughput. This data is essential for the VRAM lifecycle manager to make informed model swapping decisions. The adaptation should also track energy consumption (estimated from GPU power draw and inference duration) as a proxy for cost on local hardware.</w:t>
      </w:r>
    </w:p>
    <w:p>
      <w:pPr>
        <w:pStyle w:val="Heading1"/>
        <w:spacing w:after="200" w:before="480" w:line="312"/>
      </w:pPr>
      <w:bookmarkStart w:id="100048" w:name="_Toc100048"/>
      <w:r>
        <w:rPr>
          <w:rFonts w:ascii="Calibri" w:eastAsia="SimHei"/>
          <w:b/>
          <w:bCs/>
          <w:color w:val="0A1628"/>
          <w:sz w:val="32"/>
          <w:szCs w:val="32"/>
        </w:rPr>
        <w:t xml:space="preserve">12. Implementation Blueprint</w:t>
      </w:r>
      <w:bookmarkEnd w:id="100048"/>
    </w:p>
    <w:p>
      <w:pPr>
        <w:spacing w:after="120" w:line="312"/>
        <w:jc w:val="both"/>
      </w:pPr>
      <w:r>
        <w:rPr>
          <w:rFonts w:ascii="Calibri" w:eastAsia="Calibri"/>
          <w:color w:val="000000"/>
          <w:sz w:val="22"/>
          <w:szCs w:val="22"/>
        </w:rPr>
        <w:t xml:space="preserve">The following implementation plan is organized into 6 phases, ordered by dependency and priority. Phase 0 (Router) is the most critical because all subsequent phases depend on the Master/Worker architecture. Each phase includes estimated line counts, key files to create, and dependencies.</w:t>
      </w:r>
    </w:p>
    <w:p>
      <w:pPr>
        <w:pStyle w:val="Heading2"/>
        <w:spacing w:after="160" w:before="360" w:line="312"/>
      </w:pPr>
      <w:bookmarkStart w:id="100049" w:name="_Toc100049"/>
      <w:r>
        <w:rPr>
          <w:rFonts w:ascii="Calibri" w:eastAsia="SimHei"/>
          <w:b/>
          <w:bCs/>
          <w:color w:val="0A1628"/>
          <w:sz w:val="26"/>
          <w:szCs w:val="26"/>
        </w:rPr>
        <w:t xml:space="preserve">12.1 Phase 0: Two-Tier Router + Dry-Run Protocol (~450 lines)</w:t>
      </w:r>
      <w:bookmarkEnd w:id="100049"/>
    </w:p>
    <w:p>
      <w:pPr>
        <w:spacing w:after="120" w:line="312"/>
        <w:jc w:val="both"/>
      </w:pPr>
      <w:r>
        <w:rPr>
          <w:rFonts w:ascii="Calibri" w:eastAsia="Calibri"/>
          <w:color w:val="000000"/>
          <w:sz w:val="22"/>
          <w:szCs w:val="22"/>
        </w:rPr>
        <w:t xml:space="preserve">This is the foundational phase that enables everything else. Without the router, the Master agent will be overloaded with tool schemas and conversation context, degrading reasoning quality on a 7B model. The Dry-Run Protocol is integrated directly into the Master loop, intercepting every delegation before any VRAM swap occurs and presenting a human-readable execution plan for approval.</w:t>
      </w:r>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File</w:t>
            </w:r>
          </w:p>
        </w:tc>
        <w:tc>
          <w:tcPr>
            <w:shd w:fill="1B6B7A" w:val="clear"/>
            <w:tcMar>
              <w:top w:type="dxa" w:w="60"/>
              <w:left w:type="dxa" w:w="100"/>
              <w:bottom w:type="dxa" w:w="60"/>
              <w:right w:type="dxa" w:w="100"/>
            </w:tcMar>
          </w:tcPr>
          <w:p>
            <w:r>
              <w:rPr>
                <w:rFonts w:ascii="Calibri" w:eastAsia="Calibri"/>
                <w:b/>
                <w:bCs/>
                <w:color w:val="FFFFFF"/>
                <w:sz w:val="20"/>
                <w:szCs w:val="20"/>
              </w:rPr>
              <w:t xml:space="preserve">Lines</w:t>
            </w:r>
          </w:p>
        </w:tc>
        <w:tc>
          <w:tcPr>
            <w:shd w:fill="1B6B7A" w:val="clear"/>
            <w:tcMar>
              <w:top w:type="dxa" w:w="60"/>
              <w:left w:type="dxa" w:w="100"/>
              <w:bottom w:type="dxa" w:w="60"/>
              <w:right w:type="dxa" w:w="100"/>
            </w:tcMar>
          </w:tcPr>
          <w:p>
            <w:r>
              <w:rPr>
                <w:rFonts w:ascii="Calibri" w:eastAsia="Calibri"/>
                <w:b/>
                <w:bCs/>
                <w:color w:val="FFFFFF"/>
                <w:sz w:val="20"/>
                <w:szCs w:val="20"/>
              </w:rPr>
              <w:t xml:space="preserve">Purpose</w:t>
            </w:r>
          </w:p>
        </w:tc>
      </w:tr>
      <w:tr>
        <w:trPr>
          <w:cantSplit/>
        </w:trPr>
        <w:tc>
          <w:tcPr>
            <w:tcMar>
              <w:top w:type="dxa" w:w="50"/>
              <w:left w:type="dxa" w:w="100"/>
              <w:bottom w:type="dxa" w:w="50"/>
              <w:right w:type="dxa" w:w="100"/>
            </w:tcMar>
          </w:tcPr>
          <w:p>
            <w:r>
              <w:rPr>
                <w:rFonts w:ascii="Calibri" w:eastAsia="Calibri"/>
                <w:color w:val="000000"/>
                <w:sz w:val="20"/>
                <w:szCs w:val="20"/>
              </w:rPr>
              <w:t xml:space="preserve">router.py</w:t>
            </w:r>
          </w:p>
        </w:tc>
        <w:tc>
          <w:tcPr>
            <w:tcMar>
              <w:top w:type="dxa" w:w="50"/>
              <w:left w:type="dxa" w:w="100"/>
              <w:bottom w:type="dxa" w:w="50"/>
              <w:right w:type="dxa" w:w="100"/>
            </w:tcMar>
          </w:tcPr>
          <w:p>
            <w:r>
              <w:rPr>
                <w:rFonts w:ascii="Calibri" w:eastAsia="Calibri"/>
                <w:color w:val="000000"/>
                <w:sz w:val="20"/>
                <w:szCs w:val="20"/>
              </w:rPr>
              <w:t xml:space="preserve">~150</w:t>
            </w:r>
          </w:p>
        </w:tc>
        <w:tc>
          <w:tcPr>
            <w:tcMar>
              <w:top w:type="dxa" w:w="50"/>
              <w:left w:type="dxa" w:w="100"/>
              <w:bottom w:type="dxa" w:w="50"/>
              <w:right w:type="dxa" w:w="100"/>
            </w:tcMar>
          </w:tcPr>
          <w:p>
            <w:r>
              <w:rPr>
                <w:rFonts w:ascii="Calibri" w:eastAsia="Calibri"/>
                <w:color w:val="000000"/>
                <w:sz w:val="20"/>
                <w:szCs w:val="20"/>
              </w:rPr>
              <w:t xml:space="preserve">Master prompt, delegation protocol, Worker dispatch</w:t>
            </w:r>
          </w:p>
        </w:tc>
      </w:tr>
      <w:tr>
        <w:trPr>
          <w:cantSplit/>
        </w:trPr>
        <w:tc>
          <w:tcPr>
            <w:tcMar>
              <w:top w:type="dxa" w:w="50"/>
              <w:left w:type="dxa" w:w="100"/>
              <w:bottom w:type="dxa" w:w="50"/>
              <w:right w:type="dxa" w:w="100"/>
            </w:tcMar>
          </w:tcPr>
          <w:p>
            <w:r>
              <w:rPr>
                <w:rFonts w:ascii="Calibri" w:eastAsia="Calibri"/>
                <w:color w:val="000000"/>
                <w:sz w:val="20"/>
                <w:szCs w:val="20"/>
              </w:rPr>
              <w:t xml:space="preserve">workers/coder.py</w:t>
            </w:r>
          </w:p>
        </w:tc>
        <w:tc>
          <w:tcPr>
            <w:tcMar>
              <w:top w:type="dxa" w:w="50"/>
              <w:left w:type="dxa" w:w="100"/>
              <w:bottom w:type="dxa" w:w="50"/>
              <w:right w:type="dxa" w:w="100"/>
            </w:tcMar>
          </w:tcPr>
          <w:p>
            <w:r>
              <w:rPr>
                <w:rFonts w:ascii="Calibri" w:eastAsia="Calibri"/>
                <w:color w:val="000000"/>
                <w:sz w:val="20"/>
                <w:szCs w:val="20"/>
              </w:rPr>
              <w:t xml:space="preserve">~60</w:t>
            </w:r>
          </w:p>
        </w:tc>
        <w:tc>
          <w:tcPr>
            <w:tcMar>
              <w:top w:type="dxa" w:w="50"/>
              <w:left w:type="dxa" w:w="100"/>
              <w:bottom w:type="dxa" w:w="50"/>
              <w:right w:type="dxa" w:w="100"/>
            </w:tcMar>
          </w:tcPr>
          <w:p>
            <w:r>
              <w:rPr>
                <w:rFonts w:ascii="Calibri" w:eastAsia="Calibri"/>
                <w:color w:val="000000"/>
                <w:sz w:val="20"/>
                <w:szCs w:val="20"/>
              </w:rPr>
              <w:t xml:space="preserve">Worker template for code editing tasks</w:t>
            </w:r>
          </w:p>
        </w:tc>
      </w:tr>
      <w:tr>
        <w:trPr>
          <w:cantSplit/>
        </w:trPr>
        <w:tc>
          <w:tcPr>
            <w:tcMar>
              <w:top w:type="dxa" w:w="50"/>
              <w:left w:type="dxa" w:w="100"/>
              <w:bottom w:type="dxa" w:w="50"/>
              <w:right w:type="dxa" w:w="100"/>
            </w:tcMar>
          </w:tcPr>
          <w:p>
            <w:r>
              <w:rPr>
                <w:rFonts w:ascii="Calibri" w:eastAsia="Calibri"/>
                <w:color w:val="000000"/>
                <w:sz w:val="20"/>
                <w:szCs w:val="20"/>
              </w:rPr>
              <w:t xml:space="preserve">workers/hacker.py</w:t>
            </w:r>
          </w:p>
        </w:tc>
        <w:tc>
          <w:tcPr>
            <w:tcMar>
              <w:top w:type="dxa" w:w="50"/>
              <w:left w:type="dxa" w:w="100"/>
              <w:bottom w:type="dxa" w:w="50"/>
              <w:right w:type="dxa" w:w="100"/>
            </w:tcMar>
          </w:tcPr>
          <w:p>
            <w:r>
              <w:rPr>
                <w:rFonts w:ascii="Calibri" w:eastAsia="Calibri"/>
                <w:color w:val="000000"/>
                <w:sz w:val="20"/>
                <w:szCs w:val="20"/>
              </w:rPr>
              <w:t xml:space="preserve">~50</w:t>
            </w:r>
          </w:p>
        </w:tc>
        <w:tc>
          <w:tcPr>
            <w:tcMar>
              <w:top w:type="dxa" w:w="50"/>
              <w:left w:type="dxa" w:w="100"/>
              <w:bottom w:type="dxa" w:w="50"/>
              <w:right w:type="dxa" w:w="100"/>
            </w:tcMar>
          </w:tcPr>
          <w:p>
            <w:r>
              <w:rPr>
                <w:rFonts w:ascii="Calibri" w:eastAsia="Calibri"/>
                <w:color w:val="000000"/>
                <w:sz w:val="20"/>
                <w:szCs w:val="20"/>
              </w:rPr>
              <w:t xml:space="preserve">Worker template for system/security tasks</w:t>
            </w:r>
          </w:p>
        </w:tc>
      </w:tr>
      <w:tr>
        <w:trPr>
          <w:cantSplit/>
        </w:trPr>
        <w:tc>
          <w:tcPr>
            <w:tcMar>
              <w:top w:type="dxa" w:w="50"/>
              <w:left w:type="dxa" w:w="100"/>
              <w:bottom w:type="dxa" w:w="50"/>
              <w:right w:type="dxa" w:w="100"/>
            </w:tcMar>
          </w:tcPr>
          <w:p>
            <w:r>
              <w:rPr>
                <w:rFonts w:ascii="Calibri" w:eastAsia="Calibri"/>
                <w:color w:val="000000"/>
                <w:sz w:val="20"/>
                <w:szCs w:val="20"/>
              </w:rPr>
              <w:t xml:space="preserve">workers/analyst.py</w:t>
            </w:r>
          </w:p>
        </w:tc>
        <w:tc>
          <w:tcPr>
            <w:tcMar>
              <w:top w:type="dxa" w:w="50"/>
              <w:left w:type="dxa" w:w="100"/>
              <w:bottom w:type="dxa" w:w="50"/>
              <w:right w:type="dxa" w:w="100"/>
            </w:tcMar>
          </w:tcPr>
          <w:p>
            <w:r>
              <w:rPr>
                <w:rFonts w:ascii="Calibri" w:eastAsia="Calibri"/>
                <w:color w:val="000000"/>
                <w:sz w:val="20"/>
                <w:szCs w:val="20"/>
              </w:rPr>
              <w:t xml:space="preserve">~50</w:t>
            </w:r>
          </w:p>
        </w:tc>
        <w:tc>
          <w:tcPr>
            <w:tcMar>
              <w:top w:type="dxa" w:w="50"/>
              <w:left w:type="dxa" w:w="100"/>
              <w:bottom w:type="dxa" w:w="50"/>
              <w:right w:type="dxa" w:w="100"/>
            </w:tcMar>
          </w:tcPr>
          <w:p>
            <w:r>
              <w:rPr>
                <w:rFonts w:ascii="Calibri" w:eastAsia="Calibri"/>
                <w:color w:val="000000"/>
                <w:sz w:val="20"/>
                <w:szCs w:val="20"/>
              </w:rPr>
              <w:t xml:space="preserve">Worker template for analysis/research tasks</w:t>
            </w:r>
          </w:p>
        </w:tc>
      </w:tr>
      <w:tr>
        <w:trPr>
          <w:cantSplit/>
        </w:trPr>
        <w:tc>
          <w:tcPr>
            <w:tcMar>
              <w:top w:type="dxa" w:w="50"/>
              <w:left w:type="dxa" w:w="100"/>
              <w:bottom w:type="dxa" w:w="50"/>
              <w:right w:type="dxa" w:w="100"/>
            </w:tcMar>
          </w:tcPr>
          <w:p>
            <w:r>
              <w:rPr>
                <w:rFonts w:ascii="Calibri" w:eastAsia="Calibri"/>
                <w:color w:val="000000"/>
                <w:sz w:val="20"/>
                <w:szCs w:val="20"/>
              </w:rPr>
              <w:t xml:space="preserve">vram_manager.py</w:t>
            </w:r>
          </w:p>
        </w:tc>
        <w:tc>
          <w:tcPr>
            <w:tcMar>
              <w:top w:type="dxa" w:w="50"/>
              <w:left w:type="dxa" w:w="100"/>
              <w:bottom w:type="dxa" w:w="50"/>
              <w:right w:type="dxa" w:w="100"/>
            </w:tcMar>
          </w:tcPr>
          <w:p>
            <w:r>
              <w:rPr>
                <w:rFonts w:ascii="Calibri" w:eastAsia="Calibri"/>
                <w:color w:val="000000"/>
                <w:sz w:val="20"/>
                <w:szCs w:val="20"/>
              </w:rPr>
              <w:t xml:space="preserve">~40</w:t>
            </w:r>
          </w:p>
        </w:tc>
        <w:tc>
          <w:tcPr>
            <w:tcMar>
              <w:top w:type="dxa" w:w="50"/>
              <w:left w:type="dxa" w:w="100"/>
              <w:bottom w:type="dxa" w:w="50"/>
              <w:right w:type="dxa" w:w="100"/>
            </w:tcMar>
          </w:tcPr>
          <w:p>
            <w:r>
              <w:rPr>
                <w:rFonts w:ascii="Calibri" w:eastAsia="Calibri"/>
                <w:color w:val="000000"/>
                <w:sz w:val="20"/>
                <w:szCs w:val="20"/>
              </w:rPr>
              <w:t xml:space="preserve">Model load/unload orchestration</w:t>
            </w:r>
          </w:p>
        </w:tc>
      </w:tr>
      <w:tr>
        <w:trPr>
          <w:cantSplit/>
        </w:trPr>
        <w:tc>
          <w:tcPr>
            <w:tcMar>
              <w:top w:type="dxa" w:w="50"/>
              <w:left w:type="dxa" w:w="100"/>
              <w:bottom w:type="dxa" w:w="50"/>
              <w:right w:type="dxa" w:w="100"/>
            </w:tcMar>
          </w:tcPr>
          <w:p>
            <w:r>
              <w:rPr>
                <w:rFonts w:ascii="Calibri" w:eastAsia="Calibri"/>
                <w:color w:val="000000"/>
                <w:sz w:val="20"/>
                <w:szCs w:val="20"/>
              </w:rPr>
              <w:t xml:space="preserve">dry_run.py</w:t>
            </w:r>
          </w:p>
        </w:tc>
        <w:tc>
          <w:tcPr>
            <w:tcMar>
              <w:top w:type="dxa" w:w="50"/>
              <w:left w:type="dxa" w:w="100"/>
              <w:bottom w:type="dxa" w:w="50"/>
              <w:right w:type="dxa" w:w="100"/>
            </w:tcMar>
          </w:tcPr>
          <w:p>
            <w:r>
              <w:rPr>
                <w:rFonts w:ascii="Calibri" w:eastAsia="Calibri"/>
                <w:color w:val="000000"/>
                <w:sz w:val="20"/>
                <w:szCs w:val="20"/>
              </w:rPr>
              <w:t xml:space="preserve">~60</w:t>
            </w:r>
          </w:p>
        </w:tc>
        <w:tc>
          <w:tcPr>
            <w:tcMar>
              <w:top w:type="dxa" w:w="50"/>
              <w:left w:type="dxa" w:w="100"/>
              <w:bottom w:type="dxa" w:w="50"/>
              <w:right w:type="dxa" w:w="100"/>
            </w:tcMar>
          </w:tcPr>
          <w:p>
            <w:r>
              <w:rPr>
                <w:rFonts w:ascii="Calibri" w:eastAsia="Calibri"/>
                <w:color w:val="000000"/>
                <w:sz w:val="20"/>
                <w:szCs w:val="20"/>
              </w:rPr>
              <w:t xml:space="preserve">Plan interception, Rich table display, y/n/modify prompt</w:t>
            </w:r>
          </w:p>
        </w:tc>
      </w:tr>
      <w:tr>
        <w:trPr>
          <w:cantSplit/>
        </w:trPr>
        <w:tc>
          <w:tcPr>
            <w:tcMar>
              <w:top w:type="dxa" w:w="50"/>
              <w:left w:type="dxa" w:w="100"/>
              <w:bottom w:type="dxa" w:w="50"/>
              <w:right w:type="dxa" w:w="100"/>
            </w:tcMar>
          </w:tcPr>
          <w:p>
            <w:r>
              <w:rPr>
                <w:rFonts w:ascii="Calibri" w:eastAsia="Calibri"/>
                <w:color w:val="000000"/>
                <w:sz w:val="20"/>
                <w:szCs w:val="20"/>
              </w:rPr>
              <w:t xml:space="preserve">plan_formatter.py</w:t>
            </w:r>
          </w:p>
        </w:tc>
        <w:tc>
          <w:tcPr>
            <w:tcMar>
              <w:top w:type="dxa" w:w="50"/>
              <w:left w:type="dxa" w:w="100"/>
              <w:bottom w:type="dxa" w:w="50"/>
              <w:right w:type="dxa" w:w="100"/>
            </w:tcMar>
          </w:tcPr>
          <w:p>
            <w:r>
              <w:rPr>
                <w:rFonts w:ascii="Calibri" w:eastAsia="Calibri"/>
                <w:color w:val="000000"/>
                <w:sz w:val="20"/>
                <w:szCs w:val="20"/>
              </w:rPr>
              <w:t xml:space="preserve">~40</w:t>
            </w:r>
          </w:p>
        </w:tc>
        <w:tc>
          <w:tcPr>
            <w:tcMar>
              <w:top w:type="dxa" w:w="50"/>
              <w:left w:type="dxa" w:w="100"/>
              <w:bottom w:type="dxa" w:w="50"/>
              <w:right w:type="dxa" w:w="100"/>
            </w:tcMar>
          </w:tcPr>
          <w:p>
            <w:r>
              <w:rPr>
                <w:rFonts w:ascii="Calibri" w:eastAsia="Calibri"/>
                <w:color w:val="000000"/>
                <w:sz w:val="20"/>
                <w:szCs w:val="20"/>
              </w:rPr>
              <w:t xml:space="preserve">Format delegation plans as scannable tables</w:t>
            </w:r>
          </w:p>
        </w:tc>
      </w:tr>
    </w:tbl>
    <w:p>
      <w:pPr>
        <w:pStyle w:val="Heading3"/>
        <w:spacing w:after="100" w:before="240" w:line="312"/>
      </w:pPr>
      <w:bookmarkStart w:id="100050" w:name="_Toc100050"/>
      <w:r>
        <w:rPr>
          <w:rFonts w:ascii="Calibri" w:eastAsia="SimHei"/>
          <w:b/>
          <w:bCs/>
          <w:color w:val="1B6B7A"/>
          <w:sz w:val="23"/>
          <w:szCs w:val="23"/>
        </w:rPr>
        <w:t xml:space="preserve">12.1.1 Dry-Run Protocol Design</w:t>
      </w:r>
      <w:bookmarkEnd w:id="100050"/>
    </w:p>
    <w:p>
      <w:pPr>
        <w:spacing w:after="120" w:line="312"/>
        <w:jc w:val="both"/>
      </w:pPr>
      <w:r>
        <w:rPr>
          <w:rFonts w:ascii="Calibri" w:eastAsia="Calibri"/>
          <w:color w:val="000000"/>
          <w:sz w:val="22"/>
          <w:szCs w:val="22"/>
        </w:rPr>
        <w:t xml:space="preserve">Before the Master (Jarvis) sends a JSON routing command to wake up any Worker, the system intercepts it and renders a Rich-formatted table in the terminal showing three columns: [TARGET WORKER], [TOOL], and [PROPOSED ACTION]. Each row represents one operation in the batched delegation. The system pauses and prompts: Execute Plan? (y/n/modify). If the user approves, execution proceeds. If they type 'n', the plan is discarded and the Master is asked to revise. If they type 'modify', they can edit individual rows before approval. This gives the user supreme command over the swarm before a single VRAM swap occurs, eliminating the risk of unintended destructive actions and saving GPU cycles on rejected plans.</w:t>
      </w:r>
    </w:p>
    <w:p>
      <w:pPr>
        <w:pStyle w:val="Heading2"/>
        <w:spacing w:after="160" w:before="360" w:line="312"/>
      </w:pPr>
      <w:bookmarkStart w:id="100051" w:name="_Toc100051"/>
      <w:r>
        <w:rPr>
          <w:rFonts w:ascii="Calibri" w:eastAsia="SimHei"/>
          <w:b/>
          <w:bCs/>
          <w:color w:val="0A1628"/>
          <w:sz w:val="26"/>
          <w:szCs w:val="26"/>
        </w:rPr>
        <w:t xml:space="preserve">12.2 Phase 1: Permission System (~450 lines)</w:t>
      </w:r>
      <w:bookmarkEnd w:id="100051"/>
    </w:p>
    <w:p>
      <w:pPr>
        <w:spacing w:after="120" w:line="312"/>
        <w:jc w:val="both"/>
      </w:pPr>
      <w:r>
        <w:rPr>
          <w:rFonts w:ascii="Calibri" w:eastAsia="Calibri"/>
          <w:color w:val="000000"/>
          <w:sz w:val="22"/>
          <w:szCs w:val="22"/>
        </w:rPr>
        <w:t xml:space="preserve">The permission system prevents EAA from accidentally deleting files, running dangerous commands, or making irreversible changes. It is the single most impactful safety improvement.</w:t>
      </w:r>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File</w:t>
            </w:r>
          </w:p>
        </w:tc>
        <w:tc>
          <w:tcPr>
            <w:shd w:fill="1B6B7A" w:val="clear"/>
            <w:tcMar>
              <w:top w:type="dxa" w:w="60"/>
              <w:left w:type="dxa" w:w="100"/>
              <w:bottom w:type="dxa" w:w="60"/>
              <w:right w:type="dxa" w:w="100"/>
            </w:tcMar>
          </w:tcPr>
          <w:p>
            <w:r>
              <w:rPr>
                <w:rFonts w:ascii="Calibri" w:eastAsia="Calibri"/>
                <w:b/>
                <w:bCs/>
                <w:color w:val="FFFFFF"/>
                <w:sz w:val="20"/>
                <w:szCs w:val="20"/>
              </w:rPr>
              <w:t xml:space="preserve">Lines</w:t>
            </w:r>
          </w:p>
        </w:tc>
        <w:tc>
          <w:tcPr>
            <w:shd w:fill="1B6B7A" w:val="clear"/>
            <w:tcMar>
              <w:top w:type="dxa" w:w="60"/>
              <w:left w:type="dxa" w:w="100"/>
              <w:bottom w:type="dxa" w:w="60"/>
              <w:right w:type="dxa" w:w="100"/>
            </w:tcMar>
          </w:tcPr>
          <w:p>
            <w:r>
              <w:rPr>
                <w:rFonts w:ascii="Calibri" w:eastAsia="Calibri"/>
                <w:b/>
                <w:bCs/>
                <w:color w:val="FFFFFF"/>
                <w:sz w:val="20"/>
                <w:szCs w:val="20"/>
              </w:rPr>
              <w:t xml:space="preserve">Purpose</w:t>
            </w:r>
          </w:p>
        </w:tc>
      </w:tr>
      <w:tr>
        <w:trPr>
          <w:cantSplit/>
        </w:trPr>
        <w:tc>
          <w:tcPr>
            <w:tcMar>
              <w:top w:type="dxa" w:w="50"/>
              <w:left w:type="dxa" w:w="100"/>
              <w:bottom w:type="dxa" w:w="50"/>
              <w:right w:type="dxa" w:w="100"/>
            </w:tcMar>
          </w:tcPr>
          <w:p>
            <w:r>
              <w:rPr>
                <w:rFonts w:ascii="Calibri" w:eastAsia="Calibri"/>
                <w:color w:val="000000"/>
                <w:sz w:val="20"/>
                <w:szCs w:val="20"/>
              </w:rPr>
              <w:t xml:space="preserve">permissions.py</w:t>
            </w:r>
          </w:p>
        </w:tc>
        <w:tc>
          <w:tcPr>
            <w:tcMar>
              <w:top w:type="dxa" w:w="50"/>
              <w:left w:type="dxa" w:w="100"/>
              <w:bottom w:type="dxa" w:w="50"/>
              <w:right w:type="dxa" w:w="100"/>
            </w:tcMar>
          </w:tcPr>
          <w:p>
            <w:r>
              <w:rPr>
                <w:rFonts w:ascii="Calibri" w:eastAsia="Calibri"/>
                <w:color w:val="000000"/>
                <w:sz w:val="20"/>
                <w:szCs w:val="20"/>
              </w:rPr>
              <w:t xml:space="preserve">~200</w:t>
            </w:r>
          </w:p>
        </w:tc>
        <w:tc>
          <w:tcPr>
            <w:tcMar>
              <w:top w:type="dxa" w:w="50"/>
              <w:left w:type="dxa" w:w="100"/>
              <w:bottom w:type="dxa" w:w="50"/>
              <w:right w:type="dxa" w:w="100"/>
            </w:tcMar>
          </w:tcPr>
          <w:p>
            <w:r>
              <w:rPr>
                <w:rFonts w:ascii="Calibri" w:eastAsia="Calibri"/>
                <w:color w:val="000000"/>
                <w:sz w:val="20"/>
                <w:szCs w:val="20"/>
              </w:rPr>
              <w:t xml:space="preserve">Permission pipeline, mode handling, rule matching</w:t>
            </w:r>
          </w:p>
        </w:tc>
      </w:tr>
      <w:tr>
        <w:trPr>
          <w:cantSplit/>
        </w:trPr>
        <w:tc>
          <w:tcPr>
            <w:tcMar>
              <w:top w:type="dxa" w:w="50"/>
              <w:left w:type="dxa" w:w="100"/>
              <w:bottom w:type="dxa" w:w="50"/>
              <w:right w:type="dxa" w:w="100"/>
            </w:tcMar>
          </w:tcPr>
          <w:p>
            <w:r>
              <w:rPr>
                <w:rFonts w:ascii="Calibri" w:eastAsia="Calibri"/>
                <w:color w:val="000000"/>
                <w:sz w:val="20"/>
                <w:szCs w:val="20"/>
              </w:rPr>
              <w:t xml:space="preserve">permission_rules.py</w:t>
            </w:r>
          </w:p>
        </w:tc>
        <w:tc>
          <w:tcPr>
            <w:tcMar>
              <w:top w:type="dxa" w:w="50"/>
              <w:left w:type="dxa" w:w="100"/>
              <w:bottom w:type="dxa" w:w="50"/>
              <w:right w:type="dxa" w:w="100"/>
            </w:tcMar>
          </w:tcPr>
          <w:p>
            <w:r>
              <w:rPr>
                <w:rFonts w:ascii="Calibri" w:eastAsia="Calibri"/>
                <w:color w:val="000000"/>
                <w:sz w:val="20"/>
                <w:szCs w:val="20"/>
              </w:rPr>
              <w:t xml:space="preserve">~100</w:t>
            </w:r>
          </w:p>
        </w:tc>
        <w:tc>
          <w:tcPr>
            <w:tcMar>
              <w:top w:type="dxa" w:w="50"/>
              <w:left w:type="dxa" w:w="100"/>
              <w:bottom w:type="dxa" w:w="50"/>
              <w:right w:type="dxa" w:w="100"/>
            </w:tcMar>
          </w:tcPr>
          <w:p>
            <w:r>
              <w:rPr>
                <w:rFonts w:ascii="Calibri" w:eastAsia="Calibri"/>
                <w:color w:val="000000"/>
                <w:sz w:val="20"/>
                <w:szCs w:val="20"/>
              </w:rPr>
              <w:t xml:space="preserve">Rule parsing (exact, prefix, wildcard, glob)</w:t>
            </w:r>
          </w:p>
        </w:tc>
      </w:tr>
      <w:tr>
        <w:trPr>
          <w:cantSplit/>
        </w:trPr>
        <w:tc>
          <w:tcPr>
            <w:tcMar>
              <w:top w:type="dxa" w:w="50"/>
              <w:left w:type="dxa" w:w="100"/>
              <w:bottom w:type="dxa" w:w="50"/>
              <w:right w:type="dxa" w:w="100"/>
            </w:tcMar>
          </w:tcPr>
          <w:p>
            <w:r>
              <w:rPr>
                <w:rFonts w:ascii="Calibri" w:eastAsia="Calibri"/>
                <w:color w:val="000000"/>
                <w:sz w:val="20"/>
                <w:szCs w:val="20"/>
              </w:rPr>
              <w:t xml:space="preserve">bash_security.py</w:t>
            </w:r>
          </w:p>
        </w:tc>
        <w:tc>
          <w:tcPr>
            <w:tcMar>
              <w:top w:type="dxa" w:w="50"/>
              <w:left w:type="dxa" w:w="100"/>
              <w:bottom w:type="dxa" w:w="50"/>
              <w:right w:type="dxa" w:w="100"/>
            </w:tcMar>
          </w:tcPr>
          <w:p>
            <w:r>
              <w:rPr>
                <w:rFonts w:ascii="Calibri" w:eastAsia="Calibri"/>
                <w:color w:val="000000"/>
                <w:sz w:val="20"/>
                <w:szCs w:val="20"/>
              </w:rPr>
              <w:t xml:space="preserve">~100</w:t>
            </w:r>
          </w:p>
        </w:tc>
        <w:tc>
          <w:tcPr>
            <w:tcMar>
              <w:top w:type="dxa" w:w="50"/>
              <w:left w:type="dxa" w:w="100"/>
              <w:bottom w:type="dxa" w:w="50"/>
              <w:right w:type="dxa" w:w="100"/>
            </w:tcMar>
          </w:tcPr>
          <w:p>
            <w:r>
              <w:rPr>
                <w:rFonts w:ascii="Calibri" w:eastAsia="Calibri"/>
                <w:color w:val="000000"/>
                <w:sz w:val="20"/>
                <w:szCs w:val="20"/>
              </w:rPr>
              <w:t xml:space="preserve">15+ security validators adapted from Claude Code</w:t>
            </w:r>
          </w:p>
        </w:tc>
      </w:tr>
      <w:tr>
        <w:trPr>
          <w:cantSplit/>
        </w:trPr>
        <w:tc>
          <w:tcPr>
            <w:tcMar>
              <w:top w:type="dxa" w:w="50"/>
              <w:left w:type="dxa" w:w="100"/>
              <w:bottom w:type="dxa" w:w="50"/>
              <w:right w:type="dxa" w:w="100"/>
            </w:tcMar>
          </w:tcPr>
          <w:p>
            <w:r>
              <w:rPr>
                <w:rFonts w:ascii="Calibri" w:eastAsia="Calibri"/>
                <w:color w:val="000000"/>
                <w:sz w:val="20"/>
                <w:szCs w:val="20"/>
              </w:rPr>
              <w:t xml:space="preserve">safety_classifier.py</w:t>
            </w:r>
          </w:p>
        </w:tc>
        <w:tc>
          <w:tcPr>
            <w:tcMar>
              <w:top w:type="dxa" w:w="50"/>
              <w:left w:type="dxa" w:w="100"/>
              <w:bottom w:type="dxa" w:w="50"/>
              <w:right w:type="dxa" w:w="100"/>
            </w:tcMar>
          </w:tcPr>
          <w:p>
            <w:r>
              <w:rPr>
                <w:rFonts w:ascii="Calibri" w:eastAsia="Calibri"/>
                <w:color w:val="000000"/>
                <w:sz w:val="20"/>
                <w:szCs w:val="20"/>
              </w:rPr>
              <w:t xml:space="preserve">~50</w:t>
            </w:r>
          </w:p>
        </w:tc>
        <w:tc>
          <w:tcPr>
            <w:tcMar>
              <w:top w:type="dxa" w:w="50"/>
              <w:left w:type="dxa" w:w="100"/>
              <w:bottom w:type="dxa" w:w="50"/>
              <w:right w:type="dxa" w:w="100"/>
            </w:tcMar>
          </w:tcPr>
          <w:p>
            <w:r>
              <w:rPr>
                <w:rFonts w:ascii="Calibri" w:eastAsia="Calibri"/>
                <w:color w:val="000000"/>
                <w:sz w:val="20"/>
                <w:szCs w:val="20"/>
              </w:rPr>
              <w:t xml:space="preserve">1.5B model wrapper for SAFE/DANGEROUS classification</w:t>
            </w:r>
          </w:p>
        </w:tc>
      </w:tr>
    </w:tbl>
    <w:p>
      <w:pPr>
        <w:pStyle w:val="Heading2"/>
        <w:spacing w:after="160" w:before="360" w:line="312"/>
      </w:pPr>
      <w:bookmarkStart w:id="100052" w:name="_Toc100052"/>
      <w:r>
        <w:rPr>
          <w:rFonts w:ascii="Calibri" w:eastAsia="SimHei"/>
          <w:b/>
          <w:bCs/>
          <w:color w:val="0A1628"/>
          <w:sz w:val="26"/>
          <w:szCs w:val="26"/>
        </w:rPr>
        <w:t xml:space="preserve">12.3 Phase 2: Smart Edit + File State + Absolute Rollback (~550 lines)</w:t>
      </w:r>
      <w:bookmarkEnd w:id="100052"/>
    </w:p>
    <w:p>
      <w:pPr>
        <w:spacing w:after="120" w:line="312"/>
        <w:jc w:val="both"/>
      </w:pPr>
      <w:r>
        <w:rPr>
          <w:rFonts w:ascii="Calibri" w:eastAsia="Calibri"/>
          <w:color w:val="000000"/>
          <w:sz w:val="22"/>
          <w:szCs w:val="22"/>
        </w:rPr>
        <w:t xml:space="preserve">Smart editing eliminates the most common failure mode of code-editing agents: rewriting entire files to change one line. Combined with fuzzy matching, this makes edits reliable on local models. The Absolute Rollback system builds on top of file history to provide instant, unlimited undo capability via a /undo terminal command.</w:t>
      </w:r>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File</w:t>
            </w:r>
          </w:p>
        </w:tc>
        <w:tc>
          <w:tcPr>
            <w:shd w:fill="1B6B7A" w:val="clear"/>
            <w:tcMar>
              <w:top w:type="dxa" w:w="60"/>
              <w:left w:type="dxa" w:w="100"/>
              <w:bottom w:type="dxa" w:w="60"/>
              <w:right w:type="dxa" w:w="100"/>
            </w:tcMar>
          </w:tcPr>
          <w:p>
            <w:r>
              <w:rPr>
                <w:rFonts w:ascii="Calibri" w:eastAsia="Calibri"/>
                <w:b/>
                <w:bCs/>
                <w:color w:val="FFFFFF"/>
                <w:sz w:val="20"/>
                <w:szCs w:val="20"/>
              </w:rPr>
              <w:t xml:space="preserve">Lines</w:t>
            </w:r>
          </w:p>
        </w:tc>
        <w:tc>
          <w:tcPr>
            <w:shd w:fill="1B6B7A" w:val="clear"/>
            <w:tcMar>
              <w:top w:type="dxa" w:w="60"/>
              <w:left w:type="dxa" w:w="100"/>
              <w:bottom w:type="dxa" w:w="60"/>
              <w:right w:type="dxa" w:w="100"/>
            </w:tcMar>
          </w:tcPr>
          <w:p>
            <w:r>
              <w:rPr>
                <w:rFonts w:ascii="Calibri" w:eastAsia="Calibri"/>
                <w:b/>
                <w:bCs/>
                <w:color w:val="FFFFFF"/>
                <w:sz w:val="20"/>
                <w:szCs w:val="20"/>
              </w:rPr>
              <w:t xml:space="preserve">Purpose</w:t>
            </w:r>
          </w:p>
        </w:tc>
      </w:tr>
      <w:tr>
        <w:trPr>
          <w:cantSplit/>
        </w:trPr>
        <w:tc>
          <w:tcPr>
            <w:tcMar>
              <w:top w:type="dxa" w:w="50"/>
              <w:left w:type="dxa" w:w="100"/>
              <w:bottom w:type="dxa" w:w="50"/>
              <w:right w:type="dxa" w:w="100"/>
            </w:tcMar>
          </w:tcPr>
          <w:p>
            <w:r>
              <w:rPr>
                <w:rFonts w:ascii="Calibri" w:eastAsia="Calibri"/>
                <w:color w:val="000000"/>
                <w:sz w:val="20"/>
                <w:szCs w:val="20"/>
              </w:rPr>
              <w:t xml:space="preserve">tools/smart_edit.py</w:t>
            </w:r>
          </w:p>
        </w:tc>
        <w:tc>
          <w:tcPr>
            <w:tcMar>
              <w:top w:type="dxa" w:w="50"/>
              <w:left w:type="dxa" w:w="100"/>
              <w:bottom w:type="dxa" w:w="50"/>
              <w:right w:type="dxa" w:w="100"/>
            </w:tcMar>
          </w:tcPr>
          <w:p>
            <w:r>
              <w:rPr>
                <w:rFonts w:ascii="Calibri" w:eastAsia="Calibri"/>
                <w:color w:val="000000"/>
                <w:sz w:val="20"/>
                <w:szCs w:val="20"/>
              </w:rPr>
              <w:t xml:space="preserve">~200</w:t>
            </w:r>
          </w:p>
        </w:tc>
        <w:tc>
          <w:tcPr>
            <w:tcMar>
              <w:top w:type="dxa" w:w="50"/>
              <w:left w:type="dxa" w:w="100"/>
              <w:bottom w:type="dxa" w:w="50"/>
              <w:right w:type="dxa" w:w="100"/>
            </w:tcMar>
          </w:tcPr>
          <w:p>
            <w:r>
              <w:rPr>
                <w:rFonts w:ascii="Calibri" w:eastAsia="Calibri"/>
                <w:color w:val="000000"/>
                <w:sz w:val="20"/>
                <w:szCs w:val="20"/>
              </w:rPr>
              <w:t xml:space="preserve">Fuzzy-match search/replace with atomic write</w:t>
            </w:r>
          </w:p>
        </w:tc>
      </w:tr>
      <w:tr>
        <w:trPr>
          <w:cantSplit/>
        </w:trPr>
        <w:tc>
          <w:tcPr>
            <w:tcMar>
              <w:top w:type="dxa" w:w="50"/>
              <w:left w:type="dxa" w:w="100"/>
              <w:bottom w:type="dxa" w:w="50"/>
              <w:right w:type="dxa" w:w="100"/>
            </w:tcMar>
          </w:tcPr>
          <w:p>
            <w:r>
              <w:rPr>
                <w:rFonts w:ascii="Calibri" w:eastAsia="Calibri"/>
                <w:color w:val="000000"/>
                <w:sz w:val="20"/>
                <w:szCs w:val="20"/>
              </w:rPr>
              <w:t xml:space="preserve">tools/file_state.py</w:t>
            </w:r>
          </w:p>
        </w:tc>
        <w:tc>
          <w:tcPr>
            <w:tcMar>
              <w:top w:type="dxa" w:w="50"/>
              <w:left w:type="dxa" w:w="100"/>
              <w:bottom w:type="dxa" w:w="50"/>
              <w:right w:type="dxa" w:w="100"/>
            </w:tcMar>
          </w:tcPr>
          <w:p>
            <w:r>
              <w:rPr>
                <w:rFonts w:ascii="Calibri" w:eastAsia="Calibri"/>
                <w:color w:val="000000"/>
                <w:sz w:val="20"/>
                <w:szCs w:val="20"/>
              </w:rPr>
              <w:t xml:space="preserve">~100</w:t>
            </w:r>
          </w:p>
        </w:tc>
        <w:tc>
          <w:tcPr>
            <w:tcMar>
              <w:top w:type="dxa" w:w="50"/>
              <w:left w:type="dxa" w:w="100"/>
              <w:bottom w:type="dxa" w:w="50"/>
              <w:right w:type="dxa" w:w="100"/>
            </w:tcMar>
          </w:tcPr>
          <w:p>
            <w:r>
              <w:rPr>
                <w:rFonts w:ascii="Calibri" w:eastAsia="Calibri"/>
                <w:color w:val="000000"/>
                <w:sz w:val="20"/>
                <w:szCs w:val="20"/>
              </w:rPr>
              <w:t xml:space="preserve">Read-before-write cache, staleness tracking</w:t>
            </w:r>
          </w:p>
        </w:tc>
      </w:tr>
      <w:tr>
        <w:trPr>
          <w:cantSplit/>
        </w:trPr>
        <w:tc>
          <w:tcPr>
            <w:tcMar>
              <w:top w:type="dxa" w:w="50"/>
              <w:left w:type="dxa" w:w="100"/>
              <w:bottom w:type="dxa" w:w="50"/>
              <w:right w:type="dxa" w:w="100"/>
            </w:tcMar>
          </w:tcPr>
          <w:p>
            <w:r>
              <w:rPr>
                <w:rFonts w:ascii="Calibri" w:eastAsia="Calibri"/>
                <w:color w:val="000000"/>
                <w:sz w:val="20"/>
                <w:szCs w:val="20"/>
              </w:rPr>
              <w:t xml:space="preserve">tools/file_history.py</w:t>
            </w:r>
          </w:p>
        </w:tc>
        <w:tc>
          <w:tcPr>
            <w:tcMar>
              <w:top w:type="dxa" w:w="50"/>
              <w:left w:type="dxa" w:w="100"/>
              <w:bottom w:type="dxa" w:w="50"/>
              <w:right w:type="dxa" w:w="100"/>
            </w:tcMar>
          </w:tcPr>
          <w:p>
            <w:r>
              <w:rPr>
                <w:rFonts w:ascii="Calibri" w:eastAsia="Calibri"/>
                <w:color w:val="000000"/>
                <w:sz w:val="20"/>
                <w:szCs w:val="20"/>
              </w:rPr>
              <w:t xml:space="preserve">~80</w:t>
            </w:r>
          </w:p>
        </w:tc>
        <w:tc>
          <w:tcPr>
            <w:tcMar>
              <w:top w:type="dxa" w:w="50"/>
              <w:left w:type="dxa" w:w="100"/>
              <w:bottom w:type="dxa" w:w="50"/>
              <w:right w:type="dxa" w:w="100"/>
            </w:tcMar>
          </w:tcPr>
          <w:p>
            <w:r>
              <w:rPr>
                <w:rFonts w:ascii="Calibri" w:eastAsia="Calibri"/>
                <w:color w:val="000000"/>
                <w:sz w:val="20"/>
                <w:szCs w:val="20"/>
              </w:rPr>
              <w:t xml:space="preserve">Content-hash-keyed backup system with .eaa_history/ storage</w:t>
            </w:r>
          </w:p>
        </w:tc>
      </w:tr>
      <w:tr>
        <w:trPr>
          <w:cantSplit/>
        </w:trPr>
        <w:tc>
          <w:tcPr>
            <w:tcMar>
              <w:top w:type="dxa" w:w="50"/>
              <w:left w:type="dxa" w:w="100"/>
              <w:bottom w:type="dxa" w:w="50"/>
              <w:right w:type="dxa" w:w="100"/>
            </w:tcMar>
          </w:tcPr>
          <w:p>
            <w:r>
              <w:rPr>
                <w:rFonts w:ascii="Calibri" w:eastAsia="Calibri"/>
                <w:color w:val="000000"/>
                <w:sz w:val="20"/>
                <w:szCs w:val="20"/>
              </w:rPr>
              <w:t xml:space="preserve">tools/fuzzy_match.py</w:t>
            </w:r>
          </w:p>
        </w:tc>
        <w:tc>
          <w:tcPr>
            <w:tcMar>
              <w:top w:type="dxa" w:w="50"/>
              <w:left w:type="dxa" w:w="100"/>
              <w:bottom w:type="dxa" w:w="50"/>
              <w:right w:type="dxa" w:w="100"/>
            </w:tcMar>
          </w:tcPr>
          <w:p>
            <w:r>
              <w:rPr>
                <w:rFonts w:ascii="Calibri" w:eastAsia="Calibri"/>
                <w:color w:val="000000"/>
                <w:sz w:val="20"/>
                <w:szCs w:val="20"/>
              </w:rPr>
              <w:t xml:space="preserve">~50</w:t>
            </w:r>
          </w:p>
        </w:tc>
        <w:tc>
          <w:tcPr>
            <w:tcMar>
              <w:top w:type="dxa" w:w="50"/>
              <w:left w:type="dxa" w:w="100"/>
              <w:bottom w:type="dxa" w:w="50"/>
              <w:right w:type="dxa" w:w="100"/>
            </w:tcMar>
          </w:tcPr>
          <w:p>
            <w:r>
              <w:rPr>
                <w:rFonts w:ascii="Calibri" w:eastAsia="Calibri"/>
                <w:color w:val="000000"/>
                <w:sz w:val="20"/>
                <w:szCs w:val="20"/>
              </w:rPr>
              <w:t xml:space="preserve">difflib/rapidfuzz wrapper for similarity matching</w:t>
            </w:r>
          </w:p>
        </w:tc>
      </w:tr>
      <w:tr>
        <w:trPr>
          <w:cantSplit/>
        </w:trPr>
        <w:tc>
          <w:tcPr>
            <w:tcMar>
              <w:top w:type="dxa" w:w="50"/>
              <w:left w:type="dxa" w:w="100"/>
              <w:bottom w:type="dxa" w:w="50"/>
              <w:right w:type="dxa" w:w="100"/>
            </w:tcMar>
          </w:tcPr>
          <w:p>
            <w:r>
              <w:rPr>
                <w:rFonts w:ascii="Calibri" w:eastAsia="Calibri"/>
                <w:color w:val="000000"/>
                <w:sz w:val="20"/>
                <w:szCs w:val="20"/>
              </w:rPr>
              <w:t xml:space="preserve">tools/rollback.py</w:t>
            </w:r>
          </w:p>
        </w:tc>
        <w:tc>
          <w:tcPr>
            <w:tcMar>
              <w:top w:type="dxa" w:w="50"/>
              <w:left w:type="dxa" w:w="100"/>
              <w:bottom w:type="dxa" w:w="50"/>
              <w:right w:type="dxa" w:w="100"/>
            </w:tcMar>
          </w:tcPr>
          <w:p>
            <w:r>
              <w:rPr>
                <w:rFonts w:ascii="Calibri" w:eastAsia="Calibri"/>
                <w:color w:val="000000"/>
                <w:sz w:val="20"/>
                <w:szCs w:val="20"/>
              </w:rPr>
              <w:t xml:space="preserve">~70</w:t>
            </w:r>
          </w:p>
        </w:tc>
        <w:tc>
          <w:tcPr>
            <w:tcMar>
              <w:top w:type="dxa" w:w="50"/>
              <w:left w:type="dxa" w:w="100"/>
              <w:bottom w:type="dxa" w:w="50"/>
              <w:right w:type="dxa" w:w="100"/>
            </w:tcMar>
          </w:tcPr>
          <w:p>
            <w:r>
              <w:rPr>
                <w:rFonts w:ascii="Calibri" w:eastAsia="Calibri"/>
                <w:color w:val="000000"/>
                <w:sz w:val="20"/>
                <w:szCs w:val="20"/>
              </w:rPr>
              <w:t xml:space="preserve">/undo command, diff-indexed snapshot restore, multi-step undo (/undo N)</w:t>
            </w:r>
          </w:p>
        </w:tc>
      </w:tr>
      <w:tr>
        <w:trPr>
          <w:cantSplit/>
        </w:trPr>
        <w:tc>
          <w:tcPr>
            <w:tcMar>
              <w:top w:type="dxa" w:w="50"/>
              <w:left w:type="dxa" w:w="100"/>
              <w:bottom w:type="dxa" w:w="50"/>
              <w:right w:type="dxa" w:w="100"/>
            </w:tcMar>
          </w:tcPr>
          <w:p>
            <w:r>
              <w:rPr>
                <w:rFonts w:ascii="Calibri" w:eastAsia="Calibri"/>
                <w:color w:val="000000"/>
                <w:sz w:val="20"/>
                <w:szCs w:val="20"/>
              </w:rPr>
              <w:t xml:space="preserve">tools/history_index.py</w:t>
            </w:r>
          </w:p>
        </w:tc>
        <w:tc>
          <w:tcPr>
            <w:tcMar>
              <w:top w:type="dxa" w:w="50"/>
              <w:left w:type="dxa" w:w="100"/>
              <w:bottom w:type="dxa" w:w="50"/>
              <w:right w:type="dxa" w:w="100"/>
            </w:tcMar>
          </w:tcPr>
          <w:p>
            <w:r>
              <w:rPr>
                <w:rFonts w:ascii="Calibri" w:eastAsia="Calibri"/>
                <w:color w:val="000000"/>
                <w:sz w:val="20"/>
                <w:szCs w:val="20"/>
              </w:rPr>
              <w:t xml:space="preserve">~50</w:t>
            </w:r>
          </w:p>
        </w:tc>
        <w:tc>
          <w:tcPr>
            <w:tcMar>
              <w:top w:type="dxa" w:w="50"/>
              <w:left w:type="dxa" w:w="100"/>
              <w:bottom w:type="dxa" w:w="50"/>
              <w:right w:type="dxa" w:w="100"/>
            </w:tcMar>
          </w:tcPr>
          <w:p>
            <w:r>
              <w:rPr>
                <w:rFonts w:ascii="Calibri" w:eastAsia="Calibri"/>
                <w:color w:val="000000"/>
                <w:sz w:val="20"/>
                <w:szCs w:val="20"/>
              </w:rPr>
              <w:t xml:space="preserve">Timestamped diff log, hash-based lookup, GC for old snapshots</w:t>
            </w:r>
          </w:p>
        </w:tc>
      </w:tr>
    </w:tbl>
    <w:p>
      <w:pPr>
        <w:pStyle w:val="Heading3"/>
        <w:spacing w:after="100" w:before="240" w:line="312"/>
      </w:pPr>
      <w:bookmarkStart w:id="100053" w:name="_Toc100053"/>
      <w:r>
        <w:rPr>
          <w:rFonts w:ascii="Calibri" w:eastAsia="SimHei"/>
          <w:b/>
          <w:bCs/>
          <w:color w:val="1B6B7A"/>
          <w:sz w:val="23"/>
          <w:szCs w:val="23"/>
        </w:rPr>
        <w:t xml:space="preserve">12.3.1 Absolute Rollback Design</w:t>
      </w:r>
      <w:bookmarkEnd w:id="100053"/>
    </w:p>
    <w:p>
      <w:pPr>
        <w:spacing w:after="120" w:line="312"/>
        <w:jc w:val="both"/>
      </w:pPr>
      <w:r>
        <w:rPr>
          <w:rFonts w:ascii="Calibri" w:eastAsia="Calibri"/>
          <w:color w:val="000000"/>
          <w:sz w:val="22"/>
          <w:szCs w:val="22"/>
        </w:rPr>
        <w:t xml:space="preserve">Every time any Worker touches a file via smart_edit, a background function automatically copies the original file state into a hidden .eaa_history/ directory, indexed by timestamp and a short hash of the diff. The user can type /undo in the terminal at any time to instantly restore the most recent edit, or /undo 3 to revert the last 3 edits in sequence. The rollback system replaces the broken file with the exact snapshot from the specified point in history. This provides complete peace of mind when delegating file modifications to the agent, because any mistake can be reversed instantly and completely. The history is project-scoped, survives across sessions, and includes a garbage collection mechanism that prunes snapshots older than a configurable retention period (default: 7 days).</w:t>
      </w:r>
    </w:p>
    <w:p>
      <w:pPr>
        <w:pStyle w:val="Heading2"/>
        <w:spacing w:after="160" w:before="360" w:line="312"/>
      </w:pPr>
      <w:bookmarkStart w:id="100054" w:name="_Toc100054"/>
      <w:r>
        <w:rPr>
          <w:rFonts w:ascii="Calibri" w:eastAsia="SimHei"/>
          <w:b/>
          <w:bCs/>
          <w:color w:val="0A1628"/>
          <w:sz w:val="26"/>
          <w:szCs w:val="26"/>
        </w:rPr>
        <w:t xml:space="preserve">12.4 Phase 3: Context Management (~350 lines)</w:t>
      </w:r>
      <w:bookmarkEnd w:id="100054"/>
    </w:p>
    <w:p>
      <w:pPr>
        <w:spacing w:after="120" w:line="312"/>
        <w:jc w:val="both"/>
      </w:pPr>
      <w:r>
        <w:rPr>
          <w:rFonts w:ascii="Calibri" w:eastAsia="Calibri"/>
          <w:color w:val="000000"/>
          <w:sz w:val="22"/>
          <w:szCs w:val="22"/>
        </w:rPr>
        <w:t xml:space="preserve">Context management enables long-running sessions without degrading model performance or crashing due to token limits. Rolling chunk compaction is essential for VRAM-constrained environments.</w:t>
      </w:r>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File</w:t>
            </w:r>
          </w:p>
        </w:tc>
        <w:tc>
          <w:tcPr>
            <w:shd w:fill="1B6B7A" w:val="clear"/>
            <w:tcMar>
              <w:top w:type="dxa" w:w="60"/>
              <w:left w:type="dxa" w:w="100"/>
              <w:bottom w:type="dxa" w:w="60"/>
              <w:right w:type="dxa" w:w="100"/>
            </w:tcMar>
          </w:tcPr>
          <w:p>
            <w:r>
              <w:rPr>
                <w:rFonts w:ascii="Calibri" w:eastAsia="Calibri"/>
                <w:b/>
                <w:bCs/>
                <w:color w:val="FFFFFF"/>
                <w:sz w:val="20"/>
                <w:szCs w:val="20"/>
              </w:rPr>
              <w:t xml:space="preserve">Lines</w:t>
            </w:r>
          </w:p>
        </w:tc>
        <w:tc>
          <w:tcPr>
            <w:shd w:fill="1B6B7A" w:val="clear"/>
            <w:tcMar>
              <w:top w:type="dxa" w:w="60"/>
              <w:left w:type="dxa" w:w="100"/>
              <w:bottom w:type="dxa" w:w="60"/>
              <w:right w:type="dxa" w:w="100"/>
            </w:tcMar>
          </w:tcPr>
          <w:p>
            <w:r>
              <w:rPr>
                <w:rFonts w:ascii="Calibri" w:eastAsia="Calibri"/>
                <w:b/>
                <w:bCs/>
                <w:color w:val="FFFFFF"/>
                <w:sz w:val="20"/>
                <w:szCs w:val="20"/>
              </w:rPr>
              <w:t xml:space="preserve">Purpose</w:t>
            </w:r>
          </w:p>
        </w:tc>
      </w:tr>
      <w:tr>
        <w:trPr>
          <w:cantSplit/>
        </w:trPr>
        <w:tc>
          <w:tcPr>
            <w:tcMar>
              <w:top w:type="dxa" w:w="50"/>
              <w:left w:type="dxa" w:w="100"/>
              <w:bottom w:type="dxa" w:w="50"/>
              <w:right w:type="dxa" w:w="100"/>
            </w:tcMar>
          </w:tcPr>
          <w:p>
            <w:r>
              <w:rPr>
                <w:rFonts w:ascii="Calibri" w:eastAsia="Calibri"/>
                <w:color w:val="000000"/>
                <w:sz w:val="20"/>
                <w:szCs w:val="20"/>
              </w:rPr>
              <w:t xml:space="preserve">context_manager.py</w:t>
            </w:r>
          </w:p>
        </w:tc>
        <w:tc>
          <w:tcPr>
            <w:tcMar>
              <w:top w:type="dxa" w:w="50"/>
              <w:left w:type="dxa" w:w="100"/>
              <w:bottom w:type="dxa" w:w="50"/>
              <w:right w:type="dxa" w:w="100"/>
            </w:tcMar>
          </w:tcPr>
          <w:p>
            <w:r>
              <w:rPr>
                <w:rFonts w:ascii="Calibri" w:eastAsia="Calibri"/>
                <w:color w:val="000000"/>
                <w:sz w:val="20"/>
                <w:szCs w:val="20"/>
              </w:rPr>
              <w:t xml:space="preserve">~150</w:t>
            </w:r>
          </w:p>
        </w:tc>
        <w:tc>
          <w:tcPr>
            <w:tcMar>
              <w:top w:type="dxa" w:w="50"/>
              <w:left w:type="dxa" w:w="100"/>
              <w:bottom w:type="dxa" w:w="50"/>
              <w:right w:type="dxa" w:w="100"/>
            </w:tcMar>
          </w:tcPr>
          <w:p>
            <w:r>
              <w:rPr>
                <w:rFonts w:ascii="Calibri" w:eastAsia="Calibri"/>
                <w:color w:val="000000"/>
                <w:sz w:val="20"/>
                <w:szCs w:val="20"/>
              </w:rPr>
              <w:t xml:space="preserve">6-layer cascade with rolling chunk compaction</w:t>
            </w:r>
          </w:p>
        </w:tc>
      </w:tr>
      <w:tr>
        <w:trPr>
          <w:cantSplit/>
        </w:trPr>
        <w:tc>
          <w:tcPr>
            <w:tcMar>
              <w:top w:type="dxa" w:w="50"/>
              <w:left w:type="dxa" w:w="100"/>
              <w:bottom w:type="dxa" w:w="50"/>
              <w:right w:type="dxa" w:w="100"/>
            </w:tcMar>
          </w:tcPr>
          <w:p>
            <w:r>
              <w:rPr>
                <w:rFonts w:ascii="Calibri" w:eastAsia="Calibri"/>
                <w:color w:val="000000"/>
                <w:sz w:val="20"/>
                <w:szCs w:val="20"/>
              </w:rPr>
              <w:t xml:space="preserve">token_tracker.py</w:t>
            </w:r>
          </w:p>
        </w:tc>
        <w:tc>
          <w:tcPr>
            <w:tcMar>
              <w:top w:type="dxa" w:w="50"/>
              <w:left w:type="dxa" w:w="100"/>
              <w:bottom w:type="dxa" w:w="50"/>
              <w:right w:type="dxa" w:w="100"/>
            </w:tcMar>
          </w:tcPr>
          <w:p>
            <w:r>
              <w:rPr>
                <w:rFonts w:ascii="Calibri" w:eastAsia="Calibri"/>
                <w:color w:val="000000"/>
                <w:sz w:val="20"/>
                <w:szCs w:val="20"/>
              </w:rPr>
              <w:t xml:space="preserve">~80</w:t>
            </w:r>
          </w:p>
        </w:tc>
        <w:tc>
          <w:tcPr>
            <w:tcMar>
              <w:top w:type="dxa" w:w="50"/>
              <w:left w:type="dxa" w:w="100"/>
              <w:bottom w:type="dxa" w:w="50"/>
              <w:right w:type="dxa" w:w="100"/>
            </w:tcMar>
          </w:tcPr>
          <w:p>
            <w:r>
              <w:rPr>
                <w:rFonts w:ascii="Calibri" w:eastAsia="Calibri"/>
                <w:color w:val="000000"/>
                <w:sz w:val="20"/>
                <w:szCs w:val="20"/>
              </w:rPr>
              <w:t xml:space="preserve">Per-message token counting and budget enforcement</w:t>
            </w:r>
          </w:p>
        </w:tc>
      </w:tr>
      <w:tr>
        <w:trPr>
          <w:cantSplit/>
        </w:trPr>
        <w:tc>
          <w:tcPr>
            <w:tcMar>
              <w:top w:type="dxa" w:w="50"/>
              <w:left w:type="dxa" w:w="100"/>
              <w:bottom w:type="dxa" w:w="50"/>
              <w:right w:type="dxa" w:w="100"/>
            </w:tcMar>
          </w:tcPr>
          <w:p>
            <w:r>
              <w:rPr>
                <w:rFonts w:ascii="Calibri" w:eastAsia="Calibri"/>
                <w:color w:val="000000"/>
                <w:sz w:val="20"/>
                <w:szCs w:val="20"/>
              </w:rPr>
              <w:t xml:space="preserve">conversation_compactor.py</w:t>
            </w:r>
          </w:p>
        </w:tc>
        <w:tc>
          <w:tcPr>
            <w:tcMar>
              <w:top w:type="dxa" w:w="50"/>
              <w:left w:type="dxa" w:w="100"/>
              <w:bottom w:type="dxa" w:w="50"/>
              <w:right w:type="dxa" w:w="100"/>
            </w:tcMar>
          </w:tcPr>
          <w:p>
            <w:r>
              <w:rPr>
                <w:rFonts w:ascii="Calibri" w:eastAsia="Calibri"/>
                <w:color w:val="000000"/>
                <w:sz w:val="20"/>
                <w:szCs w:val="20"/>
              </w:rPr>
              <w:t xml:space="preserve">~80</w:t>
            </w:r>
          </w:p>
        </w:tc>
        <w:tc>
          <w:tcPr>
            <w:tcMar>
              <w:top w:type="dxa" w:w="50"/>
              <w:left w:type="dxa" w:w="100"/>
              <w:bottom w:type="dxa" w:w="50"/>
              <w:right w:type="dxa" w:w="100"/>
            </w:tcMar>
          </w:tcPr>
          <w:p>
            <w:r>
              <w:rPr>
                <w:rFonts w:ascii="Calibri" w:eastAsia="Calibri"/>
                <w:color w:val="000000"/>
                <w:sz w:val="20"/>
                <w:szCs w:val="20"/>
              </w:rPr>
              <w:t xml:space="preserve">Chunk-based summarization for local models</w:t>
            </w:r>
          </w:p>
        </w:tc>
      </w:tr>
      <w:tr>
        <w:trPr>
          <w:cantSplit/>
        </w:trPr>
        <w:tc>
          <w:tcPr>
            <w:tcMar>
              <w:top w:type="dxa" w:w="50"/>
              <w:left w:type="dxa" w:w="100"/>
              <w:bottom w:type="dxa" w:w="50"/>
              <w:right w:type="dxa" w:w="100"/>
            </w:tcMar>
          </w:tcPr>
          <w:p>
            <w:r>
              <w:rPr>
                <w:rFonts w:ascii="Calibri" w:eastAsia="Calibri"/>
                <w:color w:val="000000"/>
                <w:sz w:val="20"/>
                <w:szCs w:val="20"/>
              </w:rPr>
              <w:t xml:space="preserve">system_memory.py</w:t>
            </w:r>
          </w:p>
        </w:tc>
        <w:tc>
          <w:tcPr>
            <w:tcMar>
              <w:top w:type="dxa" w:w="50"/>
              <w:left w:type="dxa" w:w="100"/>
              <w:bottom w:type="dxa" w:w="50"/>
              <w:right w:type="dxa" w:w="100"/>
            </w:tcMar>
          </w:tcPr>
          <w:p>
            <w:r>
              <w:rPr>
                <w:rFonts w:ascii="Calibri" w:eastAsia="Calibri"/>
                <w:color w:val="000000"/>
                <w:sz w:val="20"/>
                <w:szCs w:val="20"/>
              </w:rPr>
              <w:t xml:space="preserve">~40</w:t>
            </w:r>
          </w:p>
        </w:tc>
        <w:tc>
          <w:tcPr>
            <w:tcMar>
              <w:top w:type="dxa" w:w="50"/>
              <w:left w:type="dxa" w:w="100"/>
              <w:bottom w:type="dxa" w:w="50"/>
              <w:right w:type="dxa" w:w="100"/>
            </w:tcMar>
          </w:tcPr>
          <w:p>
            <w:r>
              <w:rPr>
                <w:rFonts w:ascii="Calibri" w:eastAsia="Calibri"/>
                <w:color w:val="000000"/>
                <w:sz w:val="20"/>
                <w:szCs w:val="20"/>
              </w:rPr>
              <w:t xml:space="preserve">Persistent memory block for compressed summaries</w:t>
            </w:r>
          </w:p>
        </w:tc>
      </w:tr>
    </w:tbl>
    <w:p>
      <w:pPr>
        <w:pStyle w:val="Heading2"/>
        <w:spacing w:after="160" w:before="360" w:line="312"/>
      </w:pPr>
      <w:bookmarkStart w:id="100055" w:name="_Toc100055"/>
      <w:r>
        <w:rPr>
          <w:rFonts w:ascii="Calibri" w:eastAsia="SimHei"/>
          <w:b/>
          <w:bCs/>
          <w:color w:val="0A1628"/>
          <w:sz w:val="26"/>
          <w:szCs w:val="26"/>
        </w:rPr>
        <w:t xml:space="preserve">12.5 Phase 4: System Prompt Optimization (~300 lines)</w:t>
      </w:r>
      <w:bookmarkEnd w:id="100055"/>
    </w:p>
    <w:p>
      <w:pPr>
        <w:spacing w:after="120" w:line="312"/>
        <w:jc w:val="both"/>
      </w:pPr>
      <w:r>
        <w:rPr>
          <w:rFonts w:ascii="Calibri" w:eastAsia="Calibri"/>
          <w:color w:val="000000"/>
          <w:sz w:val="22"/>
          <w:szCs w:val="22"/>
        </w:rPr>
        <w:t xml:space="preserve">The system prompt teaches the model how to use tools correctly, how to plan tasks, and how to behave. This phase adapts Claude Code's proven prompt engineering to EAA's architecture.</w:t>
      </w:r>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File</w:t>
            </w:r>
          </w:p>
        </w:tc>
        <w:tc>
          <w:tcPr>
            <w:shd w:fill="1B6B7A" w:val="clear"/>
            <w:tcMar>
              <w:top w:type="dxa" w:w="60"/>
              <w:left w:type="dxa" w:w="100"/>
              <w:bottom w:type="dxa" w:w="60"/>
              <w:right w:type="dxa" w:w="100"/>
            </w:tcMar>
          </w:tcPr>
          <w:p>
            <w:r>
              <w:rPr>
                <w:rFonts w:ascii="Calibri" w:eastAsia="Calibri"/>
                <w:b/>
                <w:bCs/>
                <w:color w:val="FFFFFF"/>
                <w:sz w:val="20"/>
                <w:szCs w:val="20"/>
              </w:rPr>
              <w:t xml:space="preserve">Lines</w:t>
            </w:r>
          </w:p>
        </w:tc>
        <w:tc>
          <w:tcPr>
            <w:shd w:fill="1B6B7A" w:val="clear"/>
            <w:tcMar>
              <w:top w:type="dxa" w:w="60"/>
              <w:left w:type="dxa" w:w="100"/>
              <w:bottom w:type="dxa" w:w="60"/>
              <w:right w:type="dxa" w:w="100"/>
            </w:tcMar>
          </w:tcPr>
          <w:p>
            <w:r>
              <w:rPr>
                <w:rFonts w:ascii="Calibri" w:eastAsia="Calibri"/>
                <w:b/>
                <w:bCs/>
                <w:color w:val="FFFFFF"/>
                <w:sz w:val="20"/>
                <w:szCs w:val="20"/>
              </w:rPr>
              <w:t xml:space="preserve">Purpose</w:t>
            </w:r>
          </w:p>
        </w:tc>
      </w:tr>
      <w:tr>
        <w:trPr>
          <w:cantSplit/>
        </w:trPr>
        <w:tc>
          <w:tcPr>
            <w:tcMar>
              <w:top w:type="dxa" w:w="50"/>
              <w:left w:type="dxa" w:w="100"/>
              <w:bottom w:type="dxa" w:w="50"/>
              <w:right w:type="dxa" w:w="100"/>
            </w:tcMar>
          </w:tcPr>
          <w:p>
            <w:r>
              <w:rPr>
                <w:rFonts w:ascii="Calibri" w:eastAsia="Calibri"/>
                <w:color w:val="000000"/>
                <w:sz w:val="20"/>
                <w:szCs w:val="20"/>
              </w:rPr>
              <w:t xml:space="preserve">system_prompt.py</w:t>
            </w:r>
          </w:p>
        </w:tc>
        <w:tc>
          <w:tcPr>
            <w:tcMar>
              <w:top w:type="dxa" w:w="50"/>
              <w:left w:type="dxa" w:w="100"/>
              <w:bottom w:type="dxa" w:w="50"/>
              <w:right w:type="dxa" w:w="100"/>
            </w:tcMar>
          </w:tcPr>
          <w:p>
            <w:r>
              <w:rPr>
                <w:rFonts w:ascii="Calibri" w:eastAsia="Calibri"/>
                <w:color w:val="000000"/>
                <w:sz w:val="20"/>
                <w:szCs w:val="20"/>
              </w:rPr>
              <w:t xml:space="preserve">~120</w:t>
            </w:r>
          </w:p>
        </w:tc>
        <w:tc>
          <w:tcPr>
            <w:tcMar>
              <w:top w:type="dxa" w:w="50"/>
              <w:left w:type="dxa" w:w="100"/>
              <w:bottom w:type="dxa" w:w="50"/>
              <w:right w:type="dxa" w:w="100"/>
            </w:tcMar>
          </w:tcPr>
          <w:p>
            <w:r>
              <w:rPr>
                <w:rFonts w:ascii="Calibri" w:eastAsia="Calibri"/>
                <w:color w:val="000000"/>
                <w:sz w:val="20"/>
                <w:szCs w:val="20"/>
              </w:rPr>
              <w:t xml:space="preserve">Multi-layer prompt assembly pipeline</w:t>
            </w:r>
          </w:p>
        </w:tc>
      </w:tr>
      <w:tr>
        <w:trPr>
          <w:cantSplit/>
        </w:trPr>
        <w:tc>
          <w:tcPr>
            <w:tcMar>
              <w:top w:type="dxa" w:w="50"/>
              <w:left w:type="dxa" w:w="100"/>
              <w:bottom w:type="dxa" w:w="50"/>
              <w:right w:type="dxa" w:w="100"/>
            </w:tcMar>
          </w:tcPr>
          <w:p>
            <w:r>
              <w:rPr>
                <w:rFonts w:ascii="Calibri" w:eastAsia="Calibri"/>
                <w:color w:val="000000"/>
                <w:sz w:val="20"/>
                <w:szCs w:val="20"/>
              </w:rPr>
              <w:t xml:space="preserve">tool_instructions.py</w:t>
            </w:r>
          </w:p>
        </w:tc>
        <w:tc>
          <w:tcPr>
            <w:tcMar>
              <w:top w:type="dxa" w:w="50"/>
              <w:left w:type="dxa" w:w="100"/>
              <w:bottom w:type="dxa" w:w="50"/>
              <w:right w:type="dxa" w:w="100"/>
            </w:tcMar>
          </w:tcPr>
          <w:p>
            <w:r>
              <w:rPr>
                <w:rFonts w:ascii="Calibri" w:eastAsia="Calibri"/>
                <w:color w:val="000000"/>
                <w:sz w:val="20"/>
                <w:szCs w:val="20"/>
              </w:rPr>
              <w:t xml:space="preserve">~80</w:t>
            </w:r>
          </w:p>
        </w:tc>
        <w:tc>
          <w:tcPr>
            <w:tcMar>
              <w:top w:type="dxa" w:w="50"/>
              <w:left w:type="dxa" w:w="100"/>
              <w:bottom w:type="dxa" w:w="50"/>
              <w:right w:type="dxa" w:w="100"/>
            </w:tcMar>
          </w:tcPr>
          <w:p>
            <w:r>
              <w:rPr>
                <w:rFonts w:ascii="Calibri" w:eastAsia="Calibri"/>
                <w:color w:val="000000"/>
                <w:sz w:val="20"/>
                <w:szCs w:val="20"/>
              </w:rPr>
              <w:t xml:space="preserve">Per-tool usage guides and preference rules</w:t>
            </w:r>
          </w:p>
        </w:tc>
      </w:tr>
      <w:tr>
        <w:trPr>
          <w:cantSplit/>
        </w:trPr>
        <w:tc>
          <w:tcPr>
            <w:tcMar>
              <w:top w:type="dxa" w:w="50"/>
              <w:left w:type="dxa" w:w="100"/>
              <w:bottom w:type="dxa" w:w="50"/>
              <w:right w:type="dxa" w:w="100"/>
            </w:tcMar>
          </w:tcPr>
          <w:p>
            <w:r>
              <w:rPr>
                <w:rFonts w:ascii="Calibri" w:eastAsia="Calibri"/>
                <w:color w:val="000000"/>
                <w:sz w:val="20"/>
                <w:szCs w:val="20"/>
              </w:rPr>
              <w:t xml:space="preserve">claudemd_loader.py</w:t>
            </w:r>
          </w:p>
        </w:tc>
        <w:tc>
          <w:tcPr>
            <w:tcMar>
              <w:top w:type="dxa" w:w="50"/>
              <w:left w:type="dxa" w:w="100"/>
              <w:bottom w:type="dxa" w:w="50"/>
              <w:right w:type="dxa" w:w="100"/>
            </w:tcMar>
          </w:tcPr>
          <w:p>
            <w:r>
              <w:rPr>
                <w:rFonts w:ascii="Calibri" w:eastAsia="Calibri"/>
                <w:color w:val="000000"/>
                <w:sz w:val="20"/>
                <w:szCs w:val="20"/>
              </w:rPr>
              <w:t xml:space="preserve">~60</w:t>
            </w:r>
          </w:p>
        </w:tc>
        <w:tc>
          <w:tcPr>
            <w:tcMar>
              <w:top w:type="dxa" w:w="50"/>
              <w:left w:type="dxa" w:w="100"/>
              <w:bottom w:type="dxa" w:w="50"/>
              <w:right w:type="dxa" w:w="100"/>
            </w:tcMar>
          </w:tcPr>
          <w:p>
            <w:r>
              <w:rPr>
                <w:rFonts w:ascii="Calibri" w:eastAsia="Calibri"/>
                <w:color w:val="000000"/>
                <w:sz w:val="20"/>
                <w:szCs w:val="20"/>
              </w:rPr>
              <w:t xml:space="preserve">EAA equivalent of CLAUDE.md loading system</w:t>
            </w:r>
          </w:p>
        </w:tc>
      </w:tr>
      <w:tr>
        <w:trPr>
          <w:cantSplit/>
        </w:trPr>
        <w:tc>
          <w:tcPr>
            <w:tcMar>
              <w:top w:type="dxa" w:w="50"/>
              <w:left w:type="dxa" w:w="100"/>
              <w:bottom w:type="dxa" w:w="50"/>
              <w:right w:type="dxa" w:w="100"/>
            </w:tcMar>
          </w:tcPr>
          <w:p>
            <w:r>
              <w:rPr>
                <w:rFonts w:ascii="Calibri" w:eastAsia="Calibri"/>
                <w:color w:val="000000"/>
                <w:sz w:val="20"/>
                <w:szCs w:val="20"/>
              </w:rPr>
              <w:t xml:space="preserve">prompt_cache.py</w:t>
            </w:r>
          </w:p>
        </w:tc>
        <w:tc>
          <w:tcPr>
            <w:tcMar>
              <w:top w:type="dxa" w:w="50"/>
              <w:left w:type="dxa" w:w="100"/>
              <w:bottom w:type="dxa" w:w="50"/>
              <w:right w:type="dxa" w:w="100"/>
            </w:tcMar>
          </w:tcPr>
          <w:p>
            <w:r>
              <w:rPr>
                <w:rFonts w:ascii="Calibri" w:eastAsia="Calibri"/>
                <w:color w:val="000000"/>
                <w:sz w:val="20"/>
                <w:szCs w:val="20"/>
              </w:rPr>
              <w:t xml:space="preserve">~40</w:t>
            </w:r>
          </w:p>
        </w:tc>
        <w:tc>
          <w:tcPr>
            <w:tcMar>
              <w:top w:type="dxa" w:w="50"/>
              <w:left w:type="dxa" w:w="100"/>
              <w:bottom w:type="dxa" w:w="50"/>
              <w:right w:type="dxa" w:w="100"/>
            </w:tcMar>
          </w:tcPr>
          <w:p>
            <w:r>
              <w:rPr>
                <w:rFonts w:ascii="Calibri" w:eastAsia="Calibri"/>
                <w:color w:val="000000"/>
                <w:sz w:val="20"/>
                <w:szCs w:val="20"/>
              </w:rPr>
              <w:t xml:space="preserve">Static/dynamic prompt section caching</w:t>
            </w:r>
          </w:p>
        </w:tc>
      </w:tr>
    </w:tbl>
    <w:p>
      <w:pPr>
        <w:pStyle w:val="Heading2"/>
        <w:spacing w:after="160" w:before="360" w:line="312"/>
      </w:pPr>
      <w:bookmarkStart w:id="100056" w:name="_Toc100056"/>
      <w:r>
        <w:rPr>
          <w:rFonts w:ascii="Calibri" w:eastAsia="SimHei"/>
          <w:b/>
          <w:bCs/>
          <w:color w:val="0A1628"/>
          <w:sz w:val="26"/>
          <w:szCs w:val="26"/>
        </w:rPr>
        <w:t xml:space="preserve">12.6 Phase 5: Plugin System + VRAM Lifecycle (~500 lines)</w:t>
      </w:r>
      <w:bookmarkEnd w:id="100056"/>
    </w:p>
    <w:p>
      <w:pPr>
        <w:spacing w:after="120" w:line="312"/>
        <w:jc w:val="both"/>
      </w:pPr>
      <w:r>
        <w:rPr>
          <w:rFonts w:ascii="Calibri" w:eastAsia="Calibri"/>
          <w:color w:val="000000"/>
          <w:sz w:val="22"/>
          <w:szCs w:val="22"/>
        </w:rPr>
        <w:t xml:space="preserve">The plugin system enables extensibility without modifying the core codebase. The VRAM lifecycle manager ensures that model swapping never causes OOM crashes.</w:t>
      </w:r>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File</w:t>
            </w:r>
          </w:p>
        </w:tc>
        <w:tc>
          <w:tcPr>
            <w:shd w:fill="1B6B7A" w:val="clear"/>
            <w:tcMar>
              <w:top w:type="dxa" w:w="60"/>
              <w:left w:type="dxa" w:w="100"/>
              <w:bottom w:type="dxa" w:w="60"/>
              <w:right w:type="dxa" w:w="100"/>
            </w:tcMar>
          </w:tcPr>
          <w:p>
            <w:r>
              <w:rPr>
                <w:rFonts w:ascii="Calibri" w:eastAsia="Calibri"/>
                <w:b/>
                <w:bCs/>
                <w:color w:val="FFFFFF"/>
                <w:sz w:val="20"/>
                <w:szCs w:val="20"/>
              </w:rPr>
              <w:t xml:space="preserve">Lines</w:t>
            </w:r>
          </w:p>
        </w:tc>
        <w:tc>
          <w:tcPr>
            <w:shd w:fill="1B6B7A" w:val="clear"/>
            <w:tcMar>
              <w:top w:type="dxa" w:w="60"/>
              <w:left w:type="dxa" w:w="100"/>
              <w:bottom w:type="dxa" w:w="60"/>
              <w:right w:type="dxa" w:w="100"/>
            </w:tcMar>
          </w:tcPr>
          <w:p>
            <w:r>
              <w:rPr>
                <w:rFonts w:ascii="Calibri" w:eastAsia="Calibri"/>
                <w:b/>
                <w:bCs/>
                <w:color w:val="FFFFFF"/>
                <w:sz w:val="20"/>
                <w:szCs w:val="20"/>
              </w:rPr>
              <w:t xml:space="preserve">Purpose</w:t>
            </w:r>
          </w:p>
        </w:tc>
      </w:tr>
      <w:tr>
        <w:trPr>
          <w:cantSplit/>
        </w:trPr>
        <w:tc>
          <w:tcPr>
            <w:tcMar>
              <w:top w:type="dxa" w:w="50"/>
              <w:left w:type="dxa" w:w="100"/>
              <w:bottom w:type="dxa" w:w="50"/>
              <w:right w:type="dxa" w:w="100"/>
            </w:tcMar>
          </w:tcPr>
          <w:p>
            <w:r>
              <w:rPr>
                <w:rFonts w:ascii="Calibri" w:eastAsia="Calibri"/>
                <w:color w:val="000000"/>
                <w:sz w:val="20"/>
                <w:szCs w:val="20"/>
              </w:rPr>
              <w:t xml:space="preserve">plugins/plugin_manager.py</w:t>
            </w:r>
          </w:p>
        </w:tc>
        <w:tc>
          <w:tcPr>
            <w:tcMar>
              <w:top w:type="dxa" w:w="50"/>
              <w:left w:type="dxa" w:w="100"/>
              <w:bottom w:type="dxa" w:w="50"/>
              <w:right w:type="dxa" w:w="100"/>
            </w:tcMar>
          </w:tcPr>
          <w:p>
            <w:r>
              <w:rPr>
                <w:rFonts w:ascii="Calibri" w:eastAsia="Calibri"/>
                <w:color w:val="000000"/>
                <w:sz w:val="20"/>
                <w:szCs w:val="20"/>
              </w:rPr>
              <w:t xml:space="preserve">~120</w:t>
            </w:r>
          </w:p>
        </w:tc>
        <w:tc>
          <w:tcPr>
            <w:tcMar>
              <w:top w:type="dxa" w:w="50"/>
              <w:left w:type="dxa" w:w="100"/>
              <w:bottom w:type="dxa" w:w="50"/>
              <w:right w:type="dxa" w:w="100"/>
            </w:tcMar>
          </w:tcPr>
          <w:p>
            <w:r>
              <w:rPr>
                <w:rFonts w:ascii="Calibri" w:eastAsia="Calibri"/>
                <w:color w:val="000000"/>
                <w:sz w:val="20"/>
                <w:szCs w:val="20"/>
              </w:rPr>
              <w:t xml:space="preserve">MCP-compatible plugin discovery and loading</w:t>
            </w:r>
          </w:p>
        </w:tc>
      </w:tr>
      <w:tr>
        <w:trPr>
          <w:cantSplit/>
        </w:trPr>
        <w:tc>
          <w:tcPr>
            <w:tcMar>
              <w:top w:type="dxa" w:w="50"/>
              <w:left w:type="dxa" w:w="100"/>
              <w:bottom w:type="dxa" w:w="50"/>
              <w:right w:type="dxa" w:w="100"/>
            </w:tcMar>
          </w:tcPr>
          <w:p>
            <w:r>
              <w:rPr>
                <w:rFonts w:ascii="Calibri" w:eastAsia="Calibri"/>
                <w:color w:val="000000"/>
                <w:sz w:val="20"/>
                <w:szCs w:val="20"/>
              </w:rPr>
              <w:t xml:space="preserve">plugins/transport.py</w:t>
            </w:r>
          </w:p>
        </w:tc>
        <w:tc>
          <w:tcPr>
            <w:tcMar>
              <w:top w:type="dxa" w:w="50"/>
              <w:left w:type="dxa" w:w="100"/>
              <w:bottom w:type="dxa" w:w="50"/>
              <w:right w:type="dxa" w:w="100"/>
            </w:tcMar>
          </w:tcPr>
          <w:p>
            <w:r>
              <w:rPr>
                <w:rFonts w:ascii="Calibri" w:eastAsia="Calibri"/>
                <w:color w:val="000000"/>
                <w:sz w:val="20"/>
                <w:szCs w:val="20"/>
              </w:rPr>
              <w:t xml:space="preserve">~100</w:t>
            </w:r>
          </w:p>
        </w:tc>
        <w:tc>
          <w:tcPr>
            <w:tcMar>
              <w:top w:type="dxa" w:w="50"/>
              <w:left w:type="dxa" w:w="100"/>
              <w:bottom w:type="dxa" w:w="50"/>
              <w:right w:type="dxa" w:w="100"/>
            </w:tcMar>
          </w:tcPr>
          <w:p>
            <w:r>
              <w:rPr>
                <w:rFonts w:ascii="Calibri" w:eastAsia="Calibri"/>
                <w:color w:val="000000"/>
                <w:sz w:val="20"/>
                <w:szCs w:val="20"/>
              </w:rPr>
              <w:t xml:space="preserve">stdio, SSE, HTTP transport implementations</w:t>
            </w:r>
          </w:p>
        </w:tc>
      </w:tr>
      <w:tr>
        <w:trPr>
          <w:cantSplit/>
        </w:trPr>
        <w:tc>
          <w:tcPr>
            <w:tcMar>
              <w:top w:type="dxa" w:w="50"/>
              <w:left w:type="dxa" w:w="100"/>
              <w:bottom w:type="dxa" w:w="50"/>
              <w:right w:type="dxa" w:w="100"/>
            </w:tcMar>
          </w:tcPr>
          <w:p>
            <w:r>
              <w:rPr>
                <w:rFonts w:ascii="Calibri" w:eastAsia="Calibri"/>
                <w:color w:val="000000"/>
                <w:sz w:val="20"/>
                <w:szCs w:val="20"/>
              </w:rPr>
              <w:t xml:space="preserve">plugins/tool_bridge.py</w:t>
            </w:r>
          </w:p>
        </w:tc>
        <w:tc>
          <w:tcPr>
            <w:tcMar>
              <w:top w:type="dxa" w:w="50"/>
              <w:left w:type="dxa" w:w="100"/>
              <w:bottom w:type="dxa" w:w="50"/>
              <w:right w:type="dxa" w:w="100"/>
            </w:tcMar>
          </w:tcPr>
          <w:p>
            <w:r>
              <w:rPr>
                <w:rFonts w:ascii="Calibri" w:eastAsia="Calibri"/>
                <w:color w:val="000000"/>
                <w:sz w:val="20"/>
                <w:szCs w:val="20"/>
              </w:rPr>
              <w:t xml:space="preserve">~80</w:t>
            </w:r>
          </w:p>
        </w:tc>
        <w:tc>
          <w:tcPr>
            <w:tcMar>
              <w:top w:type="dxa" w:w="50"/>
              <w:left w:type="dxa" w:w="100"/>
              <w:bottom w:type="dxa" w:w="50"/>
              <w:right w:type="dxa" w:w="100"/>
            </w:tcMar>
          </w:tcPr>
          <w:p>
            <w:r>
              <w:rPr>
                <w:rFonts w:ascii="Calibri" w:eastAsia="Calibri"/>
                <w:color w:val="000000"/>
                <w:sz w:val="20"/>
                <w:szCs w:val="20"/>
              </w:rPr>
              <w:t xml:space="preserve">MCP tool naming, dedup, permission bridge</w:t>
            </w:r>
          </w:p>
        </w:tc>
      </w:tr>
      <w:tr>
        <w:trPr>
          <w:cantSplit/>
        </w:trPr>
        <w:tc>
          <w:tcPr>
            <w:tcMar>
              <w:top w:type="dxa" w:w="50"/>
              <w:left w:type="dxa" w:w="100"/>
              <w:bottom w:type="dxa" w:w="50"/>
              <w:right w:type="dxa" w:w="100"/>
            </w:tcMar>
          </w:tcPr>
          <w:p>
            <w:r>
              <w:rPr>
                <w:rFonts w:ascii="Calibri" w:eastAsia="Calibri"/>
                <w:color w:val="000000"/>
                <w:sz w:val="20"/>
                <w:szCs w:val="20"/>
              </w:rPr>
              <w:t xml:space="preserve">vram_lifecycle.py</w:t>
            </w:r>
          </w:p>
        </w:tc>
        <w:tc>
          <w:tcPr>
            <w:tcMar>
              <w:top w:type="dxa" w:w="50"/>
              <w:left w:type="dxa" w:w="100"/>
              <w:bottom w:type="dxa" w:w="50"/>
              <w:right w:type="dxa" w:w="100"/>
            </w:tcMar>
          </w:tcPr>
          <w:p>
            <w:r>
              <w:rPr>
                <w:rFonts w:ascii="Calibri" w:eastAsia="Calibri"/>
                <w:color w:val="000000"/>
                <w:sz w:val="20"/>
                <w:szCs w:val="20"/>
              </w:rPr>
              <w:t xml:space="preserve">~120</w:t>
            </w:r>
          </w:p>
        </w:tc>
        <w:tc>
          <w:tcPr>
            <w:tcMar>
              <w:top w:type="dxa" w:w="50"/>
              <w:left w:type="dxa" w:w="100"/>
              <w:bottom w:type="dxa" w:w="50"/>
              <w:right w:type="dxa" w:w="100"/>
            </w:tcMar>
          </w:tcPr>
          <w:p>
            <w:r>
              <w:rPr>
                <w:rFonts w:ascii="Calibri" w:eastAsia="Calibri"/>
                <w:color w:val="000000"/>
                <w:sz w:val="20"/>
                <w:szCs w:val="20"/>
              </w:rPr>
              <w:t xml:space="preserve">Model hot-swap, VRAM monitoring, graceful degradation</w:t>
            </w:r>
          </w:p>
        </w:tc>
      </w:tr>
      <w:tr>
        <w:trPr>
          <w:cantSplit/>
        </w:trPr>
        <w:tc>
          <w:tcPr>
            <w:tcMar>
              <w:top w:type="dxa" w:w="50"/>
              <w:left w:type="dxa" w:w="100"/>
              <w:bottom w:type="dxa" w:w="50"/>
              <w:right w:type="dxa" w:w="100"/>
            </w:tcMar>
          </w:tcPr>
          <w:p>
            <w:r>
              <w:rPr>
                <w:rFonts w:ascii="Calibri" w:eastAsia="Calibri"/>
                <w:color w:val="000000"/>
                <w:sz w:val="20"/>
                <w:szCs w:val="20"/>
              </w:rPr>
              <w:t xml:space="preserve">model_registry.py</w:t>
            </w:r>
          </w:p>
        </w:tc>
        <w:tc>
          <w:tcPr>
            <w:tcMar>
              <w:top w:type="dxa" w:w="50"/>
              <w:left w:type="dxa" w:w="100"/>
              <w:bottom w:type="dxa" w:w="50"/>
              <w:right w:type="dxa" w:w="100"/>
            </w:tcMar>
          </w:tcPr>
          <w:p>
            <w:r>
              <w:rPr>
                <w:rFonts w:ascii="Calibri" w:eastAsia="Calibri"/>
                <w:color w:val="000000"/>
                <w:sz w:val="20"/>
                <w:szCs w:val="20"/>
              </w:rPr>
              <w:t xml:space="preserve">~80</w:t>
            </w:r>
          </w:p>
        </w:tc>
        <w:tc>
          <w:tcPr>
            <w:tcMar>
              <w:top w:type="dxa" w:w="50"/>
              <w:left w:type="dxa" w:w="100"/>
              <w:bottom w:type="dxa" w:w="50"/>
              <w:right w:type="dxa" w:w="100"/>
            </w:tcMar>
          </w:tcPr>
          <w:p>
            <w:r>
              <w:rPr>
                <w:rFonts w:ascii="Calibri" w:eastAsia="Calibri"/>
                <w:color w:val="000000"/>
                <w:sz w:val="20"/>
                <w:szCs w:val="20"/>
              </w:rPr>
              <w:t xml:space="preserve">Model inventory, size estimation, load priorities</w:t>
            </w:r>
          </w:p>
        </w:tc>
      </w:tr>
    </w:tbl>
    <w:p>
      <w:pPr>
        <w:pStyle w:val="Heading2"/>
        <w:spacing w:after="160" w:before="360" w:line="312"/>
      </w:pPr>
      <w:bookmarkStart w:id="100057" w:name="_Toc100057"/>
      <w:r>
        <w:rPr>
          <w:rFonts w:ascii="Calibri" w:eastAsia="SimHei"/>
          <w:b/>
          <w:bCs/>
          <w:color w:val="0A1628"/>
          <w:sz w:val="26"/>
          <w:szCs w:val="26"/>
        </w:rPr>
        <w:t xml:space="preserve">12.7 Total Implementation Estimate</w:t>
      </w:r>
      <w:bookmarkEnd w:id="100057"/>
    </w:p>
    <w:tbl>
      <w:tblPr>
        <w:tblW w:type="pct" w:w="100%"/>
        <w:tblBorders>
          <w:top w:val="single" w:color="1B6B7A" w:sz="2"/>
          <w:left w:val="none"/>
          <w:bottom w:val="single" w:color="1B6B7A" w:sz="2"/>
          <w:right w:val="none"/>
          <w:insideH w:val="single" w:color="D0D8E0" w:sz="1"/>
          <w:insideV w:val="none"/>
        </w:tblBorders>
      </w:tblPr>
      <w:tblGrid>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Metric</w:t>
            </w:r>
          </w:p>
        </w:tc>
        <w:tc>
          <w:tcPr>
            <w:shd w:fill="1B6B7A" w:val="clear"/>
            <w:tcMar>
              <w:top w:type="dxa" w:w="60"/>
              <w:left w:type="dxa" w:w="100"/>
              <w:bottom w:type="dxa" w:w="60"/>
              <w:right w:type="dxa" w:w="100"/>
            </w:tcMar>
          </w:tcPr>
          <w:p>
            <w:r>
              <w:rPr>
                <w:rFonts w:ascii="Calibri" w:eastAsia="Calibri"/>
                <w:b/>
                <w:bCs/>
                <w:color w:val="FFFFFF"/>
                <w:sz w:val="20"/>
                <w:szCs w:val="20"/>
              </w:rPr>
              <w:t xml:space="preserve">Value</w:t>
            </w:r>
          </w:p>
        </w:tc>
      </w:tr>
      <w:tr>
        <w:trPr>
          <w:cantSplit/>
        </w:trPr>
        <w:tc>
          <w:tcPr>
            <w:tcMar>
              <w:top w:type="dxa" w:w="50"/>
              <w:left w:type="dxa" w:w="100"/>
              <w:bottom w:type="dxa" w:w="50"/>
              <w:right w:type="dxa" w:w="100"/>
            </w:tcMar>
          </w:tcPr>
          <w:p>
            <w:r>
              <w:rPr>
                <w:rFonts w:ascii="Calibri" w:eastAsia="Calibri"/>
                <w:color w:val="000000"/>
                <w:sz w:val="20"/>
                <w:szCs w:val="20"/>
              </w:rPr>
              <w:t xml:space="preserve">Total new files</w:t>
            </w:r>
          </w:p>
        </w:tc>
        <w:tc>
          <w:tcPr>
            <w:tcMar>
              <w:top w:type="dxa" w:w="50"/>
              <w:left w:type="dxa" w:w="100"/>
              <w:bottom w:type="dxa" w:w="50"/>
              <w:right w:type="dxa" w:w="100"/>
            </w:tcMar>
          </w:tcPr>
          <w:p>
            <w:r>
              <w:rPr>
                <w:rFonts w:ascii="Calibri" w:eastAsia="Calibri"/>
                <w:color w:val="000000"/>
                <w:sz w:val="20"/>
                <w:szCs w:val="20"/>
              </w:rPr>
              <w:t xml:space="preserve">~25 files</w:t>
            </w:r>
          </w:p>
        </w:tc>
      </w:tr>
      <w:tr>
        <w:trPr>
          <w:cantSplit/>
        </w:trPr>
        <w:tc>
          <w:tcPr>
            <w:tcMar>
              <w:top w:type="dxa" w:w="50"/>
              <w:left w:type="dxa" w:w="100"/>
              <w:bottom w:type="dxa" w:w="50"/>
              <w:right w:type="dxa" w:w="100"/>
            </w:tcMar>
          </w:tcPr>
          <w:p>
            <w:r>
              <w:rPr>
                <w:rFonts w:ascii="Calibri" w:eastAsia="Calibri"/>
                <w:color w:val="000000"/>
                <w:sz w:val="20"/>
                <w:szCs w:val="20"/>
              </w:rPr>
              <w:t xml:space="preserve">Total new code</w:t>
            </w:r>
          </w:p>
        </w:tc>
        <w:tc>
          <w:tcPr>
            <w:tcMar>
              <w:top w:type="dxa" w:w="50"/>
              <w:left w:type="dxa" w:w="100"/>
              <w:bottom w:type="dxa" w:w="50"/>
              <w:right w:type="dxa" w:w="100"/>
            </w:tcMar>
          </w:tcPr>
          <w:p>
            <w:r>
              <w:rPr>
                <w:rFonts w:ascii="Calibri" w:eastAsia="Calibri"/>
                <w:color w:val="000000"/>
                <w:sz w:val="20"/>
                <w:szCs w:val="20"/>
              </w:rPr>
              <w:t xml:space="preserve">~2,700 lines</w:t>
            </w:r>
          </w:p>
        </w:tc>
      </w:tr>
      <w:tr>
        <w:trPr>
          <w:cantSplit/>
        </w:trPr>
        <w:tc>
          <w:tcPr>
            <w:tcMar>
              <w:top w:type="dxa" w:w="50"/>
              <w:left w:type="dxa" w:w="100"/>
              <w:bottom w:type="dxa" w:w="50"/>
              <w:right w:type="dxa" w:w="100"/>
            </w:tcMar>
          </w:tcPr>
          <w:p>
            <w:r>
              <w:rPr>
                <w:rFonts w:ascii="Calibri" w:eastAsia="Calibri"/>
                <w:color w:val="000000"/>
                <w:sz w:val="20"/>
                <w:szCs w:val="20"/>
              </w:rPr>
              <w:t xml:space="preserve">Modified existing files</w:t>
            </w:r>
          </w:p>
        </w:tc>
        <w:tc>
          <w:tcPr>
            <w:tcMar>
              <w:top w:type="dxa" w:w="50"/>
              <w:left w:type="dxa" w:w="100"/>
              <w:bottom w:type="dxa" w:w="50"/>
              <w:right w:type="dxa" w:w="100"/>
            </w:tcMar>
          </w:tcPr>
          <w:p>
            <w:r>
              <w:rPr>
                <w:rFonts w:ascii="Calibri" w:eastAsia="Calibri"/>
                <w:color w:val="000000"/>
                <w:sz w:val="20"/>
                <w:szCs w:val="20"/>
              </w:rPr>
              <w:t xml:space="preserve">~8 files (agent loop, tool executor, system prompt)</w:t>
            </w:r>
          </w:p>
        </w:tc>
      </w:tr>
      <w:tr>
        <w:trPr>
          <w:cantSplit/>
        </w:trPr>
        <w:tc>
          <w:tcPr>
            <w:tcMar>
              <w:top w:type="dxa" w:w="50"/>
              <w:left w:type="dxa" w:w="100"/>
              <w:bottom w:type="dxa" w:w="50"/>
              <w:right w:type="dxa" w:w="100"/>
            </w:tcMar>
          </w:tcPr>
          <w:p>
            <w:r>
              <w:rPr>
                <w:rFonts w:ascii="Calibri" w:eastAsia="Calibri"/>
                <w:color w:val="000000"/>
                <w:sz w:val="20"/>
                <w:szCs w:val="20"/>
              </w:rPr>
              <w:t xml:space="preserve">Estimated implementation time</w:t>
            </w:r>
          </w:p>
        </w:tc>
        <w:tc>
          <w:tcPr>
            <w:tcMar>
              <w:top w:type="dxa" w:w="50"/>
              <w:left w:type="dxa" w:w="100"/>
              <w:bottom w:type="dxa" w:w="50"/>
              <w:right w:type="dxa" w:w="100"/>
            </w:tcMar>
          </w:tcPr>
          <w:p>
            <w:r>
              <w:rPr>
                <w:rFonts w:ascii="Calibri" w:eastAsia="Calibri"/>
                <w:color w:val="000000"/>
                <w:sz w:val="20"/>
                <w:szCs w:val="20"/>
              </w:rPr>
              <w:t xml:space="preserve">3-4 weeks (one developer)</w:t>
            </w:r>
          </w:p>
        </w:tc>
      </w:tr>
      <w:tr>
        <w:trPr>
          <w:cantSplit/>
        </w:trPr>
        <w:tc>
          <w:tcPr>
            <w:tcMar>
              <w:top w:type="dxa" w:w="50"/>
              <w:left w:type="dxa" w:w="100"/>
              <w:bottom w:type="dxa" w:w="50"/>
              <w:right w:type="dxa" w:w="100"/>
            </w:tcMar>
          </w:tcPr>
          <w:p>
            <w:r>
              <w:rPr>
                <w:rFonts w:ascii="Calibri" w:eastAsia="Calibri"/>
                <w:color w:val="000000"/>
                <w:sz w:val="20"/>
                <w:szCs w:val="20"/>
              </w:rPr>
              <w:t xml:space="preserve">Critical path</w:t>
            </w:r>
          </w:p>
        </w:tc>
        <w:tc>
          <w:tcPr>
            <w:tcMar>
              <w:top w:type="dxa" w:w="50"/>
              <w:left w:type="dxa" w:w="100"/>
              <w:bottom w:type="dxa" w:w="50"/>
              <w:right w:type="dxa" w:w="100"/>
            </w:tcMar>
          </w:tcPr>
          <w:p>
            <w:r>
              <w:rPr>
                <w:rFonts w:ascii="Calibri" w:eastAsia="Calibri"/>
                <w:color w:val="000000"/>
                <w:sz w:val="20"/>
                <w:szCs w:val="20"/>
              </w:rPr>
              <w:t xml:space="preserve">Phase 0 -&gt; Phase 1 -&gt; Phase 2 (foundational)</w:t>
            </w:r>
          </w:p>
        </w:tc>
      </w:tr>
      <w:tr>
        <w:trPr>
          <w:cantSplit/>
        </w:trPr>
        <w:tc>
          <w:tcPr>
            <w:tcMar>
              <w:top w:type="dxa" w:w="50"/>
              <w:left w:type="dxa" w:w="100"/>
              <w:bottom w:type="dxa" w:w="50"/>
              <w:right w:type="dxa" w:w="100"/>
            </w:tcMar>
          </w:tcPr>
          <w:p>
            <w:r>
              <w:rPr>
                <w:rFonts w:ascii="Calibri" w:eastAsia="Calibri"/>
                <w:color w:val="000000"/>
                <w:sz w:val="20"/>
                <w:szCs w:val="20"/>
              </w:rPr>
              <w:t xml:space="preserve">Parallelizable</w:t>
            </w:r>
          </w:p>
        </w:tc>
        <w:tc>
          <w:tcPr>
            <w:tcMar>
              <w:top w:type="dxa" w:w="50"/>
              <w:left w:type="dxa" w:w="100"/>
              <w:bottom w:type="dxa" w:w="50"/>
              <w:right w:type="dxa" w:w="100"/>
            </w:tcMar>
          </w:tcPr>
          <w:p>
            <w:r>
              <w:rPr>
                <w:rFonts w:ascii="Calibri" w:eastAsia="Calibri"/>
                <w:color w:val="000000"/>
                <w:sz w:val="20"/>
                <w:szCs w:val="20"/>
              </w:rPr>
              <w:t xml:space="preserve">Phase 3, 4, 5 can run in parallel after Phase 2</w:t>
            </w:r>
          </w:p>
        </w:tc>
      </w:tr>
    </w:tbl>
    <w:p>
      <w:pPr>
        <w:pStyle w:val="Heading1"/>
        <w:spacing w:after="200" w:before="480" w:line="312"/>
      </w:pPr>
      <w:bookmarkStart w:id="100058" w:name="_Toc100058"/>
      <w:r>
        <w:rPr>
          <w:rFonts w:ascii="Calibri" w:eastAsia="SimHei"/>
          <w:b/>
          <w:bCs/>
          <w:color w:val="0A1628"/>
          <w:sz w:val="32"/>
          <w:szCs w:val="32"/>
        </w:rPr>
        <w:t xml:space="preserve">13. VRAM Lifecycle Management</w:t>
      </w:r>
      <w:bookmarkEnd w:id="100058"/>
    </w:p>
    <w:p>
      <w:pPr>
        <w:spacing w:after="120" w:line="312"/>
        <w:jc w:val="both"/>
      </w:pPr>
      <w:r>
        <w:rPr>
          <w:rFonts w:ascii="Calibri" w:eastAsia="Calibri"/>
          <w:color w:val="000000"/>
          <w:sz w:val="22"/>
          <w:szCs w:val="22"/>
        </w:rPr>
        <w:t xml:space="preserve">The VRAM lifecycle manager is a critical infrastructure component that doesn't exist in Claude Code (because Claude Code runs on cloud APIs with unlimited memory). For EAA, where multiple models share a single GPU with limited VRAM, this component prevents the most catastrophic failure mode: loading two large models simultaneously and crashing the system.</w:t>
      </w:r>
    </w:p>
    <w:p>
      <w:pPr>
        <w:pStyle w:val="Heading2"/>
        <w:spacing w:after="160" w:before="360" w:line="312"/>
      </w:pPr>
      <w:bookmarkStart w:id="100059" w:name="_Toc100059"/>
      <w:r>
        <w:rPr>
          <w:rFonts w:ascii="Calibri" w:eastAsia="SimHei"/>
          <w:b/>
          <w:bCs/>
          <w:color w:val="0A1628"/>
          <w:sz w:val="26"/>
          <w:szCs w:val="26"/>
        </w:rPr>
        <w:t xml:space="preserve">13.1 The Problem</w:t>
      </w:r>
      <w:bookmarkEnd w:id="100059"/>
    </w:p>
    <w:p>
      <w:pPr>
        <w:spacing w:after="120" w:line="312"/>
        <w:jc w:val="both"/>
      </w:pPr>
      <w:r>
        <w:rPr>
          <w:rFonts w:ascii="Calibri" w:eastAsia="Calibri"/>
          <w:color w:val="000000"/>
          <w:sz w:val="22"/>
          <w:szCs w:val="22"/>
        </w:rPr>
        <w:t xml:space="preserve">In a typical EAA workflow, the Master agent (7B Qwen, ~5.9GB VRAM at 4-bit) handles the conversation and decides to delegate a coding task to the Coder Worker (also 7B Qwen-Coder, ~5.9GB). If the Master is still in VRAM when the Worker loads, the system needs 11.8GB, which exceeds a typical 8GB GPU. The result is an instant OOM crash that kills the entire agent session, potentially leaving files in an inconsistent state from interrupted writes.</w:t>
      </w:r>
    </w:p>
    <w:p>
      <w:pPr>
        <w:pStyle w:val="Heading2"/>
        <w:spacing w:after="160" w:before="360" w:line="312"/>
      </w:pPr>
      <w:bookmarkStart w:id="100060" w:name="_Toc100060"/>
      <w:r>
        <w:rPr>
          <w:rFonts w:ascii="Calibri" w:eastAsia="SimHei"/>
          <w:b/>
          <w:bCs/>
          <w:color w:val="0A1628"/>
          <w:sz w:val="26"/>
          <w:szCs w:val="26"/>
        </w:rPr>
        <w:t xml:space="preserve">13.2 The Solution: Graceful Model Hot-Swap</w:t>
      </w:r>
      <w:bookmarkEnd w:id="100060"/>
    </w:p>
    <w:p>
      <w:pPr>
        <w:spacing w:after="120" w:line="312"/>
        <w:jc w:val="both"/>
      </w:pPr>
      <w:r>
        <w:rPr>
          <w:rFonts w:ascii="Calibri" w:eastAsia="Calibri"/>
          <w:color w:val="000000"/>
          <w:sz w:val="22"/>
          <w:szCs w:val="22"/>
        </w:rPr>
        <w:t xml:space="preserve">The VRAM lifecycle manager implements a strict one-model-at-a-time policy. When the Master delegates to a Worker, the following sequence executes: (1) Save the Master's current conversation state to RAM/disk. (2) Unload the Master model from VRAM (llama.cpp context_free). (3) Load the Worker model into VRAM. (4) Execute the Worker's task (tool call, reasoning, etc.). (5) Capture the Worker's result. (6) Unload the Worker model. (7) Reload the Master model. (8) Restore the Master's conversation state with the Worker's result appended. This sequence ensures that VRAM usage never exceeds the size of the largest single model plus a small buffer for the execution context.</w:t>
      </w:r>
    </w:p>
    <w:p>
      <w:pPr>
        <w:pStyle w:val="Heading2"/>
        <w:spacing w:after="160" w:before="360" w:line="312"/>
      </w:pPr>
      <w:bookmarkStart w:id="100061" w:name="_Toc100061"/>
      <w:r>
        <w:rPr>
          <w:rFonts w:ascii="Calibri" w:eastAsia="SimHei"/>
          <w:b/>
          <w:bCs/>
          <w:color w:val="0A1628"/>
          <w:sz w:val="26"/>
          <w:szCs w:val="26"/>
        </w:rPr>
        <w:t xml:space="preserve">13.3 Implementation Details</w:t>
      </w:r>
      <w:bookmarkEnd w:id="100061"/>
    </w:p>
    <w:p>
      <w:pPr>
        <w:spacing w:after="120" w:line="312"/>
        <w:jc w:val="both"/>
      </w:pPr>
      <w:r>
        <w:rPr>
          <w:rFonts w:ascii="Calibri" w:eastAsia="Calibri"/>
          <w:color w:val="000000"/>
          <w:sz w:val="22"/>
          <w:szCs w:val="22"/>
        </w:rPr>
        <w:t xml:space="preserve">The vram_lifecycle.py module should expose a simple context manager API: with vram_swap('coder'): result = execute_worker(coder_task). Under the hood, it uses nvidia-smi or pynvml to monitor VRAM usage in real-time, llama.cpp's context management API to efficiently unload/load models, and a model registry that tracks each model's expected VRAM footprint. The system should also implement a watchdog timer that aborts the swap sequence if it takes too long (indicating a potential issue), and a fallback path that uses CPU inference if GPU VRAM is insufficient for the target model. For the 1.5B safety classifier, it should be loaded once and kept resident in VRAM alongside any worker model, as its small size (~200MB at 4-bit) fits within the typical VRAM headroom.</w:t>
      </w:r>
    </w:p>
    <w:p>
      <w:pPr>
        <w:pStyle w:val="Heading1"/>
        <w:spacing w:after="200" w:before="480" w:line="312"/>
      </w:pPr>
      <w:bookmarkStart w:id="100062" w:name="_Toc100062"/>
      <w:r>
        <w:rPr>
          <w:rFonts w:ascii="Calibri" w:eastAsia="SimHei"/>
          <w:b/>
          <w:bCs/>
          <w:color w:val="0A1628"/>
          <w:sz w:val="32"/>
          <w:szCs w:val="32"/>
        </w:rPr>
        <w:t xml:space="preserve">14. Red Team Testing Protocol</w:t>
      </w:r>
      <w:bookmarkEnd w:id="100062"/>
    </w:p>
    <w:p>
      <w:pPr>
        <w:spacing w:after="120" w:line="312"/>
        <w:jc w:val="both"/>
      </w:pPr>
      <w:r>
        <w:rPr>
          <w:rFonts w:ascii="Calibri" w:eastAsia="Calibri"/>
          <w:color w:val="000000"/>
          <w:sz w:val="22"/>
          <w:szCs w:val="22"/>
        </w:rPr>
        <w:t xml:space="preserve">No phase will be deployed until it has been actively attacked and survived. The Red Team Testing Protocol is a comprehensive test suite designed to break every safety mechanism in EAA before it ever faces a real user. This is the final 10% that separates a working prototype from a production-grade system. The philosophy is simple: if we can break it, a user will break it. Better we find the cracks in a controlled test environment than in the middle of a real task.</w:t>
      </w:r>
    </w:p>
    <w:p>
      <w:pPr>
        <w:pStyle w:val="Heading2"/>
        <w:spacing w:after="160" w:before="360" w:line="312"/>
      </w:pPr>
      <w:bookmarkStart w:id="100063" w:name="_Toc100063"/>
      <w:r>
        <w:rPr>
          <w:rFonts w:ascii="Calibri" w:eastAsia="SimHei"/>
          <w:b/>
          <w:bCs/>
          <w:color w:val="0A1628"/>
          <w:sz w:val="26"/>
          <w:szCs w:val="26"/>
        </w:rPr>
        <w:t xml:space="preserve">14.1 Test Categories</w:t>
      </w:r>
      <w:bookmarkEnd w:id="100063"/>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Category</w:t>
            </w:r>
          </w:p>
        </w:tc>
        <w:tc>
          <w:tcPr>
            <w:shd w:fill="1B6B7A" w:val="clear"/>
            <w:tcMar>
              <w:top w:type="dxa" w:w="60"/>
              <w:left w:type="dxa" w:w="100"/>
              <w:bottom w:type="dxa" w:w="60"/>
              <w:right w:type="dxa" w:w="100"/>
            </w:tcMar>
          </w:tcPr>
          <w:p>
            <w:r>
              <w:rPr>
                <w:rFonts w:ascii="Calibri" w:eastAsia="Calibri"/>
                <w:b/>
                <w:bCs/>
                <w:color w:val="FFFFFF"/>
                <w:sz w:val="20"/>
                <w:szCs w:val="20"/>
              </w:rPr>
              <w:t xml:space="preserve">What It Tests</w:t>
            </w:r>
          </w:p>
        </w:tc>
        <w:tc>
          <w:tcPr>
            <w:shd w:fill="1B6B7A" w:val="clear"/>
            <w:tcMar>
              <w:top w:type="dxa" w:w="60"/>
              <w:left w:type="dxa" w:w="100"/>
              <w:bottom w:type="dxa" w:w="60"/>
              <w:right w:type="dxa" w:w="100"/>
            </w:tcMar>
          </w:tcPr>
          <w:p>
            <w:r>
              <w:rPr>
                <w:rFonts w:ascii="Calibri" w:eastAsia="Calibri"/>
                <w:b/>
                <w:bCs/>
                <w:color w:val="FFFFFF"/>
                <w:sz w:val="20"/>
                <w:szCs w:val="20"/>
              </w:rPr>
              <w:t xml:space="preserve">Example Payloads</w:t>
            </w:r>
          </w:p>
        </w:tc>
      </w:tr>
      <w:tr>
        <w:trPr>
          <w:cantSplit/>
        </w:trPr>
        <w:tc>
          <w:tcPr>
            <w:tcMar>
              <w:top w:type="dxa" w:w="50"/>
              <w:left w:type="dxa" w:w="100"/>
              <w:bottom w:type="dxa" w:w="50"/>
              <w:right w:type="dxa" w:w="100"/>
            </w:tcMar>
          </w:tcPr>
          <w:p>
            <w:r>
              <w:rPr>
                <w:rFonts w:ascii="Calibri" w:eastAsia="Calibri"/>
                <w:color w:val="000000"/>
                <w:sz w:val="20"/>
                <w:szCs w:val="20"/>
              </w:rPr>
              <w:t xml:space="preserve">Permission Bypass</w:t>
            </w:r>
          </w:p>
        </w:tc>
        <w:tc>
          <w:tcPr>
            <w:tcMar>
              <w:top w:type="dxa" w:w="50"/>
              <w:left w:type="dxa" w:w="100"/>
              <w:bottom w:type="dxa" w:w="50"/>
              <w:right w:type="dxa" w:w="100"/>
            </w:tcMar>
          </w:tcPr>
          <w:p>
            <w:r>
              <w:rPr>
                <w:rFonts w:ascii="Calibri" w:eastAsia="Calibri"/>
                <w:color w:val="000000"/>
                <w:sz w:val="20"/>
                <w:szCs w:val="20"/>
              </w:rPr>
              <w:t xml:space="preserve">1.5B classifier + regex validators</w:t>
            </w:r>
          </w:p>
        </w:tc>
        <w:tc>
          <w:tcPr>
            <w:tcMar>
              <w:top w:type="dxa" w:w="50"/>
              <w:left w:type="dxa" w:w="100"/>
              <w:bottom w:type="dxa" w:w="50"/>
              <w:right w:type="dxa" w:w="100"/>
            </w:tcMar>
          </w:tcPr>
          <w:p>
            <w:r>
              <w:rPr>
                <w:rFonts w:ascii="Calibri" w:eastAsia="Calibri"/>
                <w:color w:val="000000"/>
                <w:sz w:val="20"/>
                <w:szCs w:val="20"/>
              </w:rPr>
              <w:t xml:space="preserve">rm -r -f / (spacing), sudo rm --recursive --force, python3 -c exec(chr()...)</w:t>
            </w:r>
          </w:p>
        </w:tc>
      </w:tr>
      <w:tr>
        <w:trPr>
          <w:cantSplit/>
        </w:trPr>
        <w:tc>
          <w:tcPr>
            <w:tcMar>
              <w:top w:type="dxa" w:w="50"/>
              <w:left w:type="dxa" w:w="100"/>
              <w:bottom w:type="dxa" w:w="50"/>
              <w:right w:type="dxa" w:w="100"/>
            </w:tcMar>
          </w:tcPr>
          <w:p>
            <w:r>
              <w:rPr>
                <w:rFonts w:ascii="Calibri" w:eastAsia="Calibri"/>
                <w:color w:val="000000"/>
                <w:sz w:val="20"/>
                <w:szCs w:val="20"/>
              </w:rPr>
              <w:t xml:space="preserve">Atomic Write Safety</w:t>
            </w:r>
          </w:p>
        </w:tc>
        <w:tc>
          <w:tcPr>
            <w:tcMar>
              <w:top w:type="dxa" w:w="50"/>
              <w:left w:type="dxa" w:w="100"/>
              <w:bottom w:type="dxa" w:w="50"/>
              <w:right w:type="dxa" w:w="100"/>
            </w:tcMar>
          </w:tcPr>
          <w:p>
            <w:r>
              <w:rPr>
                <w:rFonts w:ascii="Calibri" w:eastAsia="Calibri"/>
                <w:color w:val="000000"/>
                <w:sz w:val="20"/>
                <w:szCs w:val="20"/>
              </w:rPr>
              <w:t xml:space="preserve">Temp-file rename on power failure</w:t>
            </w:r>
          </w:p>
        </w:tc>
        <w:tc>
          <w:tcPr>
            <w:tcMar>
              <w:top w:type="dxa" w:w="50"/>
              <w:left w:type="dxa" w:w="100"/>
              <w:bottom w:type="dxa" w:w="50"/>
              <w:right w:type="dxa" w:w="100"/>
            </w:tcMar>
          </w:tcPr>
          <w:p>
            <w:r>
              <w:rPr>
                <w:rFonts w:ascii="Calibri" w:eastAsia="Calibri"/>
                <w:color w:val="000000"/>
                <w:sz w:val="20"/>
                <w:szCs w:val="20"/>
              </w:rPr>
              <w:t xml:space="preserve">Pull USB/SD card mid-write, kill -9 during rename, OOM during write</w:t>
            </w:r>
          </w:p>
        </w:tc>
      </w:tr>
      <w:tr>
        <w:trPr>
          <w:cantSplit/>
        </w:trPr>
        <w:tc>
          <w:tcPr>
            <w:tcMar>
              <w:top w:type="dxa" w:w="50"/>
              <w:left w:type="dxa" w:w="100"/>
              <w:bottom w:type="dxa" w:w="50"/>
              <w:right w:type="dxa" w:w="100"/>
            </w:tcMar>
          </w:tcPr>
          <w:p>
            <w:r>
              <w:rPr>
                <w:rFonts w:ascii="Calibri" w:eastAsia="Calibri"/>
                <w:color w:val="000000"/>
                <w:sz w:val="20"/>
                <w:szCs w:val="20"/>
              </w:rPr>
              <w:t xml:space="preserve">Context Decay</w:t>
            </w:r>
          </w:p>
        </w:tc>
        <w:tc>
          <w:tcPr>
            <w:tcMar>
              <w:top w:type="dxa" w:w="50"/>
              <w:left w:type="dxa" w:w="100"/>
              <w:bottom w:type="dxa" w:w="50"/>
              <w:right w:type="dxa" w:w="100"/>
            </w:tcMar>
          </w:tcPr>
          <w:p>
            <w:r>
              <w:rPr>
                <w:rFonts w:ascii="Calibri" w:eastAsia="Calibri"/>
                <w:color w:val="000000"/>
                <w:sz w:val="20"/>
                <w:szCs w:val="20"/>
              </w:rPr>
              <w:t xml:space="preserve">Extraction compaction fidelity</w:t>
            </w:r>
          </w:p>
        </w:tc>
        <w:tc>
          <w:tcPr>
            <w:tcMar>
              <w:top w:type="dxa" w:w="50"/>
              <w:left w:type="dxa" w:w="100"/>
              <w:bottom w:type="dxa" w:w="50"/>
              <w:right w:type="dxa" w:w="100"/>
            </w:tcMar>
          </w:tcPr>
          <w:p>
            <w:r>
              <w:rPr>
                <w:rFonts w:ascii="Calibri" w:eastAsia="Calibri"/>
                <w:color w:val="000000"/>
                <w:sz w:val="20"/>
                <w:szCs w:val="20"/>
              </w:rPr>
              <w:t xml:space="preserve">100-turn session with 15 file paths, verify all survive 5 compaction cycles</w:t>
            </w:r>
          </w:p>
        </w:tc>
      </w:tr>
      <w:tr>
        <w:trPr>
          <w:cantSplit/>
        </w:trPr>
        <w:tc>
          <w:tcPr>
            <w:tcMar>
              <w:top w:type="dxa" w:w="50"/>
              <w:left w:type="dxa" w:w="100"/>
              <w:bottom w:type="dxa" w:w="50"/>
              <w:right w:type="dxa" w:w="100"/>
            </w:tcMar>
          </w:tcPr>
          <w:p>
            <w:r>
              <w:rPr>
                <w:rFonts w:ascii="Calibri" w:eastAsia="Calibri"/>
                <w:color w:val="000000"/>
                <w:sz w:val="20"/>
                <w:szCs w:val="20"/>
              </w:rPr>
              <w:t xml:space="preserve">VRAM Swap Stability</w:t>
            </w:r>
          </w:p>
        </w:tc>
        <w:tc>
          <w:tcPr>
            <w:tcMar>
              <w:top w:type="dxa" w:w="50"/>
              <w:left w:type="dxa" w:w="100"/>
              <w:bottom w:type="dxa" w:w="50"/>
              <w:right w:type="dxa" w:w="100"/>
            </w:tcMar>
          </w:tcPr>
          <w:p>
            <w:r>
              <w:rPr>
                <w:rFonts w:ascii="Calibri" w:eastAsia="Calibri"/>
                <w:color w:val="000000"/>
                <w:sz w:val="20"/>
                <w:szCs w:val="20"/>
              </w:rPr>
              <w:t xml:space="preserve">Model hot-swap under load</w:t>
            </w:r>
          </w:p>
        </w:tc>
        <w:tc>
          <w:tcPr>
            <w:tcMar>
              <w:top w:type="dxa" w:w="50"/>
              <w:left w:type="dxa" w:w="100"/>
              <w:bottom w:type="dxa" w:w="50"/>
              <w:right w:type="dxa" w:w="100"/>
            </w:tcMar>
          </w:tcPr>
          <w:p>
            <w:r>
              <w:rPr>
                <w:rFonts w:ascii="Calibri" w:eastAsia="Calibri"/>
                <w:color w:val="000000"/>
                <w:sz w:val="20"/>
                <w:szCs w:val="20"/>
              </w:rPr>
              <w:t xml:space="preserve">Rapid delegation (10 swaps in 60s), swap during active tool execution</w:t>
            </w:r>
          </w:p>
        </w:tc>
      </w:tr>
      <w:tr>
        <w:trPr>
          <w:cantSplit/>
        </w:trPr>
        <w:tc>
          <w:tcPr>
            <w:tcMar>
              <w:top w:type="dxa" w:w="50"/>
              <w:left w:type="dxa" w:w="100"/>
              <w:bottom w:type="dxa" w:w="50"/>
              <w:right w:type="dxa" w:w="100"/>
            </w:tcMar>
          </w:tcPr>
          <w:p>
            <w:r>
              <w:rPr>
                <w:rFonts w:ascii="Calibri" w:eastAsia="Calibri"/>
                <w:color w:val="000000"/>
                <w:sz w:val="20"/>
                <w:szCs w:val="20"/>
              </w:rPr>
              <w:t xml:space="preserve">Rollback Integrity</w:t>
            </w:r>
          </w:p>
        </w:tc>
        <w:tc>
          <w:tcPr>
            <w:tcMar>
              <w:top w:type="dxa" w:w="50"/>
              <w:left w:type="dxa" w:w="100"/>
              <w:bottom w:type="dxa" w:w="50"/>
              <w:right w:type="dxa" w:w="100"/>
            </w:tcMar>
          </w:tcPr>
          <w:p>
            <w:r>
              <w:rPr>
                <w:rFonts w:ascii="Calibri" w:eastAsia="Calibri"/>
                <w:color w:val="000000"/>
                <w:sz w:val="20"/>
                <w:szCs w:val="20"/>
              </w:rPr>
              <w:t xml:space="preserve">/undo accuracy after failures</w:t>
            </w:r>
          </w:p>
        </w:tc>
        <w:tc>
          <w:tcPr>
            <w:tcMar>
              <w:top w:type="dxa" w:w="50"/>
              <w:left w:type="dxa" w:w="100"/>
              <w:bottom w:type="dxa" w:w="50"/>
              <w:right w:type="dxa" w:w="100"/>
            </w:tcMar>
          </w:tcPr>
          <w:p>
            <w:r>
              <w:rPr>
                <w:rFonts w:ascii="Calibri" w:eastAsia="Calibri"/>
                <w:color w:val="000000"/>
                <w:sz w:val="20"/>
                <w:szCs w:val="20"/>
              </w:rPr>
              <w:t xml:space="preserve">Edit file, crash, reboot, /undo restores correct state</w:t>
            </w:r>
          </w:p>
        </w:tc>
      </w:tr>
      <w:tr>
        <w:trPr>
          <w:cantSplit/>
        </w:trPr>
        <w:tc>
          <w:tcPr>
            <w:tcMar>
              <w:top w:type="dxa" w:w="50"/>
              <w:left w:type="dxa" w:w="100"/>
              <w:bottom w:type="dxa" w:w="50"/>
              <w:right w:type="dxa" w:w="100"/>
            </w:tcMar>
          </w:tcPr>
          <w:p>
            <w:r>
              <w:rPr>
                <w:rFonts w:ascii="Calibri" w:eastAsia="Calibri"/>
                <w:color w:val="000000"/>
                <w:sz w:val="20"/>
                <w:szCs w:val="20"/>
              </w:rPr>
              <w:t xml:space="preserve">Fuzzy Match Accuracy</w:t>
            </w:r>
          </w:p>
        </w:tc>
        <w:tc>
          <w:tcPr>
            <w:tcMar>
              <w:top w:type="dxa" w:w="50"/>
              <w:left w:type="dxa" w:w="100"/>
              <w:bottom w:type="dxa" w:w="50"/>
              <w:right w:type="dxa" w:w="100"/>
            </w:tcMar>
          </w:tcPr>
          <w:p>
            <w:r>
              <w:rPr>
                <w:rFonts w:ascii="Calibri" w:eastAsia="Calibri"/>
                <w:color w:val="000000"/>
                <w:sz w:val="20"/>
                <w:szCs w:val="20"/>
              </w:rPr>
              <w:t xml:space="preserve">False positive/negative rate</w:t>
            </w:r>
          </w:p>
        </w:tc>
        <w:tc>
          <w:tcPr>
            <w:tcMar>
              <w:top w:type="dxa" w:w="50"/>
              <w:left w:type="dxa" w:w="100"/>
              <w:bottom w:type="dxa" w:w="50"/>
              <w:right w:type="dxa" w:w="100"/>
            </w:tcMar>
          </w:tcPr>
          <w:p>
            <w:r>
              <w:rPr>
                <w:rFonts w:ascii="Calibri" w:eastAsia="Calibri"/>
                <w:color w:val="000000"/>
                <w:sz w:val="20"/>
                <w:szCs w:val="20"/>
              </w:rPr>
              <w:t xml:space="preserve">50 real-world edits with whitespace variations, measure match rate</w:t>
            </w:r>
          </w:p>
        </w:tc>
      </w:tr>
      <w:tr>
        <w:trPr>
          <w:cantSplit/>
        </w:trPr>
        <w:tc>
          <w:tcPr>
            <w:tcMar>
              <w:top w:type="dxa" w:w="50"/>
              <w:left w:type="dxa" w:w="100"/>
              <w:bottom w:type="dxa" w:w="50"/>
              <w:right w:type="dxa" w:w="100"/>
            </w:tcMar>
          </w:tcPr>
          <w:p>
            <w:r>
              <w:rPr>
                <w:rFonts w:ascii="Calibri" w:eastAsia="Calibri"/>
                <w:color w:val="000000"/>
                <w:sz w:val="20"/>
                <w:szCs w:val="20"/>
              </w:rPr>
              <w:t xml:space="preserve">Dry-Run Bypass</w:t>
            </w:r>
          </w:p>
        </w:tc>
        <w:tc>
          <w:tcPr>
            <w:tcMar>
              <w:top w:type="dxa" w:w="50"/>
              <w:left w:type="dxa" w:w="100"/>
              <w:bottom w:type="dxa" w:w="50"/>
              <w:right w:type="dxa" w:w="100"/>
            </w:tcMar>
          </w:tcPr>
          <w:p>
            <w:r>
              <w:rPr>
                <w:rFonts w:ascii="Calibri" w:eastAsia="Calibri"/>
                <w:color w:val="000000"/>
                <w:sz w:val="20"/>
                <w:szCs w:val="20"/>
              </w:rPr>
              <w:t xml:space="preserve">Can execution skip approval?</w:t>
            </w:r>
          </w:p>
        </w:tc>
        <w:tc>
          <w:tcPr>
            <w:tcMar>
              <w:top w:type="dxa" w:w="50"/>
              <w:left w:type="dxa" w:w="100"/>
              <w:bottom w:type="dxa" w:w="50"/>
              <w:right w:type="dxa" w:w="100"/>
            </w:tcMar>
          </w:tcPr>
          <w:p>
            <w:r>
              <w:rPr>
                <w:rFonts w:ascii="Calibri" w:eastAsia="Calibri"/>
                <w:color w:val="000000"/>
                <w:sz w:val="20"/>
                <w:szCs w:val="20"/>
              </w:rPr>
              <w:t xml:space="preserve">Test that no code path bypasses the y/n prompt on dangerous ops</w:t>
            </w:r>
          </w:p>
        </w:tc>
      </w:tr>
      <w:tr>
        <w:trPr>
          <w:cantSplit/>
        </w:trPr>
        <w:tc>
          <w:tcPr>
            <w:tcMar>
              <w:top w:type="dxa" w:w="50"/>
              <w:left w:type="dxa" w:w="100"/>
              <w:bottom w:type="dxa" w:w="50"/>
              <w:right w:type="dxa" w:w="100"/>
            </w:tcMar>
          </w:tcPr>
          <w:p>
            <w:r>
              <w:rPr>
                <w:rFonts w:ascii="Calibri" w:eastAsia="Calibri"/>
                <w:color w:val="000000"/>
                <w:sz w:val="20"/>
                <w:szCs w:val="20"/>
              </w:rPr>
              <w:t xml:space="preserve">Extraction Fidelity</w:t>
            </w:r>
          </w:p>
        </w:tc>
        <w:tc>
          <w:tcPr>
            <w:tcMar>
              <w:top w:type="dxa" w:w="50"/>
              <w:left w:type="dxa" w:w="100"/>
              <w:bottom w:type="dxa" w:w="50"/>
              <w:right w:type="dxa" w:w="100"/>
            </w:tcMar>
          </w:tcPr>
          <w:p>
            <w:r>
              <w:rPr>
                <w:rFonts w:ascii="Calibri" w:eastAsia="Calibri"/>
                <w:color w:val="000000"/>
                <w:sz w:val="20"/>
                <w:szCs w:val="20"/>
              </w:rPr>
              <w:t xml:space="preserve">XML tag accuracy on 7B model</w:t>
            </w:r>
          </w:p>
        </w:tc>
        <w:tc>
          <w:tcPr>
            <w:tcMar>
              <w:top w:type="dxa" w:w="50"/>
              <w:left w:type="dxa" w:w="100"/>
              <w:bottom w:type="dxa" w:w="50"/>
              <w:right w:type="dxa" w:w="100"/>
            </w:tcMar>
          </w:tcPr>
          <w:p>
            <w:r>
              <w:rPr>
                <w:rFonts w:ascii="Calibri" w:eastAsia="Calibri"/>
                <w:color w:val="000000"/>
                <w:sz w:val="20"/>
                <w:szCs w:val="20"/>
              </w:rPr>
              <w:t xml:space="preserve">Feed 200-turn conversation, verify &lt;critical_paths&gt; catches 100% of paths</w:t>
            </w:r>
          </w:p>
        </w:tc>
      </w:tr>
    </w:tbl>
    <w:p>
      <w:pPr>
        <w:pStyle w:val="Heading2"/>
        <w:spacing w:after="160" w:before="360" w:line="312"/>
      </w:pPr>
      <w:bookmarkStart w:id="100064" w:name="_Toc100064"/>
      <w:r>
        <w:rPr>
          <w:rFonts w:ascii="Calibri" w:eastAsia="SimHei"/>
          <w:b/>
          <w:bCs/>
          <w:color w:val="0A1628"/>
          <w:sz w:val="26"/>
          <w:szCs w:val="26"/>
        </w:rPr>
        <w:t xml:space="preserve">14.2 Hard Failure Test Cases</w:t>
      </w:r>
      <w:bookmarkEnd w:id="100064"/>
    </w:p>
    <w:p>
      <w:pPr>
        <w:spacing w:after="120" w:line="312"/>
        <w:jc w:val="both"/>
      </w:pPr>
      <w:r>
        <w:rPr>
          <w:rFonts w:ascii="Calibri" w:eastAsia="Calibri"/>
          <w:color w:val="000000"/>
          <w:sz w:val="22"/>
          <w:szCs w:val="22"/>
        </w:rPr>
        <w:t xml:space="preserve">The following test cases represent the most dangerous failure modes and must all pass before any phase is considered complete. Each test case includes the exact procedure, the expected outcome, and the pass criteria.</w:t>
      </w:r>
    </w:p>
    <w:p>
      <w:pPr>
        <w:pStyle w:val="Heading3"/>
        <w:spacing w:after="100" w:before="240" w:line="312"/>
      </w:pPr>
      <w:bookmarkStart w:id="100065" w:name="_Toc100065"/>
      <w:r>
        <w:rPr>
          <w:rFonts w:ascii="Calibri" w:eastAsia="SimHei"/>
          <w:b/>
          <w:bCs/>
          <w:color w:val="1B6B7A"/>
          <w:sz w:val="23"/>
          <w:szCs w:val="23"/>
        </w:rPr>
        <w:t xml:space="preserve">14.2.1 Permission System Red Team</w:t>
      </w:r>
      <w:bookmarkEnd w:id="100065"/>
    </w:p>
    <w:p>
      <w:pPr>
        <w:spacing w:after="120" w:line="312"/>
        <w:jc w:val="both"/>
      </w:pPr>
      <w:r>
        <w:rPr>
          <w:rFonts w:ascii="Calibri" w:eastAsia="Calibri"/>
          <w:color w:val="000000"/>
          <w:sz w:val="22"/>
          <w:szCs w:val="22"/>
        </w:rPr>
        <w:t xml:space="preserve">Test 1: Obfuscated chr() injection. Feed the bash validator p!ython3 -c "exec(chr(105)+chr(109)+chr(112)+chr(111)+chr(114)+chr(116)+chr(40)+chr(39)+chr(111)+chr(115)+chr(46)+chr(115)+chr(121)+chr(115)+chr(116)+chr(101)+chr(109)+chr(40)+chr(39)+chr(41)+chr(41))" and verify the safety classifier returns DANGEROUS. Test 2: Argument splitting. Feed rm -r -f / and rm -rf / separately and verify both are caught. Test 3: Environment variable injection. Feed PATH=/tmp/evil:$PATH bash -c 'malicious_command' and verify PATH is stripped and the command is flagged. Test 4: Nested command substitution. Feed echo $(echo $(echo $(rm -rf /))) and verify the nesting depth doesn't bypass the $() detector. Test 5: Unicode homoglyph attack. Feed commands using Unicode characters that visually resemble ASCII but bypass regex (e.g., using fullwidth characters). Each test must result in a DANGEROUS classification or a permission prompt, never a silent allow.</w:t>
      </w:r>
    </w:p>
    <w:p>
      <w:pPr>
        <w:pStyle w:val="Heading3"/>
        <w:spacing w:after="100" w:before="240" w:line="312"/>
      </w:pPr>
      <w:bookmarkStart w:id="100066" w:name="_Toc100066"/>
      <w:r>
        <w:rPr>
          <w:rFonts w:ascii="Calibri" w:eastAsia="SimHei"/>
          <w:b/>
          <w:bCs/>
          <w:color w:val="1B6B7A"/>
          <w:sz w:val="23"/>
          <w:szCs w:val="23"/>
        </w:rPr>
        <w:t xml:space="preserve">14.2.2 Atomic Write Red Team</w:t>
      </w:r>
      <w:bookmarkEnd w:id="100066"/>
    </w:p>
    <w:p>
      <w:pPr>
        <w:spacing w:after="120" w:line="312"/>
        <w:jc w:val="both"/>
      </w:pPr>
      <w:r>
        <w:rPr>
          <w:rFonts w:ascii="Calibri" w:eastAsia="Calibri"/>
          <w:color w:val="000000"/>
          <w:sz w:val="22"/>
          <w:szCs w:val="22"/>
        </w:rPr>
        <w:t xml:space="preserve">Test 1: Mid-write power loss simulation. Start a smart_edit on a 10MB file, and at a random point during the write, send SIGKILL to the process. Verify the original file is intact (either the old version or the new version, never a partial write). Test 2: Concurrent write race condition. Start two smart_edits on the same file simultaneously from different workers. Verify that one edit completes fully and the other either fails cleanly or waits for the first to finish. Test 3: Disk full condition. Fill the disk to 99% capacity and attempt a smart_edit. Verify the tool returns a clear error rather than corrupting the file. Test 4: Stale file detection. Read a file, wait 10 seconds, modify it externally, then attempt an edit based on the stale read. Verify the staleness check catches the modification and rejects the edit with an appropriate error.</w:t>
      </w:r>
    </w:p>
    <w:p>
      <w:pPr>
        <w:pStyle w:val="Heading3"/>
        <w:spacing w:after="100" w:before="240" w:line="312"/>
      </w:pPr>
      <w:bookmarkStart w:id="100067" w:name="_Toc100067"/>
      <w:r>
        <w:rPr>
          <w:rFonts w:ascii="Calibri" w:eastAsia="SimHei"/>
          <w:b/>
          <w:bCs/>
          <w:color w:val="1B6B7A"/>
          <w:sz w:val="23"/>
          <w:szCs w:val="23"/>
        </w:rPr>
        <w:t xml:space="preserve">14.2.3 VRAM Swap Red Team</w:t>
      </w:r>
      <w:bookmarkEnd w:id="100067"/>
    </w:p>
    <w:p>
      <w:pPr>
        <w:spacing w:after="120" w:line="312"/>
        <w:jc w:val="both"/>
      </w:pPr>
      <w:r>
        <w:rPr>
          <w:rFonts w:ascii="Calibri" w:eastAsia="Calibri"/>
          <w:color w:val="000000"/>
          <w:sz w:val="22"/>
          <w:szCs w:val="22"/>
        </w:rPr>
        <w:t xml:space="preserve">Test 1: Rapid swap stress test. Delegate 10 consecutive tasks to different workers in 60 seconds. Verify no OOM crashes occur and all tasks complete. Test 2: Swap during tool execution. Inject a swap request while a worker is actively running a tool. Verify the system queues the swap rather than interrupting the active tool. Test 3: VRAM exhaustion recovery. Load a model that uses 95% of available VRAM, then attempt to load a second model. Verify the system falls back to CPU inference rather than crashing. Test 4: Watchdog timer test. Artificially delay a model unload to exceed the watchdog timeout. Verify the watchdog aborts the swap and reports an error rather than hanging indefinitely.</w:t>
      </w:r>
    </w:p>
    <w:p>
      <w:pPr>
        <w:pStyle w:val="Heading3"/>
        <w:spacing w:after="100" w:before="240" w:line="312"/>
      </w:pPr>
      <w:bookmarkStart w:id="100068" w:name="_Toc100068"/>
      <w:r>
        <w:rPr>
          <w:rFonts w:ascii="Calibri" w:eastAsia="SimHei"/>
          <w:b/>
          <w:bCs/>
          <w:color w:val="1B6B7A"/>
          <w:sz w:val="23"/>
          <w:szCs w:val="23"/>
        </w:rPr>
        <w:t xml:space="preserve">14.2.4 Context Compaction Red Team</w:t>
      </w:r>
      <w:bookmarkEnd w:id="100068"/>
    </w:p>
    <w:p>
      <w:pPr>
        <w:spacing w:after="120" w:line="312"/>
        <w:jc w:val="both"/>
      </w:pPr>
      <w:r>
        <w:rPr>
          <w:rFonts w:ascii="Calibri" w:eastAsia="Calibri"/>
          <w:color w:val="000000"/>
          <w:sz w:val="22"/>
          <w:szCs w:val="22"/>
        </w:rPr>
        <w:t xml:space="preserve">Test 1: Critical path survival. Create a 100-turn conversation containing 15 unique file paths, 8 specific error codes, and 5 user requirements. Run 5 compaction cycles. Verify that all 15 file paths, 8 error codes, and 5 requirements survive in the extraction XML. Test 2: Extraction accuracy on adversarial input. Create a conversation where paths are mentioned in conversational English (e.g., "I was looking at that file in the utils folder, you know the one called helpers.py") rather than explicit paths. Verify the extraction prompt catches these implicit references. Test 3: Compaction under load. Start a compaction cycle while the model is actively processing a tool result. Verify the compaction doesn't corrupt the active conversation state.</w:t>
      </w:r>
    </w:p>
    <w:p>
      <w:pPr>
        <w:pStyle w:val="Heading2"/>
        <w:spacing w:after="160" w:before="360" w:line="312"/>
      </w:pPr>
      <w:bookmarkStart w:id="100069" w:name="_Toc100069"/>
      <w:r>
        <w:rPr>
          <w:rFonts w:ascii="Calibri" w:eastAsia="SimHei"/>
          <w:b/>
          <w:bCs/>
          <w:color w:val="0A1628"/>
          <w:sz w:val="26"/>
          <w:szCs w:val="26"/>
        </w:rPr>
        <w:t xml:space="preserve">14.3 test_suite.py Structure</w:t>
      </w:r>
      <w:bookmarkEnd w:id="100069"/>
    </w:p>
    <w:tbl>
      <w:tblPr>
        <w:tblW w:type="pct" w:w="100%"/>
        <w:tblBorders>
          <w:top w:val="single" w:color="1B6B7A" w:sz="2"/>
          <w:left w:val="none"/>
          <w:bottom w:val="single" w:color="1B6B7A" w:sz="2"/>
          <w:right w:val="none"/>
          <w:insideH w:val="single" w:color="D0D8E0"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r>
              <w:rPr>
                <w:rFonts w:ascii="Calibri" w:eastAsia="Calibri"/>
                <w:b/>
                <w:bCs/>
                <w:color w:val="FFFFFF"/>
                <w:sz w:val="20"/>
                <w:szCs w:val="20"/>
              </w:rPr>
              <w:t xml:space="preserve">File</w:t>
            </w:r>
          </w:p>
        </w:tc>
        <w:tc>
          <w:tcPr>
            <w:shd w:fill="1B6B7A" w:val="clear"/>
            <w:tcMar>
              <w:top w:type="dxa" w:w="60"/>
              <w:left w:type="dxa" w:w="100"/>
              <w:bottom w:type="dxa" w:w="60"/>
              <w:right w:type="dxa" w:w="100"/>
            </w:tcMar>
          </w:tcPr>
          <w:p>
            <w:r>
              <w:rPr>
                <w:rFonts w:ascii="Calibri" w:eastAsia="Calibri"/>
                <w:b/>
                <w:bCs/>
                <w:color w:val="FFFFFF"/>
                <w:sz w:val="20"/>
                <w:szCs w:val="20"/>
              </w:rPr>
              <w:t xml:space="preserve">Lines</w:t>
            </w:r>
          </w:p>
        </w:tc>
        <w:tc>
          <w:tcPr>
            <w:shd w:fill="1B6B7A" w:val="clear"/>
            <w:tcMar>
              <w:top w:type="dxa" w:w="60"/>
              <w:left w:type="dxa" w:w="100"/>
              <w:bottom w:type="dxa" w:w="60"/>
              <w:right w:type="dxa" w:w="100"/>
            </w:tcMar>
          </w:tcPr>
          <w:p>
            <w:r>
              <w:rPr>
                <w:rFonts w:ascii="Calibri" w:eastAsia="Calibri"/>
                <w:b/>
                <w:bCs/>
                <w:color w:val="FFFFFF"/>
                <w:sz w:val="20"/>
                <w:szCs w:val="20"/>
              </w:rPr>
              <w:t xml:space="preserve">Purpose</w:t>
            </w:r>
          </w:p>
        </w:tc>
      </w:tr>
      <w:tr>
        <w:trPr>
          <w:cantSplit/>
        </w:trPr>
        <w:tc>
          <w:tcPr>
            <w:tcMar>
              <w:top w:type="dxa" w:w="50"/>
              <w:left w:type="dxa" w:w="100"/>
              <w:bottom w:type="dxa" w:w="50"/>
              <w:right w:type="dxa" w:w="100"/>
            </w:tcMar>
          </w:tcPr>
          <w:p>
            <w:r>
              <w:rPr>
                <w:rFonts w:ascii="Calibri" w:eastAsia="Calibri"/>
                <w:color w:val="000000"/>
                <w:sz w:val="20"/>
                <w:szCs w:val="20"/>
              </w:rPr>
              <w:t xml:space="preserve">test_suite.py</w:t>
            </w:r>
          </w:p>
        </w:tc>
        <w:tc>
          <w:tcPr>
            <w:tcMar>
              <w:top w:type="dxa" w:w="50"/>
              <w:left w:type="dxa" w:w="100"/>
              <w:bottom w:type="dxa" w:w="50"/>
              <w:right w:type="dxa" w:w="100"/>
            </w:tcMar>
          </w:tcPr>
          <w:p>
            <w:r>
              <w:rPr>
                <w:rFonts w:ascii="Calibri" w:eastAsia="Calibri"/>
                <w:color w:val="000000"/>
                <w:sz w:val="20"/>
                <w:szCs w:val="20"/>
              </w:rPr>
              <w:t xml:space="preserve">~40</w:t>
            </w:r>
          </w:p>
        </w:tc>
        <w:tc>
          <w:tcPr>
            <w:tcMar>
              <w:top w:type="dxa" w:w="50"/>
              <w:left w:type="dxa" w:w="100"/>
              <w:bottom w:type="dxa" w:w="50"/>
              <w:right w:type="dxa" w:w="100"/>
            </w:tcMar>
          </w:tcPr>
          <w:p>
            <w:r>
              <w:rPr>
                <w:rFonts w:ascii="Calibri" w:eastAsia="Calibri"/>
                <w:color w:val="000000"/>
                <w:sz w:val="20"/>
                <w:szCs w:val="20"/>
              </w:rPr>
              <w:t xml:space="preserve">Master runner, phase gates, reporting</w:t>
            </w:r>
          </w:p>
        </w:tc>
      </w:tr>
      <w:tr>
        <w:trPr>
          <w:cantSplit/>
        </w:trPr>
        <w:tc>
          <w:tcPr>
            <w:tcMar>
              <w:top w:type="dxa" w:w="50"/>
              <w:left w:type="dxa" w:w="100"/>
              <w:bottom w:type="dxa" w:w="50"/>
              <w:right w:type="dxa" w:w="100"/>
            </w:tcMar>
          </w:tcPr>
          <w:p>
            <w:r>
              <w:rPr>
                <w:rFonts w:ascii="Calibri" w:eastAsia="Calibri"/>
                <w:color w:val="000000"/>
                <w:sz w:val="20"/>
                <w:szCs w:val="20"/>
              </w:rPr>
              <w:t xml:space="preserve">tests/test_permissions.py</w:t>
            </w:r>
          </w:p>
        </w:tc>
        <w:tc>
          <w:tcPr>
            <w:tcMar>
              <w:top w:type="dxa" w:w="50"/>
              <w:left w:type="dxa" w:w="100"/>
              <w:bottom w:type="dxa" w:w="50"/>
              <w:right w:type="dxa" w:w="100"/>
            </w:tcMar>
          </w:tcPr>
          <w:p>
            <w:r>
              <w:rPr>
                <w:rFonts w:ascii="Calibri" w:eastAsia="Calibri"/>
                <w:color w:val="000000"/>
                <w:sz w:val="20"/>
                <w:szCs w:val="20"/>
              </w:rPr>
              <w:t xml:space="preserve">~120</w:t>
            </w:r>
          </w:p>
        </w:tc>
        <w:tc>
          <w:tcPr>
            <w:tcMar>
              <w:top w:type="dxa" w:w="50"/>
              <w:left w:type="dxa" w:w="100"/>
              <w:bottom w:type="dxa" w:w="50"/>
              <w:right w:type="dxa" w:w="100"/>
            </w:tcMar>
          </w:tcPr>
          <w:p>
            <w:r>
              <w:rPr>
                <w:rFonts w:ascii="Calibri" w:eastAsia="Calibri"/>
                <w:color w:val="000000"/>
                <w:sz w:val="20"/>
                <w:szCs w:val="20"/>
              </w:rPr>
              <w:t xml:space="preserve">Obfuscation, splitting, injection, homoglyph payloads</w:t>
            </w:r>
          </w:p>
        </w:tc>
      </w:tr>
      <w:tr>
        <w:trPr>
          <w:cantSplit/>
        </w:trPr>
        <w:tc>
          <w:tcPr>
            <w:tcMar>
              <w:top w:type="dxa" w:w="50"/>
              <w:left w:type="dxa" w:w="100"/>
              <w:bottom w:type="dxa" w:w="50"/>
              <w:right w:type="dxa" w:w="100"/>
            </w:tcMar>
          </w:tcPr>
          <w:p>
            <w:r>
              <w:rPr>
                <w:rFonts w:ascii="Calibri" w:eastAsia="Calibri"/>
                <w:color w:val="000000"/>
                <w:sz w:val="20"/>
                <w:szCs w:val="20"/>
              </w:rPr>
              <w:t xml:space="preserve">tests/test_atomic_write.py</w:t>
            </w:r>
          </w:p>
        </w:tc>
        <w:tc>
          <w:tcPr>
            <w:tcMar>
              <w:top w:type="dxa" w:w="50"/>
              <w:left w:type="dxa" w:w="100"/>
              <w:bottom w:type="dxa" w:w="50"/>
              <w:right w:type="dxa" w:w="100"/>
            </w:tcMar>
          </w:tcPr>
          <w:p>
            <w:r>
              <w:rPr>
                <w:rFonts w:ascii="Calibri" w:eastAsia="Calibri"/>
                <w:color w:val="000000"/>
                <w:sz w:val="20"/>
                <w:szCs w:val="20"/>
              </w:rPr>
              <w:t xml:space="preserve">~80</w:t>
            </w:r>
          </w:p>
        </w:tc>
        <w:tc>
          <w:tcPr>
            <w:tcMar>
              <w:top w:type="dxa" w:w="50"/>
              <w:left w:type="dxa" w:w="100"/>
              <w:bottom w:type="dxa" w:w="50"/>
              <w:right w:type="dxa" w:w="100"/>
            </w:tcMar>
          </w:tcPr>
          <w:p>
            <w:r>
              <w:rPr>
                <w:rFonts w:ascii="Calibri" w:eastAsia="Calibri"/>
                <w:color w:val="000000"/>
                <w:sz w:val="20"/>
                <w:szCs w:val="20"/>
              </w:rPr>
              <w:t xml:space="preserve">Power loss, race conditions, disk full, staleness</w:t>
            </w:r>
          </w:p>
        </w:tc>
      </w:tr>
      <w:tr>
        <w:trPr>
          <w:cantSplit/>
        </w:trPr>
        <w:tc>
          <w:tcPr>
            <w:tcMar>
              <w:top w:type="dxa" w:w="50"/>
              <w:left w:type="dxa" w:w="100"/>
              <w:bottom w:type="dxa" w:w="50"/>
              <w:right w:type="dxa" w:w="100"/>
            </w:tcMar>
          </w:tcPr>
          <w:p>
            <w:r>
              <w:rPr>
                <w:rFonts w:ascii="Calibri" w:eastAsia="Calibri"/>
                <w:color w:val="000000"/>
                <w:sz w:val="20"/>
                <w:szCs w:val="20"/>
              </w:rPr>
              <w:t xml:space="preserve">tests/test_vram_swap.py</w:t>
            </w:r>
          </w:p>
        </w:tc>
        <w:tc>
          <w:tcPr>
            <w:tcMar>
              <w:top w:type="dxa" w:w="50"/>
              <w:left w:type="dxa" w:w="100"/>
              <w:bottom w:type="dxa" w:w="50"/>
              <w:right w:type="dxa" w:w="100"/>
            </w:tcMar>
          </w:tcPr>
          <w:p>
            <w:r>
              <w:rPr>
                <w:rFonts w:ascii="Calibri" w:eastAsia="Calibri"/>
                <w:color w:val="000000"/>
                <w:sz w:val="20"/>
                <w:szCs w:val="20"/>
              </w:rPr>
              <w:t xml:space="preserve">~60</w:t>
            </w:r>
          </w:p>
        </w:tc>
        <w:tc>
          <w:tcPr>
            <w:tcMar>
              <w:top w:type="dxa" w:w="50"/>
              <w:left w:type="dxa" w:w="100"/>
              <w:bottom w:type="dxa" w:w="50"/>
              <w:right w:type="dxa" w:w="100"/>
            </w:tcMar>
          </w:tcPr>
          <w:p>
            <w:r>
              <w:rPr>
                <w:rFonts w:ascii="Calibri" w:eastAsia="Calibri"/>
                <w:color w:val="000000"/>
                <w:sz w:val="20"/>
                <w:szCs w:val="20"/>
              </w:rPr>
              <w:t xml:space="preserve">Rapid swap, concurrent access, exhaustion, watchdog</w:t>
            </w:r>
          </w:p>
        </w:tc>
      </w:tr>
      <w:tr>
        <w:trPr>
          <w:cantSplit/>
        </w:trPr>
        <w:tc>
          <w:tcPr>
            <w:tcMar>
              <w:top w:type="dxa" w:w="50"/>
              <w:left w:type="dxa" w:w="100"/>
              <w:bottom w:type="dxa" w:w="50"/>
              <w:right w:type="dxa" w:w="100"/>
            </w:tcMar>
          </w:tcPr>
          <w:p>
            <w:r>
              <w:rPr>
                <w:rFonts w:ascii="Calibri" w:eastAsia="Calibri"/>
                <w:color w:val="000000"/>
                <w:sz w:val="20"/>
                <w:szCs w:val="20"/>
              </w:rPr>
              <w:t xml:space="preserve">tests/test_compaction.py</w:t>
            </w:r>
          </w:p>
        </w:tc>
        <w:tc>
          <w:tcPr>
            <w:tcMar>
              <w:top w:type="dxa" w:w="50"/>
              <w:left w:type="dxa" w:w="100"/>
              <w:bottom w:type="dxa" w:w="50"/>
              <w:right w:type="dxa" w:w="100"/>
            </w:tcMar>
          </w:tcPr>
          <w:p>
            <w:r>
              <w:rPr>
                <w:rFonts w:ascii="Calibri" w:eastAsia="Calibri"/>
                <w:color w:val="000000"/>
                <w:sz w:val="20"/>
                <w:szCs w:val="20"/>
              </w:rPr>
              <w:t xml:space="preserve">~80</w:t>
            </w:r>
          </w:p>
        </w:tc>
        <w:tc>
          <w:tcPr>
            <w:tcMar>
              <w:top w:type="dxa" w:w="50"/>
              <w:left w:type="dxa" w:w="100"/>
              <w:bottom w:type="dxa" w:w="50"/>
              <w:right w:type="dxa" w:w="100"/>
            </w:tcMar>
          </w:tcPr>
          <w:p>
            <w:r>
              <w:rPr>
                <w:rFonts w:ascii="Calibri" w:eastAsia="Calibri"/>
                <w:color w:val="000000"/>
                <w:sz w:val="20"/>
                <w:szCs w:val="20"/>
              </w:rPr>
              <w:t xml:space="preserve">Path survival, adversarial extraction, concurrent compact</w:t>
            </w:r>
          </w:p>
        </w:tc>
      </w:tr>
      <w:tr>
        <w:trPr>
          <w:cantSplit/>
        </w:trPr>
        <w:tc>
          <w:tcPr>
            <w:tcMar>
              <w:top w:type="dxa" w:w="50"/>
              <w:left w:type="dxa" w:w="100"/>
              <w:bottom w:type="dxa" w:w="50"/>
              <w:right w:type="dxa" w:w="100"/>
            </w:tcMar>
          </w:tcPr>
          <w:p>
            <w:r>
              <w:rPr>
                <w:rFonts w:ascii="Calibri" w:eastAsia="Calibri"/>
                <w:color w:val="000000"/>
                <w:sz w:val="20"/>
                <w:szCs w:val="20"/>
              </w:rPr>
              <w:t xml:space="preserve">tests/test_rollback.py</w:t>
            </w:r>
          </w:p>
        </w:tc>
        <w:tc>
          <w:tcPr>
            <w:tcMar>
              <w:top w:type="dxa" w:w="50"/>
              <w:left w:type="dxa" w:w="100"/>
              <w:bottom w:type="dxa" w:w="50"/>
              <w:right w:type="dxa" w:w="100"/>
            </w:tcMar>
          </w:tcPr>
          <w:p>
            <w:r>
              <w:rPr>
                <w:rFonts w:ascii="Calibri" w:eastAsia="Calibri"/>
                <w:color w:val="000000"/>
                <w:sz w:val="20"/>
                <w:szCs w:val="20"/>
              </w:rPr>
              <w:t xml:space="preserve">~60</w:t>
            </w:r>
          </w:p>
        </w:tc>
        <w:tc>
          <w:tcPr>
            <w:tcMar>
              <w:top w:type="dxa" w:w="50"/>
              <w:left w:type="dxa" w:w="100"/>
              <w:bottom w:type="dxa" w:w="50"/>
              <w:right w:type="dxa" w:w="100"/>
            </w:tcMar>
          </w:tcPr>
          <w:p>
            <w:r>
              <w:rPr>
                <w:rFonts w:ascii="Calibri" w:eastAsia="Calibri"/>
                <w:color w:val="000000"/>
                <w:sz w:val="20"/>
                <w:szCs w:val="20"/>
              </w:rPr>
              <w:t xml:space="preserve">Multi-step undo, crash recovery, history GC</w:t>
            </w:r>
          </w:p>
        </w:tc>
      </w:tr>
      <w:tr>
        <w:trPr>
          <w:cantSplit/>
        </w:trPr>
        <w:tc>
          <w:tcPr>
            <w:tcMar>
              <w:top w:type="dxa" w:w="50"/>
              <w:left w:type="dxa" w:w="100"/>
              <w:bottom w:type="dxa" w:w="50"/>
              <w:right w:type="dxa" w:w="100"/>
            </w:tcMar>
          </w:tcPr>
          <w:p>
            <w:r>
              <w:rPr>
                <w:rFonts w:ascii="Calibri" w:eastAsia="Calibri"/>
                <w:color w:val="000000"/>
                <w:sz w:val="20"/>
                <w:szCs w:val="20"/>
              </w:rPr>
              <w:t xml:space="preserve">tests/test_fuzzy_match.py</w:t>
            </w:r>
          </w:p>
        </w:tc>
        <w:tc>
          <w:tcPr>
            <w:tcMar>
              <w:top w:type="dxa" w:w="50"/>
              <w:left w:type="dxa" w:w="100"/>
              <w:bottom w:type="dxa" w:w="50"/>
              <w:right w:type="dxa" w:w="100"/>
            </w:tcMar>
          </w:tcPr>
          <w:p>
            <w:r>
              <w:rPr>
                <w:rFonts w:ascii="Calibri" w:eastAsia="Calibri"/>
                <w:color w:val="000000"/>
                <w:sz w:val="20"/>
                <w:szCs w:val="20"/>
              </w:rPr>
              <w:t xml:space="preserve">~50</w:t>
            </w:r>
          </w:p>
        </w:tc>
        <w:tc>
          <w:tcPr>
            <w:tcMar>
              <w:top w:type="dxa" w:w="50"/>
              <w:left w:type="dxa" w:w="100"/>
              <w:bottom w:type="dxa" w:w="50"/>
              <w:right w:type="dxa" w:w="100"/>
            </w:tcMar>
          </w:tcPr>
          <w:p>
            <w:r>
              <w:rPr>
                <w:rFonts w:ascii="Calibri" w:eastAsia="Calibri"/>
                <w:color w:val="000000"/>
                <w:sz w:val="20"/>
                <w:szCs w:val="20"/>
              </w:rPr>
              <w:t xml:space="preserve">Whitespace tolerance, false positive rate, edge cases</w:t>
            </w:r>
          </w:p>
        </w:tc>
      </w:tr>
    </w:tbl>
    <w:p>
      <w:pPr>
        <w:spacing w:after="120" w:line="312"/>
        <w:jc w:val="both"/>
      </w:pPr>
      <w:r>
        <w:rPr>
          <w:rFonts w:ascii="Calibri" w:eastAsia="Calibri"/>
          <w:color w:val="000000"/>
          <w:sz w:val="22"/>
          <w:szCs w:val="22"/>
        </w:rPr>
        <w:t xml:space="preserve">No phase ships until all its tests pass. The test_suite.py runner implements a simple phase-gate system: you cannot proceed to Phase N+1 until all tests for Phase N pass with zero failures. Test results are logged to a JSON file for tracking progress across development sessions. The test suite is designed to be run after any code change, providing rapid feedback on whether a modification introduced a regression.</w:t>
      </w:r>
    </w:p>
    <w:sectPr>
      <w:headerReference w:type="default" r:id="rId9"/>
      <w:footerReference w:type="default" r:id="rId10"/>
      <w:pgSz w:w="11906" w:h="16838" w:orient="portrait"/>
      <w:pgMar w:top="1417" w:right="1417" w:bottom="1417"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Calibri"/>
        <w:i/>
        <w:iCs/>
        <w:color w:val="5A6080"/>
        <w:sz w:val="16"/>
        <w:szCs w:val="16"/>
      </w:rPr>
      <w:t xml:space="preserve">EAA x Claude Code — Implementation Blueprint V2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Calibri"/>
        <w:i/>
        <w:iCs/>
        <w:color w:val="5A6080"/>
        <w:sz w:val="16"/>
        <w:szCs w:val="16"/>
      </w:rPr>
      <w:t xml:space="preserve">EAA x Claude Code — Implementation Blueprint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Calibri"/>
      <w:b/>
      <w:bCs/>
      <w:color w:val="0A1628"/>
      <w:sz w:val="32"/>
      <w:szCs w:val="32"/>
    </w:rPr>
  </w:style>
  <w:style w:type="paragraph" w:styleId="Heading2">
    <w:name w:val="Heading 2"/>
    <w:basedOn w:val="Normal"/>
    <w:next w:val="Normal"/>
    <w:qFormat/>
    <w:pPr>
      <w:spacing w:after="160" w:before="360" w:line="312"/>
      <w:outlineLvl w:val="1"/>
    </w:pPr>
    <w:rPr>
      <w:rFonts w:ascii="Calibri" w:eastAsia="Calibri"/>
      <w:b/>
      <w:bCs/>
      <w:color w:val="0A1628"/>
      <w:sz w:val="26"/>
      <w:szCs w:val="26"/>
    </w:rPr>
  </w:style>
  <w:style w:type="paragraph" w:styleId="Heading3">
    <w:name w:val="Heading 3"/>
    <w:basedOn w:val="Normal"/>
    <w:next w:val="Normal"/>
    <w:qFormat/>
    <w:pPr>
      <w:spacing w:after="100" w:before="240" w:line="312"/>
      <w:outlineLvl w:val="2"/>
    </w:pPr>
    <w:rPr>
      <w:rFonts w:ascii="Calibri" w:eastAsia="Calibri"/>
      <w:b/>
      <w:bCs/>
      <w:color w:val="1B6B7A"/>
      <w:sz w:val="23"/>
      <w:szCs w:val="23"/>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EAA x Claude Code: Master Architecture Teardown &amp; Local HMoE Adaptation Guide</dc:title>
  <dc:creator>EAA Engineering</dc:creator>
  <dc:description>Complete reverse engineering of Claude Code with local HMoE adaptation blueprint</dc:description>
  <cp:lastModifiedBy>Un-named</cp:lastModifiedBy>
  <cp:revision>1</cp:revision>
  <dcterms:created xsi:type="dcterms:W3CDTF">2026-04-16T18:36:21.201Z</dcterms:created>
  <dcterms:modified xsi:type="dcterms:W3CDTF">2026-04-16T18:36:21.201Z</dcterms:modified>
</cp:coreProperties>
</file>

<file path=docProps/custom.xml><?xml version="1.0" encoding="utf-8"?>
<Properties xmlns="http://schemas.openxmlformats.org/officeDocument/2006/custom-properties" xmlns:vt="http://schemas.openxmlformats.org/officeDocument/2006/docPropsVTypes"/>
</file>