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DEEAF6" w:themeColor="accent1" w:themeTint="33"/>
  <w:body>
    <w:p w14:paraId="38C0FCF2" w14:textId="77777777" w:rsidR="000D655D" w:rsidRDefault="00561754">
      <w:r>
        <w:rPr>
          <w:rFonts w:ascii="SimSun" w:eastAsia="SimSun" w:hAnsi="SimSun" w:cs="SimSun"/>
          <w:noProof/>
          <w:sz w:val="24"/>
          <w:szCs w:val="24"/>
        </w:rPr>
        <w:drawing>
          <wp:inline distT="0" distB="0" distL="114300" distR="114300" wp14:anchorId="2E2F6677" wp14:editId="6B7AA637">
            <wp:extent cx="4123055" cy="1968500"/>
            <wp:effectExtent l="0" t="0" r="6985" b="12700"/>
            <wp:docPr id="38"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7" descr="IMG_256"/>
                    <pic:cNvPicPr>
                      <a:picLocks noChangeAspect="1"/>
                    </pic:cNvPicPr>
                  </pic:nvPicPr>
                  <pic:blipFill>
                    <a:blip r:embed="rId8"/>
                    <a:stretch>
                      <a:fillRect/>
                    </a:stretch>
                  </pic:blipFill>
                  <pic:spPr>
                    <a:xfrm>
                      <a:off x="0" y="0"/>
                      <a:ext cx="4123055" cy="1968500"/>
                    </a:xfrm>
                    <a:prstGeom prst="rect">
                      <a:avLst/>
                    </a:prstGeom>
                    <a:noFill/>
                    <a:ln w="9525">
                      <a:noFill/>
                    </a:ln>
                  </pic:spPr>
                </pic:pic>
              </a:graphicData>
            </a:graphic>
          </wp:inline>
        </w:drawing>
      </w:r>
      <w:r w:rsidR="00000000">
        <w:rPr>
          <w:rFonts w:eastAsia="SimSun"/>
        </w:rPr>
        <w:pict w14:anchorId="5B4774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0;margin-top:0;width:612.5pt;height:453.4pt;z-index:-251652096;mso-position-horizontal:left;mso-position-horizontal-relative:page;mso-position-vertical:top;mso-position-vertical-relative:page;mso-width-relative:page;mso-height-relative:page">
            <v:imagedata r:id="rId9" o:title="未标题-1"/>
            <w10:wrap anchorx="page" anchory="page"/>
          </v:shape>
        </w:pict>
      </w:r>
    </w:p>
    <w:p w14:paraId="5EB491C6" w14:textId="77777777" w:rsidR="000D655D" w:rsidRDefault="00000000">
      <w:pPr>
        <w:sectPr w:rsidR="000D655D">
          <w:footerReference w:type="default" r:id="rId10"/>
          <w:pgSz w:w="11906" w:h="16838"/>
          <w:pgMar w:top="1440" w:right="1800" w:bottom="1440" w:left="1800" w:header="720" w:footer="720" w:gutter="0"/>
          <w:cols w:space="720"/>
          <w:docGrid w:linePitch="360"/>
        </w:sectPr>
      </w:pPr>
      <w:r>
        <w:pict w14:anchorId="5F53216D">
          <v:rect id="_x0000_s1028" style="position:absolute;margin-left:-44.35pt;margin-top:75.7pt;width:546.25pt;height:259.1pt;z-index:251665408;mso-width-relative:page;mso-height-relative:page" stroked="f">
            <v:textbox>
              <w:txbxContent>
                <w:p w14:paraId="29F2541E" w14:textId="77777777" w:rsidR="000D655D" w:rsidRDefault="00561754">
                  <w:pPr>
                    <w:pStyle w:val="NoSpacing1"/>
                    <w:jc w:val="center"/>
                    <w:rPr>
                      <w:sz w:val="52"/>
                      <w:szCs w:val="15"/>
                    </w:rPr>
                  </w:pPr>
                  <w:bookmarkStart w:id="0" w:name="_Title#3910760528"/>
                  <w:r>
                    <w:rPr>
                      <w:sz w:val="52"/>
                      <w:szCs w:val="15"/>
                    </w:rPr>
                    <w:t>DATA ANALYSIS PROJECT</w:t>
                  </w:r>
                  <w:bookmarkEnd w:id="0"/>
                </w:p>
                <w:p w14:paraId="5091CDAD" w14:textId="77777777" w:rsidR="000D655D" w:rsidRDefault="000D655D">
                  <w:pPr>
                    <w:pStyle w:val="NoSpacing1"/>
                    <w:rPr>
                      <w:sz w:val="52"/>
                      <w:szCs w:val="15"/>
                    </w:rPr>
                  </w:pPr>
                </w:p>
                <w:p w14:paraId="048C4A55" w14:textId="77777777" w:rsidR="000D655D" w:rsidRDefault="00561754">
                  <w:pPr>
                    <w:pStyle w:val="NoSpacing1"/>
                    <w:rPr>
                      <w:sz w:val="36"/>
                      <w:szCs w:val="8"/>
                    </w:rPr>
                  </w:pPr>
                  <w:r>
                    <w:rPr>
                      <w:sz w:val="36"/>
                      <w:szCs w:val="8"/>
                    </w:rPr>
                    <w:t>REAL-ESTATE IN MELBOURNE, AUSTRALIA</w:t>
                  </w:r>
                </w:p>
                <w:p w14:paraId="150C423F" w14:textId="77777777" w:rsidR="000D655D" w:rsidRDefault="000D655D">
                  <w:pPr>
                    <w:pStyle w:val="NoSpacing1"/>
                    <w:rPr>
                      <w:sz w:val="52"/>
                      <w:szCs w:val="15"/>
                      <w:lang w:val="zh-CN"/>
                    </w:rPr>
                  </w:pPr>
                </w:p>
                <w:p w14:paraId="12563A8A" w14:textId="77777777" w:rsidR="000D655D" w:rsidRDefault="00561754">
                  <w:pPr>
                    <w:pStyle w:val="NoSpacing1"/>
                    <w:rPr>
                      <w:sz w:val="40"/>
                      <w:szCs w:val="10"/>
                    </w:rPr>
                  </w:pPr>
                  <w:r>
                    <w:rPr>
                      <w:sz w:val="40"/>
                      <w:szCs w:val="10"/>
                    </w:rPr>
                    <w:t>STA1020-B</w:t>
                  </w:r>
                </w:p>
                <w:p w14:paraId="111076D5" w14:textId="77777777" w:rsidR="000D655D" w:rsidRDefault="000D655D">
                  <w:pPr>
                    <w:pStyle w:val="NoSpacing1"/>
                    <w:rPr>
                      <w:sz w:val="40"/>
                      <w:szCs w:val="10"/>
                    </w:rPr>
                  </w:pPr>
                </w:p>
                <w:p w14:paraId="3FAB93C8" w14:textId="77777777" w:rsidR="000D655D" w:rsidRDefault="00561754">
                  <w:pPr>
                    <w:pStyle w:val="NoSpacing1"/>
                    <w:rPr>
                      <w:sz w:val="32"/>
                      <w:szCs w:val="32"/>
                    </w:rPr>
                  </w:pPr>
                  <w:r>
                    <w:rPr>
                      <w:sz w:val="32"/>
                      <w:szCs w:val="32"/>
                    </w:rPr>
                    <w:t>SUMMER SEMESTER</w:t>
                  </w:r>
                </w:p>
                <w:p w14:paraId="345147A8" w14:textId="77777777" w:rsidR="000D655D" w:rsidRDefault="000D655D">
                  <w:pPr>
                    <w:pStyle w:val="NoSpacing1"/>
                    <w:rPr>
                      <w:sz w:val="28"/>
                      <w:szCs w:val="28"/>
                    </w:rPr>
                  </w:pPr>
                </w:p>
                <w:p w14:paraId="2D36D65E" w14:textId="77777777" w:rsidR="000D655D" w:rsidRDefault="00561754">
                  <w:pPr>
                    <w:pStyle w:val="NoSpacing1"/>
                    <w:rPr>
                      <w:sz w:val="36"/>
                      <w:szCs w:val="8"/>
                    </w:rPr>
                  </w:pPr>
                  <w:r>
                    <w:rPr>
                      <w:sz w:val="36"/>
                      <w:szCs w:val="8"/>
                    </w:rPr>
                    <w:t>GROUP 3</w:t>
                  </w:r>
                </w:p>
                <w:p w14:paraId="2BCAA1ED" w14:textId="77777777" w:rsidR="000D655D" w:rsidRDefault="000D655D">
                  <w:pPr>
                    <w:pStyle w:val="NoSpacing1"/>
                    <w:rPr>
                      <w:sz w:val="36"/>
                      <w:szCs w:val="8"/>
                    </w:rPr>
                  </w:pPr>
                </w:p>
                <w:p w14:paraId="17B2C968" w14:textId="77777777" w:rsidR="000D655D" w:rsidRDefault="00561754">
                  <w:pPr>
                    <w:pStyle w:val="NoSpacing1"/>
                    <w:rPr>
                      <w:sz w:val="36"/>
                      <w:szCs w:val="8"/>
                    </w:rPr>
                  </w:pPr>
                  <w:r>
                    <w:rPr>
                      <w:sz w:val="36"/>
                      <w:szCs w:val="8"/>
                    </w:rPr>
                    <w:t>30/07/2024</w:t>
                  </w:r>
                </w:p>
              </w:txbxContent>
            </v:textbox>
          </v:rect>
        </w:pict>
      </w:r>
      <w:r>
        <w:pict w14:anchorId="13364EFB">
          <v:rect id="_x0000_s1026" style="position:absolute;margin-left:238.3pt;margin-top:408.45pt;width:249.55pt;height:79.2pt;z-index:251667456;mso-width-relative:page;mso-height-relative:page;v-text-anchor:bottom" filled="f" stroked="f">
            <v:textbox inset="0">
              <w:txbxContent>
                <w:p w14:paraId="37C5B2D7" w14:textId="4502D2DD" w:rsidR="000D655D" w:rsidRDefault="00561754">
                  <w:pPr>
                    <w:rPr>
                      <w:rFonts w:ascii="Times New Roman" w:hAnsi="Times New Roman" w:cs="Times New Roman"/>
                      <w:b/>
                      <w:color w:val="000000"/>
                      <w:spacing w:val="60"/>
                    </w:rPr>
                  </w:pPr>
                  <w:r>
                    <w:rPr>
                      <w:rFonts w:ascii="Times New Roman" w:hAnsi="Times New Roman" w:cs="Times New Roman"/>
                      <w:b/>
                      <w:color w:val="000000"/>
                      <w:spacing w:val="60"/>
                    </w:rPr>
                    <w:t xml:space="preserve">Kyeremateng martin  </w:t>
                  </w:r>
                </w:p>
                <w:p w14:paraId="385FBD16" w14:textId="6B80BDEB" w:rsidR="000D655D" w:rsidRDefault="000D655D">
                  <w:pPr>
                    <w:rPr>
                      <w:rFonts w:ascii="Times New Roman" w:hAnsi="Times New Roman" w:cs="Times New Roman"/>
                      <w:b/>
                      <w:color w:val="000000"/>
                      <w:spacing w:val="60"/>
                    </w:rPr>
                  </w:pPr>
                </w:p>
              </w:txbxContent>
            </v:textbox>
          </v:rect>
        </w:pict>
      </w:r>
      <w:r>
        <w:pict w14:anchorId="2580BABE">
          <v:rect id="_x0000_s1027" style="position:absolute;margin-left:-87.15pt;margin-top:358.45pt;width:431.1pt;height:54pt;z-index:251666432;mso-wrap-style:none;mso-width-relative:page;mso-height-relative:page" stroked="f">
            <v:textbox style="mso-fit-shape-to-text:t">
              <w:txbxContent>
                <w:p w14:paraId="48D82316" w14:textId="77777777" w:rsidR="000D655D" w:rsidRDefault="00561754">
                  <w:pPr>
                    <w:jc w:val="both"/>
                    <w:rPr>
                      <w:rFonts w:ascii="Times New Roman" w:hAnsi="Times New Roman" w:cs="Times New Roman"/>
                      <w:b/>
                      <w:bCs/>
                      <w:sz w:val="84"/>
                    </w:rPr>
                  </w:pPr>
                  <w:r>
                    <w:rPr>
                      <w:rFonts w:ascii="Times New Roman" w:hAnsi="Times New Roman" w:cs="Times New Roman"/>
                      <w:b/>
                      <w:bCs/>
                      <w:color w:val="808080"/>
                    </w:rPr>
                    <w:t xml:space="preserve">Analysis of Real Estate dataset from Melbourne, Australia to identify patterns and make inference from the data. Using key attributes in the dataset, we have made analysis on how each key attribute impacts the market price of real estate properties in Melbourne. </w:t>
                  </w:r>
                </w:p>
              </w:txbxContent>
            </v:textbox>
          </v:rect>
        </w:pict>
      </w:r>
    </w:p>
    <w:p w14:paraId="50494C2B" w14:textId="77777777" w:rsidR="000D655D" w:rsidRDefault="000D655D"/>
    <w:p w14:paraId="26FBF566" w14:textId="77777777" w:rsidR="000D655D" w:rsidRDefault="000D655D"/>
    <w:p w14:paraId="2B02137C" w14:textId="77777777" w:rsidR="000D655D" w:rsidRDefault="00561754">
      <w:pPr>
        <w:pStyle w:val="Heading4"/>
      </w:pPr>
      <w:r>
        <w:t xml:space="preserve">Q1. </w:t>
      </w:r>
    </w:p>
    <w:p w14:paraId="09B25630" w14:textId="7EEE0F72" w:rsidR="000D655D" w:rsidRDefault="00561754">
      <w:pPr>
        <w:jc w:val="both"/>
        <w:rPr>
          <w:sz w:val="22"/>
          <w:szCs w:val="22"/>
        </w:rPr>
      </w:pPr>
      <w:r>
        <w:rPr>
          <w:sz w:val="21"/>
          <w:szCs w:val="21"/>
        </w:rPr>
        <w:t xml:space="preserve">The dataset originates from real estate transactions in Melbourne, Australia. It captures extensive details about properties sold in specific regions, with 13,580 observations in each attribute. It includes various attributes such as the street address, type of property (e.g., houses, units, townhouses), and suburb location. Additionally, the dataset records the method of sale, which cuts across a range of outcomes from sold to withdrawn or passed in. It has Key transactional details like the sale price, the real estate agent responsible for the sale, and the date of purchase which are </w:t>
      </w:r>
      <w:proofErr w:type="spellStart"/>
      <w:r>
        <w:rPr>
          <w:sz w:val="21"/>
          <w:szCs w:val="21"/>
        </w:rPr>
        <w:t>are</w:t>
      </w:r>
      <w:proofErr w:type="spellEnd"/>
      <w:r>
        <w:rPr>
          <w:sz w:val="21"/>
          <w:szCs w:val="21"/>
        </w:rPr>
        <w:t xml:space="preserve"> documented. Geographic context is provided through the distance of each property from the Central Business District (CBD) and the general region name, such as West or North East. The dataset also includes structural details such as the number of rooms, bathrooms, car spots, land, and building sizes. It further notes the total number of properties in each suburb and the governing council area. The dataset is well-suited for analyzing market trends, property valuations, and the impact of various factors on real estate prices</w:t>
      </w:r>
      <w:r w:rsidR="00485276">
        <w:rPr>
          <w:sz w:val="21"/>
          <w:szCs w:val="21"/>
        </w:rPr>
        <w:t xml:space="preserve"> </w:t>
      </w:r>
      <w:r w:rsidR="00485276">
        <w:rPr>
          <w:sz w:val="21"/>
          <w:szCs w:val="21"/>
        </w:rPr>
        <w:fldChar w:fldCharType="begin"/>
      </w:r>
      <w:r w:rsidR="00485276">
        <w:rPr>
          <w:sz w:val="21"/>
          <w:szCs w:val="21"/>
        </w:rPr>
        <w:instrText xml:space="preserve"> ADDIN ZOTERO_ITEM CSL_CITATION {"citationID":"C5Jse4cH","properties":{"formattedCitation":"({\\i{}Melbourne Housing Snapshot}, n.d.)","plainCitation":"(Melbourne Housing Snapshot, n.d.)","noteIndex":0},"citationItems":[{"id":258,"uris":["http://zotero.org/users/11763188/items/A5WHKBMC"],"itemData":{"id":258,"type":"webpage","abstract":"Snapshot of Tony Pino's Melbourne Housing Dataset","language":"en","title":"Melbourne Housing Snapshot","URL":"https://www.kaggle.com/datasets/dansbecker/melbourne-housing-snapshot","accessed":{"date-parts":[["2024",8,1]]}}}],"schema":"https://github.com/citation-style-language/schema/raw/master/csl-citation.json"} </w:instrText>
      </w:r>
      <w:r w:rsidR="00485276">
        <w:rPr>
          <w:sz w:val="21"/>
          <w:szCs w:val="21"/>
        </w:rPr>
        <w:fldChar w:fldCharType="separate"/>
      </w:r>
      <w:r w:rsidR="00485276" w:rsidRPr="00485276">
        <w:rPr>
          <w:rFonts w:ascii="Calibri" w:hAnsi="Calibri" w:cs="Calibri"/>
          <w:sz w:val="21"/>
          <w:szCs w:val="24"/>
        </w:rPr>
        <w:t>(</w:t>
      </w:r>
      <w:r w:rsidR="00485276" w:rsidRPr="00485276">
        <w:rPr>
          <w:rFonts w:ascii="Calibri" w:hAnsi="Calibri" w:cs="Calibri"/>
          <w:i/>
          <w:iCs/>
          <w:sz w:val="21"/>
          <w:szCs w:val="24"/>
        </w:rPr>
        <w:t>Melbourne Housing Snapshot</w:t>
      </w:r>
      <w:r w:rsidR="00485276" w:rsidRPr="00485276">
        <w:rPr>
          <w:rFonts w:ascii="Calibri" w:hAnsi="Calibri" w:cs="Calibri"/>
          <w:sz w:val="21"/>
          <w:szCs w:val="24"/>
        </w:rPr>
        <w:t>, n.d.)</w:t>
      </w:r>
      <w:r w:rsidR="00485276">
        <w:rPr>
          <w:sz w:val="21"/>
          <w:szCs w:val="21"/>
        </w:rPr>
        <w:fldChar w:fldCharType="end"/>
      </w:r>
    </w:p>
    <w:p w14:paraId="19A1369F" w14:textId="77777777" w:rsidR="000D655D" w:rsidRDefault="000D655D">
      <w:pPr>
        <w:jc w:val="both"/>
        <w:rPr>
          <w:color w:val="ED7D31" w:themeColor="accent2"/>
          <w:sz w:val="28"/>
          <w:szCs w:val="28"/>
        </w:rPr>
      </w:pPr>
    </w:p>
    <w:p w14:paraId="58B93AAA" w14:textId="77777777" w:rsidR="000D655D" w:rsidRDefault="00561754">
      <w:pPr>
        <w:jc w:val="both"/>
        <w:rPr>
          <w:color w:val="C45911" w:themeColor="accent2" w:themeShade="BF"/>
          <w:sz w:val="21"/>
          <w:szCs w:val="21"/>
        </w:rPr>
      </w:pPr>
      <w:r>
        <w:rPr>
          <w:color w:val="C45911" w:themeColor="accent2" w:themeShade="BF"/>
          <w:sz w:val="21"/>
          <w:szCs w:val="21"/>
        </w:rPr>
        <w:t>Key Variables</w:t>
      </w:r>
    </w:p>
    <w:p w14:paraId="550C81D8" w14:textId="77777777" w:rsidR="000D655D" w:rsidRDefault="00561754">
      <w:pPr>
        <w:numPr>
          <w:ilvl w:val="0"/>
          <w:numId w:val="1"/>
        </w:numPr>
        <w:jc w:val="both"/>
        <w:rPr>
          <w:sz w:val="21"/>
          <w:szCs w:val="21"/>
        </w:rPr>
      </w:pPr>
      <w:r>
        <w:rPr>
          <w:color w:val="4472C4" w:themeColor="accent5"/>
          <w:sz w:val="21"/>
          <w:szCs w:val="21"/>
        </w:rPr>
        <w:t>Address</w:t>
      </w:r>
      <w:r>
        <w:rPr>
          <w:sz w:val="21"/>
          <w:szCs w:val="21"/>
        </w:rPr>
        <w:t>: The street address of the property.</w:t>
      </w:r>
    </w:p>
    <w:p w14:paraId="5BDE1F7F" w14:textId="77777777" w:rsidR="000D655D" w:rsidRDefault="000D655D">
      <w:pPr>
        <w:jc w:val="both"/>
        <w:rPr>
          <w:sz w:val="21"/>
          <w:szCs w:val="21"/>
        </w:rPr>
      </w:pPr>
    </w:p>
    <w:p w14:paraId="736B37C8" w14:textId="77777777" w:rsidR="000D655D" w:rsidRDefault="00561754">
      <w:pPr>
        <w:numPr>
          <w:ilvl w:val="0"/>
          <w:numId w:val="1"/>
        </w:numPr>
        <w:jc w:val="both"/>
        <w:rPr>
          <w:sz w:val="21"/>
          <w:szCs w:val="21"/>
        </w:rPr>
      </w:pPr>
      <w:r>
        <w:rPr>
          <w:color w:val="4472C4" w:themeColor="accent5"/>
          <w:sz w:val="21"/>
          <w:szCs w:val="21"/>
        </w:rPr>
        <w:t>Type</w:t>
      </w:r>
      <w:r>
        <w:rPr>
          <w:sz w:val="21"/>
          <w:szCs w:val="21"/>
        </w:rPr>
        <w:t>: Categorizes the type of property. Possible values include:</w:t>
      </w:r>
    </w:p>
    <w:p w14:paraId="7347DC07" w14:textId="77777777" w:rsidR="000D655D" w:rsidRDefault="00561754">
      <w:pPr>
        <w:ind w:firstLine="720"/>
        <w:jc w:val="both"/>
        <w:rPr>
          <w:sz w:val="21"/>
          <w:szCs w:val="21"/>
        </w:rPr>
      </w:pPr>
      <w:r>
        <w:rPr>
          <w:sz w:val="21"/>
          <w:szCs w:val="21"/>
        </w:rPr>
        <w:t>h: House, cottage, villa, semi, terrace</w:t>
      </w:r>
    </w:p>
    <w:p w14:paraId="26D0F9CC" w14:textId="77777777" w:rsidR="000D655D" w:rsidRDefault="00561754">
      <w:pPr>
        <w:ind w:firstLine="720"/>
        <w:jc w:val="both"/>
        <w:rPr>
          <w:sz w:val="21"/>
          <w:szCs w:val="21"/>
        </w:rPr>
      </w:pPr>
      <w:r>
        <w:rPr>
          <w:sz w:val="21"/>
          <w:szCs w:val="21"/>
        </w:rPr>
        <w:t>u: Unit, duplex</w:t>
      </w:r>
    </w:p>
    <w:p w14:paraId="3A0BC753" w14:textId="77777777" w:rsidR="000D655D" w:rsidRDefault="00561754">
      <w:pPr>
        <w:ind w:firstLine="720"/>
        <w:jc w:val="both"/>
        <w:rPr>
          <w:sz w:val="21"/>
          <w:szCs w:val="21"/>
        </w:rPr>
      </w:pPr>
      <w:r>
        <w:rPr>
          <w:sz w:val="21"/>
          <w:szCs w:val="21"/>
        </w:rPr>
        <w:t>t: Townhouse</w:t>
      </w:r>
    </w:p>
    <w:p w14:paraId="70EA882D" w14:textId="77777777" w:rsidR="000D655D" w:rsidRDefault="000D655D">
      <w:pPr>
        <w:jc w:val="both"/>
        <w:rPr>
          <w:sz w:val="21"/>
          <w:szCs w:val="21"/>
        </w:rPr>
      </w:pPr>
    </w:p>
    <w:p w14:paraId="70771C0F" w14:textId="77777777" w:rsidR="000D655D" w:rsidRDefault="00561754">
      <w:pPr>
        <w:numPr>
          <w:ilvl w:val="0"/>
          <w:numId w:val="1"/>
        </w:numPr>
        <w:jc w:val="both"/>
        <w:rPr>
          <w:sz w:val="21"/>
          <w:szCs w:val="21"/>
        </w:rPr>
      </w:pPr>
      <w:r>
        <w:rPr>
          <w:color w:val="4472C4" w:themeColor="accent5"/>
          <w:sz w:val="21"/>
          <w:szCs w:val="21"/>
        </w:rPr>
        <w:t xml:space="preserve">Suburb: </w:t>
      </w:r>
      <w:r>
        <w:rPr>
          <w:sz w:val="21"/>
          <w:szCs w:val="21"/>
        </w:rPr>
        <w:t>The suburb where the property is located.</w:t>
      </w:r>
    </w:p>
    <w:p w14:paraId="247C5314" w14:textId="77777777" w:rsidR="000D655D" w:rsidRDefault="000D655D">
      <w:pPr>
        <w:jc w:val="both"/>
        <w:rPr>
          <w:sz w:val="21"/>
          <w:szCs w:val="21"/>
        </w:rPr>
      </w:pPr>
    </w:p>
    <w:p w14:paraId="508BE1D5" w14:textId="77777777" w:rsidR="000D655D" w:rsidRDefault="00561754">
      <w:pPr>
        <w:numPr>
          <w:ilvl w:val="0"/>
          <w:numId w:val="1"/>
        </w:numPr>
        <w:jc w:val="both"/>
        <w:rPr>
          <w:sz w:val="21"/>
          <w:szCs w:val="21"/>
        </w:rPr>
      </w:pPr>
      <w:r>
        <w:rPr>
          <w:color w:val="4472C4" w:themeColor="accent5"/>
          <w:sz w:val="21"/>
          <w:szCs w:val="21"/>
        </w:rPr>
        <w:t>Method:</w:t>
      </w:r>
      <w:r>
        <w:rPr>
          <w:sz w:val="21"/>
          <w:szCs w:val="21"/>
        </w:rPr>
        <w:t xml:space="preserve"> Indicates how the property was sold. Possible values include:</w:t>
      </w:r>
    </w:p>
    <w:p w14:paraId="216391BB" w14:textId="77777777" w:rsidR="000D655D" w:rsidRDefault="00561754">
      <w:pPr>
        <w:ind w:firstLine="720"/>
        <w:jc w:val="both"/>
        <w:rPr>
          <w:sz w:val="21"/>
          <w:szCs w:val="21"/>
        </w:rPr>
      </w:pPr>
      <w:r>
        <w:rPr>
          <w:sz w:val="21"/>
          <w:szCs w:val="21"/>
        </w:rPr>
        <w:t>S: Sold</w:t>
      </w:r>
    </w:p>
    <w:p w14:paraId="03DA7540" w14:textId="77777777" w:rsidR="000D655D" w:rsidRDefault="00561754">
      <w:pPr>
        <w:ind w:firstLine="720"/>
        <w:jc w:val="both"/>
        <w:rPr>
          <w:sz w:val="21"/>
          <w:szCs w:val="21"/>
        </w:rPr>
      </w:pPr>
      <w:r>
        <w:rPr>
          <w:sz w:val="21"/>
          <w:szCs w:val="21"/>
        </w:rPr>
        <w:t>SP: Sold prior</w:t>
      </w:r>
    </w:p>
    <w:p w14:paraId="6ED0C235" w14:textId="77777777" w:rsidR="000D655D" w:rsidRDefault="00561754">
      <w:pPr>
        <w:ind w:firstLine="720"/>
        <w:jc w:val="both"/>
        <w:rPr>
          <w:sz w:val="21"/>
          <w:szCs w:val="21"/>
        </w:rPr>
      </w:pPr>
      <w:r>
        <w:rPr>
          <w:sz w:val="21"/>
          <w:szCs w:val="21"/>
        </w:rPr>
        <w:t>PI: Passed in</w:t>
      </w:r>
    </w:p>
    <w:p w14:paraId="59B760AA" w14:textId="77777777" w:rsidR="000D655D" w:rsidRDefault="00561754">
      <w:pPr>
        <w:ind w:firstLine="720"/>
        <w:jc w:val="both"/>
        <w:rPr>
          <w:sz w:val="21"/>
          <w:szCs w:val="21"/>
        </w:rPr>
      </w:pPr>
      <w:r>
        <w:rPr>
          <w:sz w:val="21"/>
          <w:szCs w:val="21"/>
        </w:rPr>
        <w:t>PN: Sold prior not disclosed</w:t>
      </w:r>
    </w:p>
    <w:p w14:paraId="6B044BDF" w14:textId="77777777" w:rsidR="000D655D" w:rsidRDefault="00561754">
      <w:pPr>
        <w:ind w:firstLine="720"/>
        <w:jc w:val="both"/>
        <w:rPr>
          <w:sz w:val="21"/>
          <w:szCs w:val="21"/>
        </w:rPr>
      </w:pPr>
      <w:r>
        <w:rPr>
          <w:sz w:val="21"/>
          <w:szCs w:val="21"/>
        </w:rPr>
        <w:t>SN: Sold not disclosed</w:t>
      </w:r>
    </w:p>
    <w:p w14:paraId="1EDF9C5B" w14:textId="77777777" w:rsidR="000D655D" w:rsidRDefault="00561754">
      <w:pPr>
        <w:ind w:firstLine="720"/>
        <w:jc w:val="both"/>
        <w:rPr>
          <w:sz w:val="21"/>
          <w:szCs w:val="21"/>
        </w:rPr>
      </w:pPr>
      <w:r>
        <w:rPr>
          <w:sz w:val="21"/>
          <w:szCs w:val="21"/>
        </w:rPr>
        <w:t>NB: No bid</w:t>
      </w:r>
    </w:p>
    <w:p w14:paraId="037E09BB" w14:textId="77777777" w:rsidR="000D655D" w:rsidRDefault="00561754">
      <w:pPr>
        <w:ind w:firstLine="720"/>
        <w:jc w:val="both"/>
        <w:rPr>
          <w:sz w:val="21"/>
          <w:szCs w:val="21"/>
        </w:rPr>
      </w:pPr>
      <w:r>
        <w:rPr>
          <w:sz w:val="21"/>
          <w:szCs w:val="21"/>
        </w:rPr>
        <w:t>VB: Vendor bid</w:t>
      </w:r>
    </w:p>
    <w:p w14:paraId="15480707" w14:textId="77777777" w:rsidR="000D655D" w:rsidRDefault="00561754">
      <w:pPr>
        <w:ind w:firstLine="720"/>
        <w:jc w:val="both"/>
        <w:rPr>
          <w:sz w:val="21"/>
          <w:szCs w:val="21"/>
        </w:rPr>
      </w:pPr>
      <w:r>
        <w:rPr>
          <w:sz w:val="21"/>
          <w:szCs w:val="21"/>
        </w:rPr>
        <w:t>W: Withdrawn prior to auction</w:t>
      </w:r>
    </w:p>
    <w:p w14:paraId="074264F3" w14:textId="77777777" w:rsidR="000D655D" w:rsidRDefault="00561754">
      <w:pPr>
        <w:ind w:firstLine="720"/>
        <w:jc w:val="both"/>
        <w:rPr>
          <w:sz w:val="21"/>
          <w:szCs w:val="21"/>
        </w:rPr>
      </w:pPr>
      <w:r>
        <w:rPr>
          <w:sz w:val="21"/>
          <w:szCs w:val="21"/>
        </w:rPr>
        <w:t>SA: Sold after auction</w:t>
      </w:r>
    </w:p>
    <w:p w14:paraId="192763BF" w14:textId="77777777" w:rsidR="000D655D" w:rsidRDefault="00561754">
      <w:pPr>
        <w:ind w:firstLine="720"/>
        <w:jc w:val="both"/>
        <w:rPr>
          <w:sz w:val="21"/>
          <w:szCs w:val="21"/>
        </w:rPr>
      </w:pPr>
      <w:r>
        <w:rPr>
          <w:sz w:val="21"/>
          <w:szCs w:val="21"/>
        </w:rPr>
        <w:t>SS: Sold after auction price not disclosed</w:t>
      </w:r>
    </w:p>
    <w:p w14:paraId="172A42F9" w14:textId="77777777" w:rsidR="000D655D" w:rsidRDefault="00561754">
      <w:pPr>
        <w:ind w:firstLine="720"/>
        <w:jc w:val="both"/>
        <w:rPr>
          <w:sz w:val="21"/>
          <w:szCs w:val="21"/>
        </w:rPr>
      </w:pPr>
      <w:r>
        <w:rPr>
          <w:sz w:val="21"/>
          <w:szCs w:val="21"/>
        </w:rPr>
        <w:t>N/A: Price or highest bid not available</w:t>
      </w:r>
    </w:p>
    <w:p w14:paraId="4B5800DB" w14:textId="77777777" w:rsidR="000D655D" w:rsidRDefault="000D655D">
      <w:pPr>
        <w:jc w:val="both"/>
        <w:rPr>
          <w:sz w:val="21"/>
          <w:szCs w:val="21"/>
        </w:rPr>
      </w:pPr>
    </w:p>
    <w:p w14:paraId="0A25A675" w14:textId="77777777" w:rsidR="000D655D" w:rsidRDefault="00561754">
      <w:pPr>
        <w:numPr>
          <w:ilvl w:val="0"/>
          <w:numId w:val="1"/>
        </w:numPr>
        <w:jc w:val="both"/>
        <w:rPr>
          <w:sz w:val="21"/>
          <w:szCs w:val="21"/>
        </w:rPr>
      </w:pPr>
      <w:r>
        <w:rPr>
          <w:color w:val="4472C4" w:themeColor="accent5"/>
          <w:sz w:val="21"/>
          <w:szCs w:val="21"/>
        </w:rPr>
        <w:t xml:space="preserve">Rooms: </w:t>
      </w:r>
      <w:r>
        <w:rPr>
          <w:sz w:val="21"/>
          <w:szCs w:val="21"/>
        </w:rPr>
        <w:t>Number of rooms in the property.</w:t>
      </w:r>
    </w:p>
    <w:p w14:paraId="616F8243" w14:textId="77777777" w:rsidR="000D655D" w:rsidRDefault="000D655D">
      <w:pPr>
        <w:jc w:val="both"/>
        <w:rPr>
          <w:sz w:val="21"/>
          <w:szCs w:val="21"/>
        </w:rPr>
      </w:pPr>
    </w:p>
    <w:p w14:paraId="0DE5212E" w14:textId="77777777" w:rsidR="000D655D" w:rsidRDefault="00561754">
      <w:pPr>
        <w:numPr>
          <w:ilvl w:val="0"/>
          <w:numId w:val="1"/>
        </w:numPr>
        <w:jc w:val="both"/>
        <w:rPr>
          <w:sz w:val="21"/>
          <w:szCs w:val="21"/>
        </w:rPr>
      </w:pPr>
      <w:r>
        <w:rPr>
          <w:color w:val="4472C4" w:themeColor="accent5"/>
          <w:sz w:val="21"/>
          <w:szCs w:val="21"/>
        </w:rPr>
        <w:t xml:space="preserve">Price: </w:t>
      </w:r>
      <w:r>
        <w:rPr>
          <w:sz w:val="21"/>
          <w:szCs w:val="21"/>
        </w:rPr>
        <w:t>Sale price of the property in dollars.</w:t>
      </w:r>
    </w:p>
    <w:p w14:paraId="2A369736" w14:textId="77777777" w:rsidR="000D655D" w:rsidRDefault="000D655D">
      <w:pPr>
        <w:jc w:val="both"/>
        <w:rPr>
          <w:sz w:val="21"/>
          <w:szCs w:val="21"/>
        </w:rPr>
      </w:pPr>
    </w:p>
    <w:p w14:paraId="0B53C09F" w14:textId="77777777" w:rsidR="000D655D" w:rsidRDefault="00561754">
      <w:pPr>
        <w:numPr>
          <w:ilvl w:val="0"/>
          <w:numId w:val="1"/>
        </w:numPr>
        <w:jc w:val="both"/>
        <w:rPr>
          <w:sz w:val="21"/>
          <w:szCs w:val="21"/>
        </w:rPr>
      </w:pPr>
      <w:r>
        <w:rPr>
          <w:color w:val="4472C4" w:themeColor="accent5"/>
          <w:sz w:val="21"/>
          <w:szCs w:val="21"/>
        </w:rPr>
        <w:t>Real Estate Agent (</w:t>
      </w:r>
      <w:proofErr w:type="spellStart"/>
      <w:r>
        <w:rPr>
          <w:color w:val="4472C4" w:themeColor="accent5"/>
          <w:sz w:val="21"/>
          <w:szCs w:val="21"/>
        </w:rPr>
        <w:t>SellerG</w:t>
      </w:r>
      <w:proofErr w:type="spellEnd"/>
      <w:r>
        <w:rPr>
          <w:color w:val="4472C4" w:themeColor="accent5"/>
          <w:sz w:val="21"/>
          <w:szCs w:val="21"/>
        </w:rPr>
        <w:t xml:space="preserve">): </w:t>
      </w:r>
      <w:r>
        <w:rPr>
          <w:sz w:val="21"/>
          <w:szCs w:val="21"/>
        </w:rPr>
        <w:t>The agent or agency responsible for the sale.</w:t>
      </w:r>
    </w:p>
    <w:p w14:paraId="27114A9C" w14:textId="77777777" w:rsidR="000D655D" w:rsidRDefault="000D655D">
      <w:pPr>
        <w:jc w:val="both"/>
        <w:rPr>
          <w:sz w:val="21"/>
          <w:szCs w:val="21"/>
        </w:rPr>
      </w:pPr>
    </w:p>
    <w:p w14:paraId="5D681B03" w14:textId="77777777" w:rsidR="000D655D" w:rsidRDefault="00561754">
      <w:pPr>
        <w:numPr>
          <w:ilvl w:val="0"/>
          <w:numId w:val="1"/>
        </w:numPr>
        <w:jc w:val="both"/>
        <w:rPr>
          <w:sz w:val="21"/>
          <w:szCs w:val="21"/>
        </w:rPr>
      </w:pPr>
      <w:r>
        <w:rPr>
          <w:color w:val="4472C4" w:themeColor="accent5"/>
          <w:sz w:val="21"/>
          <w:szCs w:val="21"/>
        </w:rPr>
        <w:t xml:space="preserve">Date of Sale (Date): </w:t>
      </w:r>
      <w:r>
        <w:rPr>
          <w:sz w:val="21"/>
          <w:szCs w:val="21"/>
        </w:rPr>
        <w:t>The date on which the property was sold.</w:t>
      </w:r>
    </w:p>
    <w:p w14:paraId="7DE121D8" w14:textId="77777777" w:rsidR="000D655D" w:rsidRDefault="000D655D">
      <w:pPr>
        <w:jc w:val="both"/>
        <w:rPr>
          <w:sz w:val="21"/>
          <w:szCs w:val="21"/>
        </w:rPr>
      </w:pPr>
    </w:p>
    <w:p w14:paraId="40DC60EB" w14:textId="77777777" w:rsidR="000D655D" w:rsidRDefault="00561754">
      <w:pPr>
        <w:numPr>
          <w:ilvl w:val="0"/>
          <w:numId w:val="1"/>
        </w:numPr>
        <w:jc w:val="both"/>
        <w:rPr>
          <w:sz w:val="21"/>
          <w:szCs w:val="21"/>
        </w:rPr>
      </w:pPr>
      <w:r>
        <w:rPr>
          <w:color w:val="4472C4" w:themeColor="accent5"/>
          <w:sz w:val="21"/>
          <w:szCs w:val="21"/>
        </w:rPr>
        <w:t>Distance from C.B.D. (Distance)</w:t>
      </w:r>
      <w:r>
        <w:rPr>
          <w:sz w:val="21"/>
          <w:szCs w:val="21"/>
        </w:rPr>
        <w:t>: The distance of the property from the Central Business District (CBD).</w:t>
      </w:r>
    </w:p>
    <w:p w14:paraId="617EDE2D" w14:textId="77777777" w:rsidR="000D655D" w:rsidRDefault="000D655D">
      <w:pPr>
        <w:jc w:val="both"/>
        <w:rPr>
          <w:sz w:val="21"/>
          <w:szCs w:val="21"/>
        </w:rPr>
      </w:pPr>
    </w:p>
    <w:p w14:paraId="5B1E5723" w14:textId="77777777" w:rsidR="000D655D" w:rsidRDefault="00561754">
      <w:pPr>
        <w:numPr>
          <w:ilvl w:val="0"/>
          <w:numId w:val="1"/>
        </w:numPr>
        <w:jc w:val="both"/>
        <w:rPr>
          <w:sz w:val="21"/>
          <w:szCs w:val="21"/>
        </w:rPr>
      </w:pPr>
      <w:r>
        <w:rPr>
          <w:color w:val="4472C4" w:themeColor="accent5"/>
          <w:sz w:val="21"/>
          <w:szCs w:val="21"/>
        </w:rPr>
        <w:t>Region Name (</w:t>
      </w:r>
      <w:proofErr w:type="spellStart"/>
      <w:r>
        <w:rPr>
          <w:color w:val="4472C4" w:themeColor="accent5"/>
          <w:sz w:val="21"/>
          <w:szCs w:val="21"/>
        </w:rPr>
        <w:t>Regionname</w:t>
      </w:r>
      <w:proofErr w:type="spellEnd"/>
      <w:r>
        <w:rPr>
          <w:color w:val="4472C4" w:themeColor="accent5"/>
          <w:sz w:val="21"/>
          <w:szCs w:val="21"/>
        </w:rPr>
        <w:t>)</w:t>
      </w:r>
      <w:r>
        <w:rPr>
          <w:sz w:val="21"/>
          <w:szCs w:val="21"/>
        </w:rPr>
        <w:t>: General region of the property, such as West, North West, North, North East.</w:t>
      </w:r>
    </w:p>
    <w:p w14:paraId="3601BE0B" w14:textId="77777777" w:rsidR="000D655D" w:rsidRDefault="000D655D">
      <w:pPr>
        <w:jc w:val="both"/>
        <w:rPr>
          <w:sz w:val="21"/>
          <w:szCs w:val="21"/>
        </w:rPr>
      </w:pPr>
    </w:p>
    <w:p w14:paraId="7BE48E26" w14:textId="77777777" w:rsidR="000D655D" w:rsidRDefault="00561754">
      <w:pPr>
        <w:numPr>
          <w:ilvl w:val="0"/>
          <w:numId w:val="1"/>
        </w:numPr>
        <w:jc w:val="both"/>
        <w:rPr>
          <w:sz w:val="21"/>
          <w:szCs w:val="21"/>
        </w:rPr>
      </w:pPr>
      <w:r>
        <w:rPr>
          <w:color w:val="4472C4" w:themeColor="accent5"/>
          <w:sz w:val="21"/>
          <w:szCs w:val="21"/>
        </w:rPr>
        <w:t>Property Count (</w:t>
      </w:r>
      <w:proofErr w:type="spellStart"/>
      <w:r>
        <w:rPr>
          <w:color w:val="4472C4" w:themeColor="accent5"/>
          <w:sz w:val="21"/>
          <w:szCs w:val="21"/>
        </w:rPr>
        <w:t>Propertycount</w:t>
      </w:r>
      <w:proofErr w:type="spellEnd"/>
      <w:r>
        <w:rPr>
          <w:color w:val="4472C4" w:themeColor="accent5"/>
          <w:sz w:val="21"/>
          <w:szCs w:val="21"/>
        </w:rPr>
        <w:t>):</w:t>
      </w:r>
      <w:r>
        <w:rPr>
          <w:sz w:val="21"/>
          <w:szCs w:val="21"/>
        </w:rPr>
        <w:t xml:space="preserve"> The total number of properties in the suburb.</w:t>
      </w:r>
    </w:p>
    <w:p w14:paraId="0A2E4610" w14:textId="77777777" w:rsidR="000D655D" w:rsidRDefault="000D655D">
      <w:pPr>
        <w:jc w:val="both"/>
        <w:rPr>
          <w:sz w:val="21"/>
          <w:szCs w:val="21"/>
        </w:rPr>
      </w:pPr>
    </w:p>
    <w:p w14:paraId="2C4289D6" w14:textId="77777777" w:rsidR="000D655D" w:rsidRDefault="00561754">
      <w:pPr>
        <w:numPr>
          <w:ilvl w:val="0"/>
          <w:numId w:val="1"/>
        </w:numPr>
        <w:jc w:val="both"/>
        <w:rPr>
          <w:sz w:val="21"/>
          <w:szCs w:val="21"/>
        </w:rPr>
      </w:pPr>
      <w:r>
        <w:rPr>
          <w:color w:val="4472C4" w:themeColor="accent5"/>
          <w:sz w:val="21"/>
          <w:szCs w:val="21"/>
        </w:rPr>
        <w:t>Number of Bedrooms (Bedroom2):</w:t>
      </w:r>
      <w:r>
        <w:rPr>
          <w:sz w:val="21"/>
          <w:szCs w:val="21"/>
        </w:rPr>
        <w:t xml:space="preserve"> Number of bedrooms obtained from an additional data source.</w:t>
      </w:r>
    </w:p>
    <w:p w14:paraId="0FAEAF29" w14:textId="77777777" w:rsidR="000D655D" w:rsidRDefault="000D655D">
      <w:pPr>
        <w:jc w:val="both"/>
        <w:rPr>
          <w:sz w:val="21"/>
          <w:szCs w:val="21"/>
        </w:rPr>
      </w:pPr>
    </w:p>
    <w:p w14:paraId="3B827842" w14:textId="77777777" w:rsidR="000D655D" w:rsidRDefault="00561754">
      <w:pPr>
        <w:numPr>
          <w:ilvl w:val="0"/>
          <w:numId w:val="1"/>
        </w:numPr>
        <w:jc w:val="both"/>
        <w:rPr>
          <w:sz w:val="21"/>
          <w:szCs w:val="21"/>
        </w:rPr>
      </w:pPr>
      <w:r>
        <w:rPr>
          <w:color w:val="4472C4" w:themeColor="accent5"/>
          <w:sz w:val="21"/>
          <w:szCs w:val="21"/>
        </w:rPr>
        <w:t>Number of Bathrooms (Bathroom)</w:t>
      </w:r>
      <w:r>
        <w:rPr>
          <w:sz w:val="21"/>
          <w:szCs w:val="21"/>
        </w:rPr>
        <w:t>: Number of bathrooms in the property.</w:t>
      </w:r>
    </w:p>
    <w:p w14:paraId="174C56F1" w14:textId="77777777" w:rsidR="000D655D" w:rsidRDefault="000D655D">
      <w:pPr>
        <w:jc w:val="both"/>
        <w:rPr>
          <w:sz w:val="21"/>
          <w:szCs w:val="21"/>
        </w:rPr>
      </w:pPr>
    </w:p>
    <w:p w14:paraId="66B022A8" w14:textId="77777777" w:rsidR="000D655D" w:rsidRDefault="00561754">
      <w:pPr>
        <w:numPr>
          <w:ilvl w:val="0"/>
          <w:numId w:val="1"/>
        </w:numPr>
        <w:jc w:val="both"/>
        <w:rPr>
          <w:sz w:val="21"/>
          <w:szCs w:val="21"/>
        </w:rPr>
      </w:pPr>
      <w:r>
        <w:rPr>
          <w:color w:val="4472C4" w:themeColor="accent5"/>
          <w:sz w:val="21"/>
          <w:szCs w:val="21"/>
        </w:rPr>
        <w:t xml:space="preserve">Number of </w:t>
      </w:r>
      <w:proofErr w:type="spellStart"/>
      <w:r>
        <w:rPr>
          <w:color w:val="4472C4" w:themeColor="accent5"/>
          <w:sz w:val="21"/>
          <w:szCs w:val="21"/>
        </w:rPr>
        <w:t>Carspots</w:t>
      </w:r>
      <w:proofErr w:type="spellEnd"/>
      <w:r>
        <w:rPr>
          <w:color w:val="4472C4" w:themeColor="accent5"/>
          <w:sz w:val="21"/>
          <w:szCs w:val="21"/>
        </w:rPr>
        <w:t xml:space="preserve"> (Car):</w:t>
      </w:r>
      <w:r>
        <w:rPr>
          <w:sz w:val="21"/>
          <w:szCs w:val="21"/>
        </w:rPr>
        <w:t xml:space="preserve"> Number of car parking spaces available with the property.</w:t>
      </w:r>
    </w:p>
    <w:p w14:paraId="0E2E6F56" w14:textId="77777777" w:rsidR="000D655D" w:rsidRDefault="000D655D">
      <w:pPr>
        <w:jc w:val="both"/>
        <w:rPr>
          <w:sz w:val="21"/>
          <w:szCs w:val="21"/>
        </w:rPr>
      </w:pPr>
    </w:p>
    <w:p w14:paraId="2671E3BA" w14:textId="77777777" w:rsidR="000D655D" w:rsidRDefault="00561754">
      <w:pPr>
        <w:numPr>
          <w:ilvl w:val="0"/>
          <w:numId w:val="1"/>
        </w:numPr>
        <w:jc w:val="both"/>
        <w:rPr>
          <w:sz w:val="21"/>
          <w:szCs w:val="21"/>
        </w:rPr>
      </w:pPr>
      <w:r>
        <w:rPr>
          <w:color w:val="4472C4" w:themeColor="accent5"/>
          <w:sz w:val="21"/>
          <w:szCs w:val="21"/>
        </w:rPr>
        <w:t>Land Size (</w:t>
      </w:r>
      <w:proofErr w:type="spellStart"/>
      <w:r>
        <w:rPr>
          <w:color w:val="4472C4" w:themeColor="accent5"/>
          <w:sz w:val="21"/>
          <w:szCs w:val="21"/>
        </w:rPr>
        <w:t>Landsize</w:t>
      </w:r>
      <w:proofErr w:type="spellEnd"/>
      <w:r>
        <w:rPr>
          <w:color w:val="4472C4" w:themeColor="accent5"/>
          <w:sz w:val="21"/>
          <w:szCs w:val="21"/>
        </w:rPr>
        <w:t xml:space="preserve">): </w:t>
      </w:r>
      <w:r>
        <w:rPr>
          <w:sz w:val="21"/>
          <w:szCs w:val="21"/>
        </w:rPr>
        <w:t>The size of the land on which the property is situated.</w:t>
      </w:r>
    </w:p>
    <w:p w14:paraId="7A3A13DC" w14:textId="77777777" w:rsidR="000D655D" w:rsidRDefault="000D655D">
      <w:pPr>
        <w:jc w:val="both"/>
        <w:rPr>
          <w:sz w:val="22"/>
          <w:szCs w:val="22"/>
        </w:rPr>
      </w:pPr>
    </w:p>
    <w:p w14:paraId="2118CF17" w14:textId="77777777" w:rsidR="000D655D" w:rsidRDefault="00561754">
      <w:pPr>
        <w:numPr>
          <w:ilvl w:val="0"/>
          <w:numId w:val="1"/>
        </w:numPr>
        <w:jc w:val="both"/>
        <w:rPr>
          <w:sz w:val="21"/>
          <w:szCs w:val="21"/>
        </w:rPr>
      </w:pPr>
      <w:r>
        <w:rPr>
          <w:color w:val="4472C4" w:themeColor="accent5"/>
          <w:sz w:val="21"/>
          <w:szCs w:val="21"/>
        </w:rPr>
        <w:t>Building Size (</w:t>
      </w:r>
      <w:proofErr w:type="spellStart"/>
      <w:r>
        <w:rPr>
          <w:color w:val="4472C4" w:themeColor="accent5"/>
          <w:sz w:val="21"/>
          <w:szCs w:val="21"/>
        </w:rPr>
        <w:t>BuildingArea</w:t>
      </w:r>
      <w:proofErr w:type="spellEnd"/>
      <w:r>
        <w:rPr>
          <w:color w:val="4472C4" w:themeColor="accent5"/>
          <w:sz w:val="21"/>
          <w:szCs w:val="21"/>
        </w:rPr>
        <w:t>):</w:t>
      </w:r>
      <w:r>
        <w:rPr>
          <w:sz w:val="21"/>
          <w:szCs w:val="21"/>
        </w:rPr>
        <w:t xml:space="preserve"> The size of the building area of the property.</w:t>
      </w:r>
    </w:p>
    <w:p w14:paraId="4FCD7C0C" w14:textId="77777777" w:rsidR="000D655D" w:rsidRDefault="000D655D">
      <w:pPr>
        <w:jc w:val="both"/>
        <w:rPr>
          <w:sz w:val="22"/>
          <w:szCs w:val="22"/>
        </w:rPr>
      </w:pPr>
    </w:p>
    <w:p w14:paraId="191CB845" w14:textId="77777777" w:rsidR="000D655D" w:rsidRDefault="00561754">
      <w:pPr>
        <w:numPr>
          <w:ilvl w:val="0"/>
          <w:numId w:val="1"/>
        </w:numPr>
        <w:jc w:val="both"/>
        <w:rPr>
          <w:sz w:val="21"/>
          <w:szCs w:val="21"/>
        </w:rPr>
      </w:pPr>
      <w:r>
        <w:rPr>
          <w:color w:val="4472C4" w:themeColor="accent5"/>
          <w:sz w:val="21"/>
          <w:szCs w:val="21"/>
        </w:rPr>
        <w:t>Governing Council Area (</w:t>
      </w:r>
      <w:proofErr w:type="spellStart"/>
      <w:r>
        <w:rPr>
          <w:color w:val="4472C4" w:themeColor="accent5"/>
          <w:sz w:val="21"/>
          <w:szCs w:val="21"/>
        </w:rPr>
        <w:t>CouncilArea</w:t>
      </w:r>
      <w:proofErr w:type="spellEnd"/>
      <w:r>
        <w:rPr>
          <w:color w:val="4472C4" w:themeColor="accent5"/>
          <w:sz w:val="21"/>
          <w:szCs w:val="21"/>
        </w:rPr>
        <w:t>)</w:t>
      </w:r>
      <w:r>
        <w:rPr>
          <w:sz w:val="21"/>
          <w:szCs w:val="21"/>
        </w:rPr>
        <w:t>: The local governing council for the area where the property is located.</w:t>
      </w:r>
    </w:p>
    <w:p w14:paraId="7DD5F5B8" w14:textId="77777777" w:rsidR="000D655D" w:rsidRDefault="00561754">
      <w:pPr>
        <w:rPr>
          <w:sz w:val="36"/>
          <w:szCs w:val="36"/>
        </w:rPr>
      </w:pPr>
      <w:r>
        <w:rPr>
          <w:sz w:val="36"/>
          <w:szCs w:val="36"/>
        </w:rPr>
        <w:br w:type="page"/>
      </w:r>
    </w:p>
    <w:p w14:paraId="14409F10" w14:textId="77777777" w:rsidR="000D655D" w:rsidRDefault="00561754">
      <w:pPr>
        <w:pStyle w:val="Heading4"/>
        <w:jc w:val="both"/>
        <w:rPr>
          <w:sz w:val="36"/>
          <w:szCs w:val="36"/>
        </w:rPr>
      </w:pPr>
      <w:r>
        <w:rPr>
          <w:sz w:val="36"/>
          <w:szCs w:val="36"/>
        </w:rPr>
        <w:lastRenderedPageBreak/>
        <w:t>Q2.</w:t>
      </w:r>
    </w:p>
    <w:p w14:paraId="0E22EF2C" w14:textId="77777777" w:rsidR="000D655D" w:rsidRDefault="00561754">
      <w:pPr>
        <w:jc w:val="both"/>
        <w:rPr>
          <w:sz w:val="21"/>
          <w:szCs w:val="21"/>
          <w:u w:val="single"/>
        </w:rPr>
      </w:pPr>
      <w:r>
        <w:rPr>
          <w:sz w:val="21"/>
          <w:szCs w:val="21"/>
          <w:u w:val="single"/>
        </w:rPr>
        <w:t>Research Question</w:t>
      </w:r>
    </w:p>
    <w:p w14:paraId="6D3E33F6" w14:textId="77777777" w:rsidR="000D655D" w:rsidRDefault="00561754">
      <w:pPr>
        <w:jc w:val="both"/>
        <w:rPr>
          <w:sz w:val="21"/>
          <w:szCs w:val="21"/>
        </w:rPr>
      </w:pPr>
      <w:r>
        <w:rPr>
          <w:sz w:val="21"/>
          <w:szCs w:val="21"/>
        </w:rPr>
        <w:t>What is the impact of Real Estate key attributes on housing prices in Melbourne.</w:t>
      </w:r>
    </w:p>
    <w:p w14:paraId="065C616D" w14:textId="77777777" w:rsidR="000D655D" w:rsidRDefault="000D655D">
      <w:pPr>
        <w:jc w:val="both"/>
        <w:rPr>
          <w:sz w:val="21"/>
          <w:szCs w:val="21"/>
        </w:rPr>
      </w:pPr>
    </w:p>
    <w:p w14:paraId="21124C38" w14:textId="77777777" w:rsidR="000D655D" w:rsidRDefault="00561754">
      <w:pPr>
        <w:jc w:val="both"/>
        <w:rPr>
          <w:sz w:val="21"/>
          <w:szCs w:val="21"/>
          <w:u w:val="single"/>
        </w:rPr>
      </w:pPr>
      <w:r>
        <w:rPr>
          <w:sz w:val="21"/>
          <w:szCs w:val="21"/>
          <w:u w:val="single"/>
        </w:rPr>
        <w:t>Specific Questions Under Analysis</w:t>
      </w:r>
    </w:p>
    <w:p w14:paraId="5602CDF8" w14:textId="77777777" w:rsidR="000D655D" w:rsidRDefault="00561754">
      <w:pPr>
        <w:numPr>
          <w:ilvl w:val="0"/>
          <w:numId w:val="2"/>
        </w:numPr>
        <w:jc w:val="both"/>
        <w:rPr>
          <w:sz w:val="21"/>
          <w:szCs w:val="21"/>
        </w:rPr>
      </w:pPr>
      <w:r>
        <w:rPr>
          <w:sz w:val="21"/>
          <w:szCs w:val="21"/>
        </w:rPr>
        <w:t>Which region has the most expensive real estate market?</w:t>
      </w:r>
    </w:p>
    <w:p w14:paraId="44A483D4" w14:textId="77777777" w:rsidR="000D655D" w:rsidRDefault="00561754">
      <w:pPr>
        <w:numPr>
          <w:ilvl w:val="0"/>
          <w:numId w:val="2"/>
        </w:numPr>
        <w:jc w:val="both"/>
        <w:rPr>
          <w:sz w:val="21"/>
          <w:szCs w:val="21"/>
        </w:rPr>
      </w:pPr>
      <w:r>
        <w:rPr>
          <w:sz w:val="21"/>
          <w:szCs w:val="21"/>
        </w:rPr>
        <w:t>Which property type has the highest market price?</w:t>
      </w:r>
    </w:p>
    <w:p w14:paraId="76622298" w14:textId="77777777" w:rsidR="000D655D" w:rsidRDefault="00561754">
      <w:pPr>
        <w:numPr>
          <w:ilvl w:val="0"/>
          <w:numId w:val="2"/>
        </w:numPr>
        <w:jc w:val="both"/>
        <w:rPr>
          <w:sz w:val="21"/>
          <w:szCs w:val="21"/>
        </w:rPr>
      </w:pPr>
      <w:r>
        <w:rPr>
          <w:sz w:val="21"/>
          <w:szCs w:val="21"/>
        </w:rPr>
        <w:t>Is there any relationship between Building Area and market price?</w:t>
      </w:r>
    </w:p>
    <w:p w14:paraId="2DD62578" w14:textId="77777777" w:rsidR="000D655D" w:rsidRDefault="00561754">
      <w:pPr>
        <w:numPr>
          <w:ilvl w:val="0"/>
          <w:numId w:val="2"/>
        </w:numPr>
        <w:jc w:val="both"/>
        <w:rPr>
          <w:sz w:val="21"/>
          <w:szCs w:val="21"/>
        </w:rPr>
      </w:pPr>
      <w:r>
        <w:rPr>
          <w:sz w:val="21"/>
          <w:szCs w:val="21"/>
        </w:rPr>
        <w:t xml:space="preserve">Does the location of a property determine </w:t>
      </w:r>
      <w:proofErr w:type="spellStart"/>
      <w:proofErr w:type="gramStart"/>
      <w:r>
        <w:rPr>
          <w:sz w:val="21"/>
          <w:szCs w:val="21"/>
        </w:rPr>
        <w:t>it’s</w:t>
      </w:r>
      <w:proofErr w:type="spellEnd"/>
      <w:proofErr w:type="gramEnd"/>
      <w:r>
        <w:rPr>
          <w:sz w:val="21"/>
          <w:szCs w:val="21"/>
        </w:rPr>
        <w:t xml:space="preserve"> price?</w:t>
      </w:r>
    </w:p>
    <w:p w14:paraId="0B683700" w14:textId="77777777" w:rsidR="000D655D" w:rsidRDefault="00561754">
      <w:pPr>
        <w:pStyle w:val="Heading4"/>
        <w:jc w:val="both"/>
        <w:rPr>
          <w:sz w:val="36"/>
          <w:szCs w:val="36"/>
        </w:rPr>
      </w:pPr>
      <w:r>
        <w:rPr>
          <w:sz w:val="36"/>
          <w:szCs w:val="36"/>
        </w:rPr>
        <w:t>Q3.</w:t>
      </w:r>
    </w:p>
    <w:p w14:paraId="3812BCA3" w14:textId="77777777" w:rsidR="000D655D" w:rsidRDefault="00561754">
      <w:pPr>
        <w:jc w:val="both"/>
        <w:rPr>
          <w:color w:val="ED7D31" w:themeColor="accent2"/>
          <w:sz w:val="21"/>
          <w:szCs w:val="21"/>
        </w:rPr>
      </w:pPr>
      <w:r>
        <w:rPr>
          <w:color w:val="ED7D31" w:themeColor="accent2"/>
          <w:sz w:val="21"/>
          <w:szCs w:val="21"/>
        </w:rPr>
        <w:t>Methodology</w:t>
      </w:r>
    </w:p>
    <w:p w14:paraId="41DB978D" w14:textId="3BEDEC99" w:rsidR="000D655D" w:rsidRDefault="00561754">
      <w:pPr>
        <w:jc w:val="both"/>
        <w:rPr>
          <w:sz w:val="21"/>
          <w:szCs w:val="21"/>
        </w:rPr>
      </w:pPr>
      <w:r>
        <w:rPr>
          <w:sz w:val="21"/>
          <w:szCs w:val="21"/>
        </w:rPr>
        <w:t xml:space="preserve">Data was first downloaded as a .csv file from </w:t>
      </w:r>
      <w:hyperlink r:id="rId11" w:history="1">
        <w:r>
          <w:rPr>
            <w:rStyle w:val="Hyperlink"/>
            <w:sz w:val="21"/>
            <w:szCs w:val="21"/>
          </w:rPr>
          <w:t>https://www.kaggle.com/datasets</w:t>
        </w:r>
      </w:hyperlink>
      <w:r>
        <w:rPr>
          <w:sz w:val="21"/>
          <w:szCs w:val="21"/>
        </w:rPr>
        <w:t xml:space="preserve">  which was shared to group members. A project was created where individual members were given the authorization to work on independently. Using Jupyter Notebook, </w:t>
      </w:r>
      <w:proofErr w:type="gramStart"/>
      <w:r>
        <w:rPr>
          <w:sz w:val="21"/>
          <w:szCs w:val="21"/>
        </w:rPr>
        <w:t>the  data</w:t>
      </w:r>
      <w:proofErr w:type="gramEnd"/>
      <w:r>
        <w:rPr>
          <w:sz w:val="21"/>
          <w:szCs w:val="21"/>
        </w:rPr>
        <w:t xml:space="preserve"> was loaded into a python </w:t>
      </w:r>
      <w:proofErr w:type="spellStart"/>
      <w:r>
        <w:rPr>
          <w:sz w:val="21"/>
          <w:szCs w:val="21"/>
        </w:rPr>
        <w:t>DataFrame</w:t>
      </w:r>
      <w:proofErr w:type="spellEnd"/>
      <w:r>
        <w:rPr>
          <w:sz w:val="21"/>
          <w:szCs w:val="21"/>
        </w:rPr>
        <w:t xml:space="preserve"> and a wrangle function created to preprocess and clean the data. The necessary libraries were imported and </w:t>
      </w:r>
      <w:proofErr w:type="gramStart"/>
      <w:r>
        <w:rPr>
          <w:sz w:val="21"/>
          <w:szCs w:val="21"/>
        </w:rPr>
        <w:t>data  explored</w:t>
      </w:r>
      <w:proofErr w:type="gramEnd"/>
      <w:r>
        <w:rPr>
          <w:sz w:val="21"/>
          <w:szCs w:val="21"/>
        </w:rPr>
        <w:t xml:space="preserve"> to see key attributes that are suitable for the analysis. Background research was done to know the range of values that a typical real estate data and its attributes should have in order to be able to identify outliers and clean the data.  We cleaned the data by handling missing values using SimpleImputer library, normalized some distributions for analysis, and attributes which were not of greater need to our analysis dropped successfully. A target vector/variable [Price_aud] was chosen for analysis based on the research question to determine how each feature (categorical/numerical) affects the target vector. The target {Price_aud] was in Australia dollar and we converted to United States dollar to create a general market price that could easily be understood by even the layman</w:t>
      </w:r>
      <w:r w:rsidR="00485276">
        <w:rPr>
          <w:sz w:val="21"/>
          <w:szCs w:val="21"/>
        </w:rPr>
        <w:t xml:space="preserve"> </w:t>
      </w:r>
      <w:r w:rsidR="00485276">
        <w:rPr>
          <w:sz w:val="21"/>
          <w:szCs w:val="21"/>
        </w:rPr>
        <w:fldChar w:fldCharType="begin"/>
      </w:r>
      <w:r w:rsidR="00485276">
        <w:rPr>
          <w:sz w:val="21"/>
          <w:szCs w:val="21"/>
        </w:rPr>
        <w:instrText xml:space="preserve"> ADDIN ZOTERO_ITEM CSL_CITATION {"citationID":"VZDvW3oU","properties":{"formattedCitation":"(Shukla, 2022)","plainCitation":"(Shukla, 2022)","noteIndex":0},"citationItems":[{"id":261,"uris":["http://zotero.org/users/11763188/items/YUZ2KZJR"],"itemData":{"id":261,"type":"post-weblog","abstract":"Missing data can be filled using basic python programming, pandas library, and a sci-kit learn library named SimpleImputer.","container-title":"Analytics Vidhya","language":"en","title":"Handling Missing Data with SimpleImputer","URL":"https://www.analyticsvidhya.com/blog/2022/10/handling-missing-data-with-simpleimputer/","author":[{"family":"Shukla","given":"Parth"}],"accessed":{"date-parts":[["2024",8,1]]},"issued":{"date-parts":[["2022",10,28]]}}}],"schema":"https://github.com/citation-style-language/schema/raw/master/csl-citation.json"} </w:instrText>
      </w:r>
      <w:r w:rsidR="00485276">
        <w:rPr>
          <w:sz w:val="21"/>
          <w:szCs w:val="21"/>
        </w:rPr>
        <w:fldChar w:fldCharType="separate"/>
      </w:r>
      <w:r w:rsidR="00485276" w:rsidRPr="00485276">
        <w:rPr>
          <w:rFonts w:ascii="Calibri" w:hAnsi="Calibri" w:cs="Calibri"/>
          <w:sz w:val="21"/>
        </w:rPr>
        <w:t>(Shukla, 2022)</w:t>
      </w:r>
      <w:r w:rsidR="00485276">
        <w:rPr>
          <w:sz w:val="21"/>
          <w:szCs w:val="21"/>
        </w:rPr>
        <w:fldChar w:fldCharType="end"/>
      </w:r>
    </w:p>
    <w:p w14:paraId="2051CA00" w14:textId="77777777" w:rsidR="000D655D" w:rsidRDefault="000D655D">
      <w:pPr>
        <w:jc w:val="both"/>
        <w:rPr>
          <w:color w:val="ED7D31" w:themeColor="accent2"/>
          <w:sz w:val="22"/>
          <w:szCs w:val="22"/>
        </w:rPr>
      </w:pPr>
    </w:p>
    <w:p w14:paraId="7CBF2A4D" w14:textId="77777777" w:rsidR="000D655D" w:rsidRDefault="00561754">
      <w:pPr>
        <w:jc w:val="both"/>
        <w:rPr>
          <w:color w:val="ED7D31" w:themeColor="accent2"/>
          <w:sz w:val="22"/>
          <w:szCs w:val="22"/>
        </w:rPr>
      </w:pPr>
      <w:r>
        <w:rPr>
          <w:color w:val="ED7D31" w:themeColor="accent2"/>
          <w:sz w:val="22"/>
          <w:szCs w:val="22"/>
        </w:rPr>
        <w:t>Key Variables Chosen for Analysis</w:t>
      </w:r>
    </w:p>
    <w:p w14:paraId="4CC6D70A" w14:textId="77777777" w:rsidR="000D655D" w:rsidRDefault="00561754">
      <w:pPr>
        <w:jc w:val="both"/>
        <w:rPr>
          <w:color w:val="5B9BD5" w:themeColor="accent1"/>
          <w:sz w:val="22"/>
          <w:szCs w:val="22"/>
        </w:rPr>
      </w:pPr>
      <w:r>
        <w:rPr>
          <w:color w:val="5B9BD5" w:themeColor="accent1"/>
          <w:sz w:val="22"/>
          <w:szCs w:val="22"/>
        </w:rPr>
        <w:t xml:space="preserve">Categorical Variables </w:t>
      </w:r>
    </w:p>
    <w:p w14:paraId="03347945" w14:textId="77777777" w:rsidR="000D655D" w:rsidRDefault="00561754">
      <w:pPr>
        <w:numPr>
          <w:ilvl w:val="0"/>
          <w:numId w:val="3"/>
        </w:numPr>
        <w:jc w:val="both"/>
        <w:rPr>
          <w:sz w:val="22"/>
          <w:szCs w:val="22"/>
        </w:rPr>
      </w:pPr>
      <w:r>
        <w:rPr>
          <w:sz w:val="22"/>
          <w:szCs w:val="22"/>
        </w:rPr>
        <w:t>Type</w:t>
      </w:r>
    </w:p>
    <w:p w14:paraId="0F1D0F5B" w14:textId="77777777" w:rsidR="000D655D" w:rsidRDefault="00561754">
      <w:pPr>
        <w:numPr>
          <w:ilvl w:val="0"/>
          <w:numId w:val="3"/>
        </w:numPr>
        <w:jc w:val="both"/>
        <w:rPr>
          <w:sz w:val="22"/>
          <w:szCs w:val="22"/>
        </w:rPr>
      </w:pPr>
      <w:r>
        <w:rPr>
          <w:sz w:val="22"/>
          <w:szCs w:val="22"/>
        </w:rPr>
        <w:t>Region Name</w:t>
      </w:r>
    </w:p>
    <w:p w14:paraId="68E2CDE1" w14:textId="77777777" w:rsidR="000D655D" w:rsidRDefault="00561754">
      <w:pPr>
        <w:jc w:val="both"/>
        <w:rPr>
          <w:color w:val="5B9BD5" w:themeColor="accent1"/>
          <w:sz w:val="22"/>
          <w:szCs w:val="22"/>
        </w:rPr>
      </w:pPr>
      <w:r>
        <w:rPr>
          <w:color w:val="5B9BD5" w:themeColor="accent1"/>
          <w:sz w:val="22"/>
          <w:szCs w:val="22"/>
        </w:rPr>
        <w:t>Numerical Continuous Variables</w:t>
      </w:r>
    </w:p>
    <w:p w14:paraId="60012DF1" w14:textId="77777777" w:rsidR="000D655D" w:rsidRDefault="00561754">
      <w:pPr>
        <w:numPr>
          <w:ilvl w:val="0"/>
          <w:numId w:val="3"/>
        </w:numPr>
        <w:jc w:val="both"/>
        <w:rPr>
          <w:sz w:val="22"/>
          <w:szCs w:val="22"/>
        </w:rPr>
      </w:pPr>
      <w:r>
        <w:rPr>
          <w:sz w:val="22"/>
          <w:szCs w:val="22"/>
        </w:rPr>
        <w:t>Price</w:t>
      </w:r>
    </w:p>
    <w:p w14:paraId="284C6466" w14:textId="77777777" w:rsidR="000D655D" w:rsidRDefault="00561754">
      <w:pPr>
        <w:numPr>
          <w:ilvl w:val="0"/>
          <w:numId w:val="3"/>
        </w:numPr>
        <w:jc w:val="both"/>
        <w:rPr>
          <w:sz w:val="22"/>
          <w:szCs w:val="22"/>
        </w:rPr>
      </w:pPr>
      <w:r>
        <w:rPr>
          <w:sz w:val="22"/>
          <w:szCs w:val="22"/>
        </w:rPr>
        <w:t>Latitude</w:t>
      </w:r>
    </w:p>
    <w:p w14:paraId="15B45B79" w14:textId="77777777" w:rsidR="000D655D" w:rsidRDefault="00561754">
      <w:pPr>
        <w:numPr>
          <w:ilvl w:val="0"/>
          <w:numId w:val="3"/>
        </w:numPr>
        <w:jc w:val="both"/>
        <w:rPr>
          <w:sz w:val="22"/>
          <w:szCs w:val="22"/>
        </w:rPr>
      </w:pPr>
      <w:r>
        <w:rPr>
          <w:sz w:val="22"/>
          <w:szCs w:val="22"/>
        </w:rPr>
        <w:t>Longitude</w:t>
      </w:r>
    </w:p>
    <w:p w14:paraId="4325F032" w14:textId="77777777" w:rsidR="000D655D" w:rsidRDefault="00561754">
      <w:pPr>
        <w:numPr>
          <w:ilvl w:val="0"/>
          <w:numId w:val="3"/>
        </w:numPr>
        <w:jc w:val="both"/>
        <w:rPr>
          <w:sz w:val="22"/>
          <w:szCs w:val="22"/>
        </w:rPr>
      </w:pPr>
      <w:r>
        <w:rPr>
          <w:sz w:val="22"/>
          <w:szCs w:val="22"/>
        </w:rPr>
        <w:t>Building Area</w:t>
      </w:r>
    </w:p>
    <w:p w14:paraId="217C93B2" w14:textId="77777777" w:rsidR="000D655D" w:rsidRDefault="00561754">
      <w:pPr>
        <w:numPr>
          <w:ilvl w:val="0"/>
          <w:numId w:val="3"/>
        </w:numPr>
        <w:jc w:val="both"/>
        <w:rPr>
          <w:sz w:val="22"/>
          <w:szCs w:val="22"/>
        </w:rPr>
      </w:pPr>
      <w:r>
        <w:rPr>
          <w:sz w:val="22"/>
          <w:szCs w:val="22"/>
        </w:rPr>
        <w:t>Distance</w:t>
      </w:r>
    </w:p>
    <w:p w14:paraId="433ACBDC" w14:textId="77777777" w:rsidR="000D655D" w:rsidRDefault="00561754">
      <w:pPr>
        <w:numPr>
          <w:ilvl w:val="0"/>
          <w:numId w:val="3"/>
        </w:numPr>
        <w:jc w:val="both"/>
        <w:rPr>
          <w:sz w:val="22"/>
          <w:szCs w:val="22"/>
        </w:rPr>
      </w:pPr>
      <w:r>
        <w:rPr>
          <w:sz w:val="22"/>
          <w:szCs w:val="22"/>
        </w:rPr>
        <w:t>Rooms</w:t>
      </w:r>
    </w:p>
    <w:p w14:paraId="41AB999A" w14:textId="77777777" w:rsidR="000D655D" w:rsidRDefault="000D655D">
      <w:pPr>
        <w:jc w:val="both"/>
        <w:rPr>
          <w:sz w:val="22"/>
          <w:szCs w:val="22"/>
        </w:rPr>
      </w:pPr>
    </w:p>
    <w:p w14:paraId="6F308B40" w14:textId="77777777" w:rsidR="000D655D" w:rsidRDefault="000D655D">
      <w:pPr>
        <w:jc w:val="both"/>
        <w:rPr>
          <w:sz w:val="22"/>
          <w:szCs w:val="22"/>
        </w:rPr>
      </w:pPr>
    </w:p>
    <w:p w14:paraId="345AFC14" w14:textId="77777777" w:rsidR="000D655D" w:rsidRDefault="00561754">
      <w:pPr>
        <w:jc w:val="both"/>
        <w:rPr>
          <w:sz w:val="22"/>
          <w:szCs w:val="22"/>
        </w:rPr>
      </w:pPr>
      <w:r>
        <w:rPr>
          <w:sz w:val="22"/>
          <w:szCs w:val="22"/>
        </w:rPr>
        <w:br w:type="page"/>
      </w:r>
    </w:p>
    <w:p w14:paraId="21855F6A" w14:textId="77777777" w:rsidR="000D655D" w:rsidRDefault="00561754">
      <w:pPr>
        <w:jc w:val="both"/>
        <w:rPr>
          <w:b/>
          <w:bCs/>
          <w:sz w:val="32"/>
          <w:szCs w:val="32"/>
        </w:rPr>
      </w:pPr>
      <w:r>
        <w:rPr>
          <w:b/>
          <w:bCs/>
          <w:sz w:val="32"/>
          <w:szCs w:val="32"/>
        </w:rPr>
        <w:lastRenderedPageBreak/>
        <w:t>Research Question 1</w:t>
      </w:r>
    </w:p>
    <w:p w14:paraId="14AA1850" w14:textId="77777777" w:rsidR="000D655D" w:rsidRDefault="00561754">
      <w:pPr>
        <w:jc w:val="both"/>
        <w:rPr>
          <w:sz w:val="22"/>
          <w:szCs w:val="22"/>
        </w:rPr>
      </w:pPr>
      <w:r>
        <w:rPr>
          <w:sz w:val="22"/>
          <w:szCs w:val="22"/>
        </w:rPr>
        <w:t>Which region in Melbourne has the most expensive real estate market?</w:t>
      </w:r>
    </w:p>
    <w:p w14:paraId="5C736E62" w14:textId="77777777" w:rsidR="000D655D" w:rsidRDefault="000D655D">
      <w:pPr>
        <w:jc w:val="both"/>
        <w:rPr>
          <w:sz w:val="22"/>
          <w:szCs w:val="22"/>
        </w:rPr>
      </w:pPr>
    </w:p>
    <w:p w14:paraId="535E7DB7" w14:textId="77777777" w:rsidR="000D655D" w:rsidRDefault="00561754">
      <w:pPr>
        <w:jc w:val="both"/>
        <w:rPr>
          <w:sz w:val="22"/>
          <w:szCs w:val="22"/>
        </w:rPr>
      </w:pPr>
      <w:r>
        <w:rPr>
          <w:noProof/>
          <w:sz w:val="22"/>
          <w:szCs w:val="22"/>
        </w:rPr>
        <w:drawing>
          <wp:inline distT="0" distB="0" distL="114300" distR="114300" wp14:anchorId="5688D068" wp14:editId="59B00743">
            <wp:extent cx="5271770" cy="3263265"/>
            <wp:effectExtent l="15875" t="15875" r="76835" b="736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5271770" cy="326326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B09C6B2" w14:textId="77777777" w:rsidR="000D655D" w:rsidRDefault="00561754">
      <w:pPr>
        <w:jc w:val="both"/>
        <w:rPr>
          <w:sz w:val="22"/>
          <w:szCs w:val="22"/>
        </w:rPr>
      </w:pPr>
      <w:r>
        <w:rPr>
          <w:sz w:val="22"/>
          <w:szCs w:val="22"/>
        </w:rPr>
        <w:t xml:space="preserve">     </w:t>
      </w:r>
    </w:p>
    <w:tbl>
      <w:tblPr>
        <w:tblStyle w:val="TableGrid"/>
        <w:tblW w:w="9819" w:type="dxa"/>
        <w:tblLook w:val="04A0" w:firstRow="1" w:lastRow="0" w:firstColumn="1" w:lastColumn="0" w:noHBand="0" w:noVBand="1"/>
      </w:tblPr>
      <w:tblGrid>
        <w:gridCol w:w="4272"/>
        <w:gridCol w:w="3196"/>
        <w:gridCol w:w="2351"/>
      </w:tblGrid>
      <w:tr w:rsidR="000D655D" w14:paraId="1C9C9D6D" w14:textId="77777777">
        <w:trPr>
          <w:trHeight w:val="442"/>
        </w:trPr>
        <w:tc>
          <w:tcPr>
            <w:tcW w:w="4272" w:type="dxa"/>
          </w:tcPr>
          <w:p w14:paraId="7118861C" w14:textId="77777777" w:rsidR="000D655D" w:rsidRDefault="00561754">
            <w:pPr>
              <w:rPr>
                <w:color w:val="C00000"/>
                <w:sz w:val="22"/>
                <w:szCs w:val="22"/>
              </w:rPr>
            </w:pPr>
            <w:r>
              <w:rPr>
                <w:sz w:val="22"/>
                <w:szCs w:val="22"/>
              </w:rPr>
              <w:t>Region Name</w:t>
            </w:r>
          </w:p>
        </w:tc>
        <w:tc>
          <w:tcPr>
            <w:tcW w:w="3196" w:type="dxa"/>
          </w:tcPr>
          <w:p w14:paraId="54DDCC4B" w14:textId="77777777" w:rsidR="000D655D" w:rsidRDefault="00561754">
            <w:pPr>
              <w:rPr>
                <w:color w:val="C00000"/>
                <w:sz w:val="22"/>
                <w:szCs w:val="22"/>
              </w:rPr>
            </w:pPr>
            <w:r>
              <w:rPr>
                <w:sz w:val="22"/>
                <w:szCs w:val="22"/>
              </w:rPr>
              <w:t>Mean Market Price [USD]</w:t>
            </w:r>
          </w:p>
        </w:tc>
        <w:tc>
          <w:tcPr>
            <w:tcW w:w="2351" w:type="dxa"/>
          </w:tcPr>
          <w:p w14:paraId="5BF33748" w14:textId="77777777" w:rsidR="000D655D" w:rsidRDefault="00561754">
            <w:pPr>
              <w:rPr>
                <w:sz w:val="22"/>
                <w:szCs w:val="22"/>
              </w:rPr>
            </w:pPr>
            <w:r>
              <w:rPr>
                <w:sz w:val="22"/>
                <w:szCs w:val="22"/>
              </w:rPr>
              <w:t>Percentage Mean</w:t>
            </w:r>
          </w:p>
        </w:tc>
      </w:tr>
      <w:tr w:rsidR="000D655D" w14:paraId="3C590B35" w14:textId="77777777">
        <w:trPr>
          <w:trHeight w:val="442"/>
        </w:trPr>
        <w:tc>
          <w:tcPr>
            <w:tcW w:w="4272" w:type="dxa"/>
          </w:tcPr>
          <w:p w14:paraId="3F501106" w14:textId="77777777" w:rsidR="000D655D" w:rsidRDefault="00561754">
            <w:pPr>
              <w:rPr>
                <w:color w:val="00B050"/>
                <w:sz w:val="22"/>
                <w:szCs w:val="22"/>
              </w:rPr>
            </w:pPr>
            <w:r>
              <w:rPr>
                <w:sz w:val="22"/>
                <w:szCs w:val="22"/>
              </w:rPr>
              <w:t>Southern Metropolitan</w:t>
            </w:r>
          </w:p>
        </w:tc>
        <w:tc>
          <w:tcPr>
            <w:tcW w:w="3196" w:type="dxa"/>
          </w:tcPr>
          <w:p w14:paraId="7DA9F662" w14:textId="77777777" w:rsidR="000D655D" w:rsidRDefault="00561754">
            <w:pPr>
              <w:rPr>
                <w:color w:val="C45911" w:themeColor="accent2" w:themeShade="BF"/>
                <w:sz w:val="22"/>
                <w:szCs w:val="22"/>
              </w:rPr>
            </w:pPr>
            <w:r>
              <w:rPr>
                <w:color w:val="C45911" w:themeColor="accent2" w:themeShade="BF"/>
                <w:sz w:val="22"/>
                <w:szCs w:val="22"/>
              </w:rPr>
              <w:t xml:space="preserve">  1.043705e+</w:t>
            </w:r>
            <w:proofErr w:type="gramStart"/>
            <w:r>
              <w:rPr>
                <w:color w:val="C45911" w:themeColor="accent2" w:themeShade="BF"/>
                <w:sz w:val="22"/>
                <w:szCs w:val="22"/>
              </w:rPr>
              <w:t xml:space="preserve">06,   </w:t>
            </w:r>
            <w:proofErr w:type="gramEnd"/>
            <w:r>
              <w:rPr>
                <w:color w:val="C45911" w:themeColor="accent2" w:themeShade="BF"/>
                <w:sz w:val="22"/>
                <w:szCs w:val="22"/>
              </w:rPr>
              <w:t xml:space="preserve"> 1,043,705.00</w:t>
            </w:r>
          </w:p>
        </w:tc>
        <w:tc>
          <w:tcPr>
            <w:tcW w:w="2351" w:type="dxa"/>
          </w:tcPr>
          <w:p w14:paraId="7C5DFA52" w14:textId="77777777" w:rsidR="000D655D" w:rsidRDefault="00561754">
            <w:pPr>
              <w:rPr>
                <w:color w:val="C00000"/>
                <w:sz w:val="22"/>
                <w:szCs w:val="22"/>
              </w:rPr>
            </w:pPr>
            <w:r>
              <w:rPr>
                <w:color w:val="C00000"/>
                <w:sz w:val="22"/>
                <w:szCs w:val="22"/>
              </w:rPr>
              <w:t>20.04%</w:t>
            </w:r>
          </w:p>
        </w:tc>
      </w:tr>
      <w:tr w:rsidR="000D655D" w14:paraId="44A7389D" w14:textId="77777777">
        <w:trPr>
          <w:trHeight w:val="442"/>
        </w:trPr>
        <w:tc>
          <w:tcPr>
            <w:tcW w:w="4272" w:type="dxa"/>
          </w:tcPr>
          <w:p w14:paraId="3F0FCDFD" w14:textId="77777777" w:rsidR="000D655D" w:rsidRDefault="00561754">
            <w:pPr>
              <w:rPr>
                <w:color w:val="00B050"/>
                <w:sz w:val="22"/>
                <w:szCs w:val="22"/>
              </w:rPr>
            </w:pPr>
            <w:r>
              <w:rPr>
                <w:sz w:val="22"/>
                <w:szCs w:val="22"/>
              </w:rPr>
              <w:t>Eastern Metropolitan</w:t>
            </w:r>
          </w:p>
        </w:tc>
        <w:tc>
          <w:tcPr>
            <w:tcW w:w="3196" w:type="dxa"/>
          </w:tcPr>
          <w:p w14:paraId="5C5E45AA" w14:textId="77777777" w:rsidR="000D655D" w:rsidRDefault="00561754">
            <w:pPr>
              <w:ind w:firstLineChars="50" w:firstLine="110"/>
              <w:rPr>
                <w:color w:val="C45911" w:themeColor="accent2" w:themeShade="BF"/>
                <w:sz w:val="22"/>
                <w:szCs w:val="22"/>
              </w:rPr>
            </w:pPr>
            <w:r>
              <w:rPr>
                <w:color w:val="C45911" w:themeColor="accent2" w:themeShade="BF"/>
                <w:sz w:val="22"/>
                <w:szCs w:val="22"/>
              </w:rPr>
              <w:t>8.265258e+</w:t>
            </w:r>
            <w:proofErr w:type="gramStart"/>
            <w:r>
              <w:rPr>
                <w:color w:val="C45911" w:themeColor="accent2" w:themeShade="BF"/>
                <w:sz w:val="22"/>
                <w:szCs w:val="22"/>
              </w:rPr>
              <w:t xml:space="preserve">05,   </w:t>
            </w:r>
            <w:proofErr w:type="gramEnd"/>
            <w:r>
              <w:rPr>
                <w:color w:val="C45911" w:themeColor="accent2" w:themeShade="BF"/>
                <w:sz w:val="22"/>
                <w:szCs w:val="22"/>
              </w:rPr>
              <w:t xml:space="preserve">  826,525.80</w:t>
            </w:r>
          </w:p>
        </w:tc>
        <w:tc>
          <w:tcPr>
            <w:tcW w:w="2351" w:type="dxa"/>
          </w:tcPr>
          <w:p w14:paraId="27A37409" w14:textId="77777777" w:rsidR="000D655D" w:rsidRDefault="00561754">
            <w:pPr>
              <w:rPr>
                <w:color w:val="C00000"/>
                <w:sz w:val="22"/>
                <w:szCs w:val="22"/>
              </w:rPr>
            </w:pPr>
            <w:r>
              <w:rPr>
                <w:color w:val="C00000"/>
                <w:sz w:val="22"/>
                <w:szCs w:val="22"/>
              </w:rPr>
              <w:t>16.2%</w:t>
            </w:r>
          </w:p>
        </w:tc>
      </w:tr>
      <w:tr w:rsidR="000D655D" w14:paraId="08C84961" w14:textId="77777777">
        <w:trPr>
          <w:trHeight w:val="442"/>
        </w:trPr>
        <w:tc>
          <w:tcPr>
            <w:tcW w:w="4272" w:type="dxa"/>
          </w:tcPr>
          <w:p w14:paraId="5E33B37A" w14:textId="77777777" w:rsidR="000D655D" w:rsidRDefault="00561754">
            <w:pPr>
              <w:rPr>
                <w:color w:val="00B050"/>
                <w:sz w:val="22"/>
                <w:szCs w:val="22"/>
              </w:rPr>
            </w:pPr>
            <w:r>
              <w:rPr>
                <w:sz w:val="22"/>
                <w:szCs w:val="22"/>
              </w:rPr>
              <w:t>South-Eastern Metropolitan</w:t>
            </w:r>
          </w:p>
        </w:tc>
        <w:tc>
          <w:tcPr>
            <w:tcW w:w="3196" w:type="dxa"/>
          </w:tcPr>
          <w:p w14:paraId="0079445D" w14:textId="77777777" w:rsidR="000D655D" w:rsidRDefault="00561754">
            <w:pPr>
              <w:ind w:firstLineChars="50" w:firstLine="110"/>
              <w:rPr>
                <w:color w:val="C45911" w:themeColor="accent2" w:themeShade="BF"/>
                <w:sz w:val="22"/>
                <w:szCs w:val="22"/>
              </w:rPr>
            </w:pPr>
            <w:r>
              <w:rPr>
                <w:color w:val="C45911" w:themeColor="accent2" w:themeShade="BF"/>
                <w:sz w:val="22"/>
                <w:szCs w:val="22"/>
              </w:rPr>
              <w:t>6.950531e+</w:t>
            </w:r>
            <w:proofErr w:type="gramStart"/>
            <w:r>
              <w:rPr>
                <w:color w:val="C45911" w:themeColor="accent2" w:themeShade="BF"/>
                <w:sz w:val="22"/>
                <w:szCs w:val="22"/>
              </w:rPr>
              <w:t xml:space="preserve">05,   </w:t>
            </w:r>
            <w:proofErr w:type="gramEnd"/>
            <w:r>
              <w:rPr>
                <w:color w:val="C45911" w:themeColor="accent2" w:themeShade="BF"/>
                <w:sz w:val="22"/>
                <w:szCs w:val="22"/>
              </w:rPr>
              <w:t xml:space="preserve">  695,053.10</w:t>
            </w:r>
          </w:p>
        </w:tc>
        <w:tc>
          <w:tcPr>
            <w:tcW w:w="2351" w:type="dxa"/>
          </w:tcPr>
          <w:p w14:paraId="47404C9F" w14:textId="77777777" w:rsidR="000D655D" w:rsidRDefault="00561754">
            <w:pPr>
              <w:rPr>
                <w:color w:val="C00000"/>
                <w:sz w:val="22"/>
                <w:szCs w:val="22"/>
              </w:rPr>
            </w:pPr>
            <w:r>
              <w:rPr>
                <w:color w:val="C00000"/>
                <w:sz w:val="22"/>
                <w:szCs w:val="22"/>
              </w:rPr>
              <w:t>13.6%</w:t>
            </w:r>
          </w:p>
        </w:tc>
      </w:tr>
      <w:tr w:rsidR="000D655D" w14:paraId="366EC457" w14:textId="77777777">
        <w:trPr>
          <w:trHeight w:val="442"/>
        </w:trPr>
        <w:tc>
          <w:tcPr>
            <w:tcW w:w="4272" w:type="dxa"/>
          </w:tcPr>
          <w:p w14:paraId="06B3D679" w14:textId="77777777" w:rsidR="000D655D" w:rsidRDefault="00561754">
            <w:pPr>
              <w:rPr>
                <w:color w:val="00B050"/>
                <w:sz w:val="22"/>
                <w:szCs w:val="22"/>
              </w:rPr>
            </w:pPr>
            <w:r>
              <w:rPr>
                <w:sz w:val="22"/>
                <w:szCs w:val="22"/>
              </w:rPr>
              <w:t>Northern Metropolitan</w:t>
            </w:r>
          </w:p>
        </w:tc>
        <w:tc>
          <w:tcPr>
            <w:tcW w:w="3196" w:type="dxa"/>
          </w:tcPr>
          <w:p w14:paraId="3C379754" w14:textId="77777777" w:rsidR="000D655D" w:rsidRDefault="00561754">
            <w:pPr>
              <w:ind w:firstLineChars="50" w:firstLine="110"/>
              <w:rPr>
                <w:color w:val="C45911" w:themeColor="accent2" w:themeShade="BF"/>
                <w:sz w:val="22"/>
                <w:szCs w:val="22"/>
              </w:rPr>
            </w:pPr>
            <w:r>
              <w:rPr>
                <w:color w:val="C45911" w:themeColor="accent2" w:themeShade="BF"/>
                <w:sz w:val="22"/>
                <w:szCs w:val="22"/>
              </w:rPr>
              <w:t>6.500155e+</w:t>
            </w:r>
            <w:proofErr w:type="gramStart"/>
            <w:r>
              <w:rPr>
                <w:color w:val="C45911" w:themeColor="accent2" w:themeShade="BF"/>
                <w:sz w:val="22"/>
                <w:szCs w:val="22"/>
              </w:rPr>
              <w:t xml:space="preserve">05,   </w:t>
            </w:r>
            <w:proofErr w:type="gramEnd"/>
            <w:r>
              <w:rPr>
                <w:color w:val="C45911" w:themeColor="accent2" w:themeShade="BF"/>
                <w:sz w:val="22"/>
                <w:szCs w:val="22"/>
              </w:rPr>
              <w:t xml:space="preserve">  650,015.50</w:t>
            </w:r>
          </w:p>
        </w:tc>
        <w:tc>
          <w:tcPr>
            <w:tcW w:w="2351" w:type="dxa"/>
          </w:tcPr>
          <w:p w14:paraId="3BB55446" w14:textId="77777777" w:rsidR="000D655D" w:rsidRDefault="00561754">
            <w:pPr>
              <w:rPr>
                <w:color w:val="C00000"/>
                <w:sz w:val="22"/>
                <w:szCs w:val="22"/>
              </w:rPr>
            </w:pPr>
            <w:r>
              <w:rPr>
                <w:color w:val="C00000"/>
                <w:sz w:val="22"/>
                <w:szCs w:val="22"/>
              </w:rPr>
              <w:t>12.7%</w:t>
            </w:r>
          </w:p>
        </w:tc>
      </w:tr>
      <w:tr w:rsidR="000D655D" w14:paraId="41ECA61E" w14:textId="77777777">
        <w:trPr>
          <w:trHeight w:val="460"/>
        </w:trPr>
        <w:tc>
          <w:tcPr>
            <w:tcW w:w="4272" w:type="dxa"/>
          </w:tcPr>
          <w:p w14:paraId="526F1F50" w14:textId="77777777" w:rsidR="000D655D" w:rsidRDefault="00561754">
            <w:pPr>
              <w:rPr>
                <w:color w:val="00B050"/>
                <w:sz w:val="22"/>
                <w:szCs w:val="22"/>
              </w:rPr>
            </w:pPr>
            <w:r>
              <w:rPr>
                <w:sz w:val="22"/>
                <w:szCs w:val="22"/>
              </w:rPr>
              <w:t>Western Metropolitan</w:t>
            </w:r>
          </w:p>
        </w:tc>
        <w:tc>
          <w:tcPr>
            <w:tcW w:w="3196" w:type="dxa"/>
          </w:tcPr>
          <w:p w14:paraId="0C111483" w14:textId="77777777" w:rsidR="000D655D" w:rsidRDefault="00561754">
            <w:pPr>
              <w:ind w:firstLineChars="50" w:firstLine="110"/>
              <w:rPr>
                <w:color w:val="C45911" w:themeColor="accent2" w:themeShade="BF"/>
                <w:sz w:val="22"/>
                <w:szCs w:val="22"/>
              </w:rPr>
            </w:pPr>
            <w:r>
              <w:rPr>
                <w:color w:val="C45911" w:themeColor="accent2" w:themeShade="BF"/>
                <w:sz w:val="22"/>
                <w:szCs w:val="22"/>
              </w:rPr>
              <w:t>6.460136e+</w:t>
            </w:r>
            <w:proofErr w:type="gramStart"/>
            <w:r>
              <w:rPr>
                <w:color w:val="C45911" w:themeColor="accent2" w:themeShade="BF"/>
                <w:sz w:val="22"/>
                <w:szCs w:val="22"/>
              </w:rPr>
              <w:t xml:space="preserve">05,   </w:t>
            </w:r>
            <w:proofErr w:type="gramEnd"/>
            <w:r>
              <w:rPr>
                <w:color w:val="C45911" w:themeColor="accent2" w:themeShade="BF"/>
                <w:sz w:val="22"/>
                <w:szCs w:val="22"/>
              </w:rPr>
              <w:t xml:space="preserve">  646,013.60</w:t>
            </w:r>
          </w:p>
        </w:tc>
        <w:tc>
          <w:tcPr>
            <w:tcW w:w="2351" w:type="dxa"/>
          </w:tcPr>
          <w:p w14:paraId="064C8DE8" w14:textId="77777777" w:rsidR="000D655D" w:rsidRDefault="00561754">
            <w:pPr>
              <w:rPr>
                <w:color w:val="C00000"/>
                <w:sz w:val="22"/>
                <w:szCs w:val="22"/>
              </w:rPr>
            </w:pPr>
            <w:r>
              <w:rPr>
                <w:color w:val="C00000"/>
                <w:sz w:val="22"/>
                <w:szCs w:val="22"/>
              </w:rPr>
              <w:t>12.6%</w:t>
            </w:r>
          </w:p>
        </w:tc>
      </w:tr>
      <w:tr w:rsidR="000D655D" w14:paraId="29B734AF" w14:textId="77777777">
        <w:trPr>
          <w:trHeight w:val="460"/>
        </w:trPr>
        <w:tc>
          <w:tcPr>
            <w:tcW w:w="4272" w:type="dxa"/>
          </w:tcPr>
          <w:p w14:paraId="2EADA684" w14:textId="77777777" w:rsidR="000D655D" w:rsidRDefault="00561754">
            <w:pPr>
              <w:rPr>
                <w:sz w:val="22"/>
                <w:szCs w:val="22"/>
              </w:rPr>
            </w:pPr>
            <w:r>
              <w:rPr>
                <w:sz w:val="22"/>
                <w:szCs w:val="22"/>
              </w:rPr>
              <w:t xml:space="preserve">Eastern Victoria </w:t>
            </w:r>
          </w:p>
        </w:tc>
        <w:tc>
          <w:tcPr>
            <w:tcW w:w="3196" w:type="dxa"/>
          </w:tcPr>
          <w:p w14:paraId="56D9D2B8" w14:textId="77777777" w:rsidR="000D655D" w:rsidRDefault="00561754">
            <w:pPr>
              <w:ind w:firstLineChars="50" w:firstLine="110"/>
              <w:rPr>
                <w:color w:val="C45911" w:themeColor="accent2" w:themeShade="BF"/>
                <w:sz w:val="22"/>
                <w:szCs w:val="22"/>
              </w:rPr>
            </w:pPr>
            <w:r>
              <w:rPr>
                <w:color w:val="C45911" w:themeColor="accent2" w:themeShade="BF"/>
                <w:sz w:val="22"/>
                <w:szCs w:val="22"/>
              </w:rPr>
              <w:t>5.096376e+</w:t>
            </w:r>
            <w:proofErr w:type="gramStart"/>
            <w:r>
              <w:rPr>
                <w:color w:val="C45911" w:themeColor="accent2" w:themeShade="BF"/>
                <w:sz w:val="22"/>
                <w:szCs w:val="22"/>
              </w:rPr>
              <w:t xml:space="preserve">05,   </w:t>
            </w:r>
            <w:proofErr w:type="gramEnd"/>
            <w:r>
              <w:rPr>
                <w:color w:val="C45911" w:themeColor="accent2" w:themeShade="BF"/>
                <w:sz w:val="22"/>
                <w:szCs w:val="22"/>
              </w:rPr>
              <w:t xml:space="preserve">   509,637.60</w:t>
            </w:r>
          </w:p>
        </w:tc>
        <w:tc>
          <w:tcPr>
            <w:tcW w:w="2351" w:type="dxa"/>
          </w:tcPr>
          <w:p w14:paraId="7D75C298" w14:textId="77777777" w:rsidR="000D655D" w:rsidRDefault="00561754">
            <w:pPr>
              <w:rPr>
                <w:color w:val="C00000"/>
                <w:sz w:val="22"/>
                <w:szCs w:val="22"/>
              </w:rPr>
            </w:pPr>
            <w:r>
              <w:rPr>
                <w:color w:val="C00000"/>
                <w:sz w:val="22"/>
                <w:szCs w:val="22"/>
              </w:rPr>
              <w:t>10.0%</w:t>
            </w:r>
          </w:p>
        </w:tc>
      </w:tr>
      <w:tr w:rsidR="000D655D" w14:paraId="0A407759" w14:textId="77777777">
        <w:trPr>
          <w:trHeight w:val="460"/>
        </w:trPr>
        <w:tc>
          <w:tcPr>
            <w:tcW w:w="4272" w:type="dxa"/>
          </w:tcPr>
          <w:p w14:paraId="746CF3F7" w14:textId="77777777" w:rsidR="000D655D" w:rsidRDefault="00561754">
            <w:pPr>
              <w:rPr>
                <w:sz w:val="22"/>
                <w:szCs w:val="22"/>
              </w:rPr>
            </w:pPr>
            <w:r>
              <w:rPr>
                <w:sz w:val="22"/>
                <w:szCs w:val="22"/>
              </w:rPr>
              <w:t>Northern Victoria</w:t>
            </w:r>
          </w:p>
        </w:tc>
        <w:tc>
          <w:tcPr>
            <w:tcW w:w="3196" w:type="dxa"/>
          </w:tcPr>
          <w:p w14:paraId="12D83522" w14:textId="77777777" w:rsidR="000D655D" w:rsidRDefault="00561754">
            <w:pPr>
              <w:rPr>
                <w:color w:val="C45911" w:themeColor="accent2" w:themeShade="BF"/>
                <w:sz w:val="22"/>
                <w:szCs w:val="22"/>
              </w:rPr>
            </w:pPr>
            <w:r>
              <w:rPr>
                <w:color w:val="C45911" w:themeColor="accent2" w:themeShade="BF"/>
                <w:sz w:val="22"/>
                <w:szCs w:val="22"/>
              </w:rPr>
              <w:t xml:space="preserve">  4.442643e+</w:t>
            </w:r>
            <w:proofErr w:type="gramStart"/>
            <w:r>
              <w:rPr>
                <w:color w:val="C45911" w:themeColor="accent2" w:themeShade="BF"/>
                <w:sz w:val="22"/>
                <w:szCs w:val="22"/>
              </w:rPr>
              <w:t xml:space="preserve">05,   </w:t>
            </w:r>
            <w:proofErr w:type="gramEnd"/>
            <w:r>
              <w:rPr>
                <w:color w:val="C45911" w:themeColor="accent2" w:themeShade="BF"/>
                <w:sz w:val="22"/>
                <w:szCs w:val="22"/>
              </w:rPr>
              <w:t xml:space="preserve">  444,264.30</w:t>
            </w:r>
          </w:p>
        </w:tc>
        <w:tc>
          <w:tcPr>
            <w:tcW w:w="2351" w:type="dxa"/>
          </w:tcPr>
          <w:p w14:paraId="0B7B0A22" w14:textId="77777777" w:rsidR="000D655D" w:rsidRDefault="00561754">
            <w:pPr>
              <w:rPr>
                <w:color w:val="C00000"/>
                <w:sz w:val="22"/>
                <w:szCs w:val="22"/>
              </w:rPr>
            </w:pPr>
            <w:r>
              <w:rPr>
                <w:color w:val="C00000"/>
                <w:sz w:val="22"/>
                <w:szCs w:val="22"/>
              </w:rPr>
              <w:t>8.7%</w:t>
            </w:r>
          </w:p>
        </w:tc>
      </w:tr>
      <w:tr w:rsidR="000D655D" w14:paraId="107C838B" w14:textId="77777777">
        <w:trPr>
          <w:trHeight w:val="460"/>
        </w:trPr>
        <w:tc>
          <w:tcPr>
            <w:tcW w:w="4272" w:type="dxa"/>
          </w:tcPr>
          <w:p w14:paraId="662F3F43" w14:textId="77777777" w:rsidR="000D655D" w:rsidRDefault="00561754">
            <w:pPr>
              <w:rPr>
                <w:sz w:val="22"/>
                <w:szCs w:val="22"/>
              </w:rPr>
            </w:pPr>
            <w:r>
              <w:rPr>
                <w:sz w:val="22"/>
                <w:szCs w:val="22"/>
              </w:rPr>
              <w:t xml:space="preserve"> Western Victoria</w:t>
            </w:r>
          </w:p>
        </w:tc>
        <w:tc>
          <w:tcPr>
            <w:tcW w:w="3196" w:type="dxa"/>
          </w:tcPr>
          <w:p w14:paraId="3D9AD471" w14:textId="77777777" w:rsidR="000D655D" w:rsidRDefault="00561754">
            <w:pPr>
              <w:ind w:firstLineChars="50" w:firstLine="110"/>
              <w:rPr>
                <w:color w:val="C45911" w:themeColor="accent2" w:themeShade="BF"/>
                <w:sz w:val="22"/>
                <w:szCs w:val="22"/>
              </w:rPr>
            </w:pPr>
            <w:r>
              <w:rPr>
                <w:color w:val="C45911" w:themeColor="accent2" w:themeShade="BF"/>
                <w:sz w:val="22"/>
                <w:szCs w:val="22"/>
              </w:rPr>
              <w:t>3.017438e+</w:t>
            </w:r>
            <w:proofErr w:type="gramStart"/>
            <w:r>
              <w:rPr>
                <w:color w:val="C45911" w:themeColor="accent2" w:themeShade="BF"/>
                <w:sz w:val="22"/>
                <w:szCs w:val="22"/>
              </w:rPr>
              <w:t xml:space="preserve">05,   </w:t>
            </w:r>
            <w:proofErr w:type="gramEnd"/>
            <w:r>
              <w:rPr>
                <w:color w:val="C45911" w:themeColor="accent2" w:themeShade="BF"/>
                <w:sz w:val="22"/>
                <w:szCs w:val="22"/>
              </w:rPr>
              <w:t xml:space="preserve">   301,743.80</w:t>
            </w:r>
          </w:p>
          <w:p w14:paraId="77D4CA7D" w14:textId="77777777" w:rsidR="000D655D" w:rsidRDefault="000D655D">
            <w:pPr>
              <w:rPr>
                <w:color w:val="C45911" w:themeColor="accent2" w:themeShade="BF"/>
                <w:sz w:val="22"/>
                <w:szCs w:val="22"/>
              </w:rPr>
            </w:pPr>
          </w:p>
        </w:tc>
        <w:tc>
          <w:tcPr>
            <w:tcW w:w="2351" w:type="dxa"/>
          </w:tcPr>
          <w:p w14:paraId="39691CA4" w14:textId="77777777" w:rsidR="000D655D" w:rsidRDefault="00561754">
            <w:pPr>
              <w:rPr>
                <w:color w:val="C00000"/>
                <w:sz w:val="22"/>
                <w:szCs w:val="22"/>
              </w:rPr>
            </w:pPr>
            <w:r>
              <w:rPr>
                <w:color w:val="C00000"/>
                <w:sz w:val="22"/>
                <w:szCs w:val="22"/>
              </w:rPr>
              <w:t>5.9%</w:t>
            </w:r>
          </w:p>
        </w:tc>
      </w:tr>
    </w:tbl>
    <w:p w14:paraId="13CF154F" w14:textId="77777777" w:rsidR="000D655D" w:rsidRDefault="000D655D">
      <w:pPr>
        <w:jc w:val="both"/>
        <w:rPr>
          <w:sz w:val="22"/>
          <w:szCs w:val="22"/>
        </w:rPr>
      </w:pPr>
    </w:p>
    <w:p w14:paraId="0A7138D1" w14:textId="77777777" w:rsidR="000D655D" w:rsidRDefault="00561754">
      <w:pPr>
        <w:jc w:val="both"/>
        <w:rPr>
          <w:sz w:val="22"/>
          <w:szCs w:val="22"/>
        </w:rPr>
      </w:pPr>
      <w:r>
        <w:rPr>
          <w:sz w:val="22"/>
          <w:szCs w:val="22"/>
        </w:rPr>
        <w:t xml:space="preserve">According to the analysis presented, the region with the most expensive real estate market in Melbourne, Australia is Southern Metropolitan, with a mean market price of </w:t>
      </w:r>
      <w:r>
        <w:rPr>
          <w:color w:val="C45911" w:themeColor="accent2" w:themeShade="BF"/>
          <w:sz w:val="22"/>
          <w:szCs w:val="22"/>
        </w:rPr>
        <w:t>$1,043,705.00.</w:t>
      </w:r>
    </w:p>
    <w:p w14:paraId="349D577C" w14:textId="77777777" w:rsidR="000D655D" w:rsidRDefault="000D655D">
      <w:pPr>
        <w:jc w:val="both"/>
        <w:rPr>
          <w:sz w:val="22"/>
          <w:szCs w:val="22"/>
        </w:rPr>
      </w:pPr>
    </w:p>
    <w:p w14:paraId="1331F44F" w14:textId="77777777" w:rsidR="000D655D" w:rsidRDefault="000D655D">
      <w:pPr>
        <w:jc w:val="both"/>
        <w:rPr>
          <w:sz w:val="22"/>
          <w:szCs w:val="22"/>
        </w:rPr>
      </w:pPr>
    </w:p>
    <w:p w14:paraId="7E764061" w14:textId="77777777" w:rsidR="000D655D" w:rsidRDefault="000D655D">
      <w:pPr>
        <w:jc w:val="both"/>
        <w:rPr>
          <w:sz w:val="22"/>
          <w:szCs w:val="22"/>
        </w:rPr>
      </w:pPr>
    </w:p>
    <w:p w14:paraId="1990C699" w14:textId="77777777" w:rsidR="000D655D" w:rsidRDefault="000D655D">
      <w:pPr>
        <w:jc w:val="both"/>
        <w:rPr>
          <w:sz w:val="22"/>
          <w:szCs w:val="22"/>
        </w:rPr>
      </w:pPr>
    </w:p>
    <w:p w14:paraId="621F8AB6" w14:textId="77777777" w:rsidR="000D655D" w:rsidRDefault="000D655D">
      <w:pPr>
        <w:jc w:val="both"/>
        <w:rPr>
          <w:sz w:val="22"/>
          <w:szCs w:val="22"/>
        </w:rPr>
      </w:pPr>
    </w:p>
    <w:p w14:paraId="6F194B9F" w14:textId="77777777" w:rsidR="000D655D" w:rsidRDefault="000D655D">
      <w:pPr>
        <w:jc w:val="both"/>
        <w:rPr>
          <w:sz w:val="22"/>
          <w:szCs w:val="22"/>
        </w:rPr>
      </w:pPr>
    </w:p>
    <w:p w14:paraId="3876F4FE" w14:textId="77777777" w:rsidR="000D655D" w:rsidRDefault="000D655D">
      <w:pPr>
        <w:jc w:val="both"/>
        <w:rPr>
          <w:sz w:val="22"/>
          <w:szCs w:val="22"/>
        </w:rPr>
      </w:pPr>
    </w:p>
    <w:p w14:paraId="46A19335" w14:textId="77777777" w:rsidR="000D655D" w:rsidRDefault="000D655D">
      <w:pPr>
        <w:jc w:val="both"/>
        <w:rPr>
          <w:sz w:val="22"/>
          <w:szCs w:val="22"/>
        </w:rPr>
      </w:pPr>
    </w:p>
    <w:p w14:paraId="3F99376A" w14:textId="77777777" w:rsidR="000D655D" w:rsidRDefault="000D655D">
      <w:pPr>
        <w:jc w:val="both"/>
        <w:rPr>
          <w:sz w:val="22"/>
          <w:szCs w:val="22"/>
        </w:rPr>
      </w:pPr>
    </w:p>
    <w:p w14:paraId="73EFAB35" w14:textId="77777777" w:rsidR="000D655D" w:rsidRDefault="000D655D">
      <w:pPr>
        <w:jc w:val="both"/>
        <w:rPr>
          <w:sz w:val="22"/>
          <w:szCs w:val="22"/>
        </w:rPr>
      </w:pPr>
    </w:p>
    <w:p w14:paraId="4C87F7F4" w14:textId="77777777" w:rsidR="000D655D" w:rsidRDefault="000D655D">
      <w:pPr>
        <w:jc w:val="both"/>
        <w:rPr>
          <w:sz w:val="22"/>
          <w:szCs w:val="22"/>
        </w:rPr>
      </w:pPr>
    </w:p>
    <w:p w14:paraId="17403478" w14:textId="77777777" w:rsidR="000D655D" w:rsidRDefault="000D655D">
      <w:pPr>
        <w:jc w:val="both"/>
        <w:rPr>
          <w:sz w:val="22"/>
          <w:szCs w:val="22"/>
        </w:rPr>
      </w:pPr>
    </w:p>
    <w:p w14:paraId="1529977E" w14:textId="77777777" w:rsidR="000D655D" w:rsidRDefault="00561754">
      <w:pPr>
        <w:jc w:val="both"/>
        <w:rPr>
          <w:b/>
          <w:bCs/>
          <w:sz w:val="32"/>
          <w:szCs w:val="32"/>
        </w:rPr>
      </w:pPr>
      <w:r>
        <w:rPr>
          <w:b/>
          <w:bCs/>
          <w:sz w:val="32"/>
          <w:szCs w:val="32"/>
        </w:rPr>
        <w:t>Research Question 2.</w:t>
      </w:r>
    </w:p>
    <w:p w14:paraId="77A58394" w14:textId="77777777" w:rsidR="000D655D" w:rsidRDefault="00561754">
      <w:pPr>
        <w:jc w:val="both"/>
        <w:rPr>
          <w:sz w:val="22"/>
          <w:szCs w:val="22"/>
        </w:rPr>
      </w:pPr>
      <w:r>
        <w:rPr>
          <w:sz w:val="22"/>
          <w:szCs w:val="22"/>
        </w:rPr>
        <w:t>Which property type in Melbourne has the most expensive market price?</w:t>
      </w:r>
    </w:p>
    <w:p w14:paraId="23B5B78F" w14:textId="77777777" w:rsidR="000D655D" w:rsidRDefault="000D655D">
      <w:pPr>
        <w:jc w:val="both"/>
        <w:rPr>
          <w:sz w:val="22"/>
          <w:szCs w:val="22"/>
        </w:rPr>
      </w:pPr>
    </w:p>
    <w:p w14:paraId="0D4FA6EB" w14:textId="77777777" w:rsidR="000D655D" w:rsidRDefault="00561754">
      <w:pPr>
        <w:jc w:val="both"/>
        <w:rPr>
          <w:sz w:val="22"/>
          <w:szCs w:val="22"/>
        </w:rPr>
      </w:pPr>
      <w:r>
        <w:rPr>
          <w:noProof/>
          <w:sz w:val="22"/>
          <w:szCs w:val="22"/>
        </w:rPr>
        <w:drawing>
          <wp:inline distT="0" distB="0" distL="114300" distR="114300" wp14:anchorId="51137B3E" wp14:editId="736BD48F">
            <wp:extent cx="3116580" cy="3224530"/>
            <wp:effectExtent l="15875" t="69850" r="83185"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3116580" cy="3224530"/>
                    </a:xfrm>
                    <a:prstGeom prst="rect">
                      <a:avLst/>
                    </a:prstGeom>
                    <a:noFill/>
                    <a:ln>
                      <a:noFill/>
                    </a:ln>
                    <a:effectLst>
                      <a:outerShdw blurRad="50800" dist="38100" dir="18900000" algn="bl" rotWithShape="0">
                        <a:prstClr val="black">
                          <a:alpha val="40000"/>
                        </a:prstClr>
                      </a:outerShdw>
                    </a:effectLst>
                  </pic:spPr>
                </pic:pic>
              </a:graphicData>
            </a:graphic>
          </wp:inline>
        </w:drawing>
      </w:r>
    </w:p>
    <w:p w14:paraId="43C3412A" w14:textId="77777777" w:rsidR="000D655D" w:rsidRDefault="00561754">
      <w:pPr>
        <w:jc w:val="both"/>
        <w:rPr>
          <w:sz w:val="22"/>
          <w:szCs w:val="22"/>
        </w:rPr>
      </w:pPr>
      <w:r>
        <w:rPr>
          <w:sz w:val="22"/>
          <w:szCs w:val="22"/>
        </w:rPr>
        <w:t xml:space="preserve">This graph shows that market price for property type </w:t>
      </w:r>
      <w:r>
        <w:rPr>
          <w:sz w:val="22"/>
          <w:szCs w:val="22"/>
          <w14:textFill>
            <w14:gradFill>
              <w14:gsLst>
                <w14:gs w14:pos="0">
                  <w14:srgbClr w14:val="14CD68"/>
                </w14:gs>
                <w14:gs w14:pos="100000">
                  <w14:srgbClr w14:val="0B6E38"/>
                </w14:gs>
              </w14:gsLst>
              <w14:lin w14:ang="0" w14:scaled="0"/>
            </w14:gradFill>
          </w14:textFill>
        </w:rPr>
        <w:t xml:space="preserve">h - </w:t>
      </w:r>
      <w:proofErr w:type="spellStart"/>
      <w:proofErr w:type="gramStart"/>
      <w:r>
        <w:rPr>
          <w:sz w:val="22"/>
          <w:szCs w:val="22"/>
          <w14:textFill>
            <w14:gradFill>
              <w14:gsLst>
                <w14:gs w14:pos="0">
                  <w14:srgbClr w14:val="14CD68"/>
                </w14:gs>
                <w14:gs w14:pos="100000">
                  <w14:srgbClr w14:val="0B6E38"/>
                </w14:gs>
              </w14:gsLst>
              <w14:lin w14:ang="0" w14:scaled="0"/>
            </w14:gradFill>
          </w14:textFill>
        </w:rPr>
        <w:t>house,cottage</w:t>
      </w:r>
      <w:proofErr w:type="gramEnd"/>
      <w:r>
        <w:rPr>
          <w:sz w:val="22"/>
          <w:szCs w:val="22"/>
          <w14:textFill>
            <w14:gradFill>
              <w14:gsLst>
                <w14:gs w14:pos="0">
                  <w14:srgbClr w14:val="14CD68"/>
                </w14:gs>
                <w14:gs w14:pos="100000">
                  <w14:srgbClr w14:val="0B6E38"/>
                </w14:gs>
              </w14:gsLst>
              <w14:lin w14:ang="0" w14:scaled="0"/>
            </w14:gradFill>
          </w14:textFill>
        </w:rPr>
        <w:t>,villa</w:t>
      </w:r>
      <w:proofErr w:type="spellEnd"/>
      <w:r>
        <w:rPr>
          <w:sz w:val="22"/>
          <w:szCs w:val="22"/>
          <w14:textFill>
            <w14:gradFill>
              <w14:gsLst>
                <w14:gs w14:pos="0">
                  <w14:srgbClr w14:val="14CD68"/>
                </w14:gs>
                <w14:gs w14:pos="100000">
                  <w14:srgbClr w14:val="0B6E38"/>
                </w14:gs>
              </w14:gsLst>
              <w14:lin w14:ang="0" w14:scaled="0"/>
            </w14:gradFill>
          </w14:textFill>
        </w:rPr>
        <w:t xml:space="preserve">, </w:t>
      </w:r>
      <w:proofErr w:type="spellStart"/>
      <w:r>
        <w:rPr>
          <w:sz w:val="22"/>
          <w:szCs w:val="22"/>
          <w14:textFill>
            <w14:gradFill>
              <w14:gsLst>
                <w14:gs w14:pos="0">
                  <w14:srgbClr w14:val="14CD68"/>
                </w14:gs>
                <w14:gs w14:pos="100000">
                  <w14:srgbClr w14:val="0B6E38"/>
                </w14:gs>
              </w14:gsLst>
              <w14:lin w14:ang="0" w14:scaled="0"/>
            </w14:gradFill>
          </w14:textFill>
        </w:rPr>
        <w:t>semi,terrace</w:t>
      </w:r>
      <w:proofErr w:type="spellEnd"/>
      <w:r>
        <w:rPr>
          <w:sz w:val="22"/>
          <w:szCs w:val="22"/>
          <w14:textFill>
            <w14:gradFill>
              <w14:gsLst>
                <w14:gs w14:pos="0">
                  <w14:srgbClr w14:val="14CD68"/>
                </w14:gs>
                <w14:gs w14:pos="100000">
                  <w14:srgbClr w14:val="0B6E38"/>
                </w14:gs>
              </w14:gsLst>
              <w14:lin w14:ang="0" w14:scaled="0"/>
            </w14:gradFill>
          </w14:textFill>
        </w:rPr>
        <w:t xml:space="preserve"> </w:t>
      </w:r>
      <w:r>
        <w:rPr>
          <w:sz w:val="22"/>
          <w:szCs w:val="22"/>
        </w:rPr>
        <w:t>in Melbourne has the most expensive market price with a mean market price of $</w:t>
      </w:r>
      <w:r>
        <w:rPr>
          <w:color w:val="C00000"/>
          <w:sz w:val="22"/>
          <w:szCs w:val="22"/>
        </w:rPr>
        <w:t xml:space="preserve"> </w:t>
      </w:r>
      <w:r>
        <w:rPr>
          <w:sz w:val="22"/>
          <w:szCs w:val="22"/>
        </w:rPr>
        <w:t>935,245.957169</w:t>
      </w:r>
    </w:p>
    <w:p w14:paraId="34A7C026" w14:textId="77777777" w:rsidR="000D655D" w:rsidRDefault="000D655D">
      <w:pPr>
        <w:jc w:val="both"/>
        <w:rPr>
          <w:sz w:val="22"/>
          <w:szCs w:val="22"/>
        </w:rPr>
      </w:pPr>
    </w:p>
    <w:tbl>
      <w:tblPr>
        <w:tblStyle w:val="TableGrid"/>
        <w:tblW w:w="9665" w:type="dxa"/>
        <w:tblLook w:val="04A0" w:firstRow="1" w:lastRow="0" w:firstColumn="1" w:lastColumn="0" w:noHBand="0" w:noVBand="1"/>
      </w:tblPr>
      <w:tblGrid>
        <w:gridCol w:w="4205"/>
        <w:gridCol w:w="3146"/>
        <w:gridCol w:w="2314"/>
      </w:tblGrid>
      <w:tr w:rsidR="000D655D" w14:paraId="17ABF484" w14:textId="77777777">
        <w:tc>
          <w:tcPr>
            <w:tcW w:w="4205" w:type="dxa"/>
          </w:tcPr>
          <w:p w14:paraId="22834E1E" w14:textId="77777777" w:rsidR="000D655D" w:rsidRDefault="00561754">
            <w:pPr>
              <w:rPr>
                <w:color w:val="C00000"/>
                <w:sz w:val="22"/>
                <w:szCs w:val="22"/>
              </w:rPr>
            </w:pPr>
            <w:r>
              <w:rPr>
                <w:sz w:val="22"/>
                <w:szCs w:val="22"/>
              </w:rPr>
              <w:t>Property Type</w:t>
            </w:r>
          </w:p>
        </w:tc>
        <w:tc>
          <w:tcPr>
            <w:tcW w:w="3146" w:type="dxa"/>
          </w:tcPr>
          <w:p w14:paraId="2258A659" w14:textId="77777777" w:rsidR="000D655D" w:rsidRDefault="00561754">
            <w:pPr>
              <w:rPr>
                <w:color w:val="C00000"/>
                <w:sz w:val="22"/>
                <w:szCs w:val="22"/>
              </w:rPr>
            </w:pPr>
            <w:r>
              <w:rPr>
                <w:sz w:val="22"/>
                <w:szCs w:val="22"/>
              </w:rPr>
              <w:t>Mean Market Price [USD]</w:t>
            </w:r>
          </w:p>
        </w:tc>
        <w:tc>
          <w:tcPr>
            <w:tcW w:w="2314" w:type="dxa"/>
          </w:tcPr>
          <w:p w14:paraId="3DF268D1" w14:textId="77777777" w:rsidR="000D655D" w:rsidRDefault="00561754">
            <w:pPr>
              <w:rPr>
                <w:sz w:val="22"/>
                <w:szCs w:val="22"/>
              </w:rPr>
            </w:pPr>
            <w:r>
              <w:rPr>
                <w:sz w:val="22"/>
                <w:szCs w:val="22"/>
              </w:rPr>
              <w:t>Percentage Mean</w:t>
            </w:r>
          </w:p>
        </w:tc>
      </w:tr>
      <w:tr w:rsidR="000D655D" w14:paraId="55C72E85" w14:textId="77777777">
        <w:tc>
          <w:tcPr>
            <w:tcW w:w="4205" w:type="dxa"/>
          </w:tcPr>
          <w:p w14:paraId="3AD03695" w14:textId="77777777" w:rsidR="000D655D" w:rsidRDefault="00561754">
            <w:pPr>
              <w:rPr>
                <w:color w:val="00B050"/>
                <w:sz w:val="22"/>
                <w:szCs w:val="22"/>
              </w:rPr>
            </w:pPr>
            <w:r>
              <w:rPr>
                <w:color w:val="00B050"/>
                <w:sz w:val="22"/>
                <w:szCs w:val="22"/>
              </w:rPr>
              <w:t xml:space="preserve">h - </w:t>
            </w:r>
            <w:proofErr w:type="spellStart"/>
            <w:proofErr w:type="gramStart"/>
            <w:r>
              <w:rPr>
                <w:color w:val="00B050"/>
                <w:sz w:val="22"/>
                <w:szCs w:val="22"/>
              </w:rPr>
              <w:t>house,cottage</w:t>
            </w:r>
            <w:proofErr w:type="gramEnd"/>
            <w:r>
              <w:rPr>
                <w:color w:val="00B050"/>
                <w:sz w:val="22"/>
                <w:szCs w:val="22"/>
              </w:rPr>
              <w:t>,villa</w:t>
            </w:r>
            <w:proofErr w:type="spellEnd"/>
            <w:r>
              <w:rPr>
                <w:color w:val="00B050"/>
                <w:sz w:val="22"/>
                <w:szCs w:val="22"/>
              </w:rPr>
              <w:t xml:space="preserve">, </w:t>
            </w:r>
            <w:proofErr w:type="spellStart"/>
            <w:r>
              <w:rPr>
                <w:color w:val="00B050"/>
                <w:sz w:val="22"/>
                <w:szCs w:val="22"/>
              </w:rPr>
              <w:t>semi,terrace</w:t>
            </w:r>
            <w:proofErr w:type="spellEnd"/>
          </w:p>
        </w:tc>
        <w:tc>
          <w:tcPr>
            <w:tcW w:w="3146" w:type="dxa"/>
          </w:tcPr>
          <w:p w14:paraId="60CAC8AB" w14:textId="77777777" w:rsidR="000D655D" w:rsidRDefault="00561754">
            <w:pPr>
              <w:rPr>
                <w:color w:val="C00000"/>
                <w:sz w:val="22"/>
                <w:szCs w:val="22"/>
              </w:rPr>
            </w:pPr>
            <w:r>
              <w:rPr>
                <w:color w:val="C00000"/>
                <w:sz w:val="22"/>
                <w:szCs w:val="22"/>
              </w:rPr>
              <w:t xml:space="preserve"> 935,245.957169</w:t>
            </w:r>
          </w:p>
          <w:p w14:paraId="5E814074" w14:textId="77777777" w:rsidR="000D655D" w:rsidRDefault="000D655D">
            <w:pPr>
              <w:rPr>
                <w:color w:val="C00000"/>
                <w:sz w:val="22"/>
                <w:szCs w:val="22"/>
              </w:rPr>
            </w:pPr>
          </w:p>
        </w:tc>
        <w:tc>
          <w:tcPr>
            <w:tcW w:w="2314" w:type="dxa"/>
          </w:tcPr>
          <w:p w14:paraId="1F929768" w14:textId="77777777" w:rsidR="000D655D" w:rsidRDefault="00561754">
            <w:pPr>
              <w:rPr>
                <w:color w:val="C00000"/>
                <w:sz w:val="22"/>
                <w:szCs w:val="22"/>
              </w:rPr>
            </w:pPr>
            <w:r>
              <w:rPr>
                <w:color w:val="C00000"/>
                <w:sz w:val="22"/>
                <w:szCs w:val="22"/>
              </w:rPr>
              <w:t>45.8%</w:t>
            </w:r>
          </w:p>
        </w:tc>
      </w:tr>
      <w:tr w:rsidR="000D655D" w14:paraId="2AEECC4A" w14:textId="77777777">
        <w:tc>
          <w:tcPr>
            <w:tcW w:w="4205" w:type="dxa"/>
          </w:tcPr>
          <w:p w14:paraId="555097EE" w14:textId="77777777" w:rsidR="000D655D" w:rsidRDefault="00561754">
            <w:pPr>
              <w:rPr>
                <w:color w:val="00B050"/>
                <w:sz w:val="22"/>
                <w:szCs w:val="22"/>
              </w:rPr>
            </w:pPr>
            <w:r>
              <w:rPr>
                <w:color w:val="00B050"/>
                <w:sz w:val="22"/>
                <w:szCs w:val="22"/>
              </w:rPr>
              <w:t>t - townhouse; developing site, other residential</w:t>
            </w:r>
          </w:p>
        </w:tc>
        <w:tc>
          <w:tcPr>
            <w:tcW w:w="3146" w:type="dxa"/>
          </w:tcPr>
          <w:p w14:paraId="0FE169B8" w14:textId="77777777" w:rsidR="000D655D" w:rsidRDefault="00561754">
            <w:pPr>
              <w:rPr>
                <w:color w:val="C00000"/>
                <w:sz w:val="22"/>
                <w:szCs w:val="22"/>
              </w:rPr>
            </w:pPr>
            <w:r>
              <w:rPr>
                <w:color w:val="C00000"/>
                <w:sz w:val="22"/>
                <w:szCs w:val="22"/>
              </w:rPr>
              <w:t>667,507.453353</w:t>
            </w:r>
          </w:p>
          <w:p w14:paraId="55A16CAB" w14:textId="77777777" w:rsidR="000D655D" w:rsidRDefault="000D655D">
            <w:pPr>
              <w:rPr>
                <w:color w:val="C00000"/>
                <w:sz w:val="22"/>
                <w:szCs w:val="22"/>
              </w:rPr>
            </w:pPr>
          </w:p>
        </w:tc>
        <w:tc>
          <w:tcPr>
            <w:tcW w:w="2314" w:type="dxa"/>
          </w:tcPr>
          <w:p w14:paraId="2CD2B822" w14:textId="77777777" w:rsidR="000D655D" w:rsidRDefault="00561754">
            <w:pPr>
              <w:rPr>
                <w:color w:val="C00000"/>
                <w:sz w:val="22"/>
                <w:szCs w:val="22"/>
              </w:rPr>
            </w:pPr>
            <w:r>
              <w:rPr>
                <w:color w:val="C00000"/>
                <w:sz w:val="22"/>
                <w:szCs w:val="22"/>
              </w:rPr>
              <w:t>32.7%</w:t>
            </w:r>
          </w:p>
        </w:tc>
      </w:tr>
      <w:tr w:rsidR="000D655D" w14:paraId="426671C0" w14:textId="77777777">
        <w:tc>
          <w:tcPr>
            <w:tcW w:w="4205" w:type="dxa"/>
          </w:tcPr>
          <w:p w14:paraId="262007DA" w14:textId="77777777" w:rsidR="000D655D" w:rsidRDefault="00561754">
            <w:pPr>
              <w:rPr>
                <w:color w:val="00B050"/>
                <w:sz w:val="22"/>
                <w:szCs w:val="22"/>
              </w:rPr>
            </w:pPr>
            <w:r>
              <w:rPr>
                <w:color w:val="00B050"/>
                <w:sz w:val="22"/>
                <w:szCs w:val="22"/>
              </w:rPr>
              <w:t>u - unit, duplex.</w:t>
            </w:r>
          </w:p>
        </w:tc>
        <w:tc>
          <w:tcPr>
            <w:tcW w:w="3146" w:type="dxa"/>
          </w:tcPr>
          <w:p w14:paraId="35DA0F49" w14:textId="77777777" w:rsidR="000D655D" w:rsidRDefault="00561754">
            <w:pPr>
              <w:rPr>
                <w:color w:val="C00000"/>
                <w:sz w:val="22"/>
                <w:szCs w:val="22"/>
              </w:rPr>
            </w:pPr>
            <w:r>
              <w:rPr>
                <w:color w:val="C00000"/>
                <w:sz w:val="22"/>
                <w:szCs w:val="22"/>
              </w:rPr>
              <w:t>438,562.387967</w:t>
            </w:r>
          </w:p>
          <w:p w14:paraId="09893C3D" w14:textId="77777777" w:rsidR="000D655D" w:rsidRDefault="000D655D">
            <w:pPr>
              <w:rPr>
                <w:color w:val="C00000"/>
                <w:sz w:val="22"/>
                <w:szCs w:val="22"/>
              </w:rPr>
            </w:pPr>
          </w:p>
        </w:tc>
        <w:tc>
          <w:tcPr>
            <w:tcW w:w="2314" w:type="dxa"/>
          </w:tcPr>
          <w:p w14:paraId="70D8A608" w14:textId="77777777" w:rsidR="000D655D" w:rsidRDefault="00561754">
            <w:pPr>
              <w:rPr>
                <w:color w:val="C00000"/>
                <w:sz w:val="22"/>
                <w:szCs w:val="22"/>
              </w:rPr>
            </w:pPr>
            <w:r>
              <w:rPr>
                <w:color w:val="C00000"/>
                <w:sz w:val="22"/>
                <w:szCs w:val="22"/>
              </w:rPr>
              <w:t>21.5%</w:t>
            </w:r>
          </w:p>
        </w:tc>
      </w:tr>
    </w:tbl>
    <w:p w14:paraId="6F269B81" w14:textId="77777777" w:rsidR="000D655D" w:rsidRDefault="000D655D">
      <w:pPr>
        <w:jc w:val="both"/>
        <w:rPr>
          <w:color w:val="C00000"/>
          <w:sz w:val="22"/>
          <w:szCs w:val="22"/>
        </w:rPr>
      </w:pPr>
    </w:p>
    <w:p w14:paraId="37288C04" w14:textId="77777777" w:rsidR="000D655D" w:rsidRDefault="000D655D">
      <w:pPr>
        <w:jc w:val="both"/>
        <w:rPr>
          <w:color w:val="C00000"/>
          <w:sz w:val="22"/>
          <w:szCs w:val="22"/>
        </w:rPr>
      </w:pPr>
    </w:p>
    <w:p w14:paraId="29903B83" w14:textId="77777777" w:rsidR="000D655D" w:rsidRDefault="000D655D">
      <w:pPr>
        <w:jc w:val="both"/>
        <w:rPr>
          <w:color w:val="C00000"/>
          <w:sz w:val="22"/>
          <w:szCs w:val="22"/>
        </w:rPr>
      </w:pPr>
    </w:p>
    <w:p w14:paraId="1D47E410" w14:textId="77777777" w:rsidR="000D655D" w:rsidRDefault="000D655D">
      <w:pPr>
        <w:jc w:val="both"/>
        <w:rPr>
          <w:sz w:val="22"/>
          <w:szCs w:val="22"/>
        </w:rPr>
      </w:pPr>
    </w:p>
    <w:p w14:paraId="6A04FAA0" w14:textId="77777777" w:rsidR="000D655D" w:rsidRDefault="000D655D">
      <w:pPr>
        <w:jc w:val="both"/>
        <w:rPr>
          <w:sz w:val="22"/>
          <w:szCs w:val="22"/>
        </w:rPr>
      </w:pPr>
    </w:p>
    <w:p w14:paraId="5C0FAA89" w14:textId="77777777" w:rsidR="000D655D" w:rsidRDefault="000D655D">
      <w:pPr>
        <w:jc w:val="both"/>
        <w:rPr>
          <w:sz w:val="22"/>
          <w:szCs w:val="22"/>
        </w:rPr>
      </w:pPr>
    </w:p>
    <w:p w14:paraId="600E1E83" w14:textId="77777777" w:rsidR="000D655D" w:rsidRDefault="000D655D">
      <w:pPr>
        <w:jc w:val="both"/>
        <w:rPr>
          <w:sz w:val="22"/>
          <w:szCs w:val="22"/>
        </w:rPr>
      </w:pPr>
    </w:p>
    <w:p w14:paraId="18B57224" w14:textId="77777777" w:rsidR="000D655D" w:rsidRDefault="000D655D">
      <w:pPr>
        <w:jc w:val="both"/>
        <w:rPr>
          <w:sz w:val="22"/>
          <w:szCs w:val="22"/>
        </w:rPr>
      </w:pPr>
    </w:p>
    <w:p w14:paraId="03E88DCC" w14:textId="77777777" w:rsidR="000D655D" w:rsidRDefault="000D655D">
      <w:pPr>
        <w:jc w:val="both"/>
        <w:rPr>
          <w:sz w:val="22"/>
          <w:szCs w:val="22"/>
        </w:rPr>
      </w:pPr>
    </w:p>
    <w:p w14:paraId="0B947FDD" w14:textId="77777777" w:rsidR="000D655D" w:rsidRDefault="000D655D">
      <w:pPr>
        <w:jc w:val="both"/>
        <w:rPr>
          <w:sz w:val="22"/>
          <w:szCs w:val="22"/>
        </w:rPr>
      </w:pPr>
    </w:p>
    <w:p w14:paraId="5AF9EFF7" w14:textId="77777777" w:rsidR="000D655D" w:rsidRDefault="000D655D">
      <w:pPr>
        <w:jc w:val="both"/>
        <w:rPr>
          <w:sz w:val="22"/>
          <w:szCs w:val="22"/>
        </w:rPr>
      </w:pPr>
    </w:p>
    <w:p w14:paraId="4177B6CA" w14:textId="77777777" w:rsidR="000D655D" w:rsidRDefault="000D655D">
      <w:pPr>
        <w:jc w:val="both"/>
        <w:rPr>
          <w:sz w:val="22"/>
          <w:szCs w:val="22"/>
        </w:rPr>
      </w:pPr>
    </w:p>
    <w:p w14:paraId="28AC37FB" w14:textId="77777777" w:rsidR="000D655D" w:rsidRDefault="000D655D">
      <w:pPr>
        <w:jc w:val="both"/>
        <w:rPr>
          <w:sz w:val="22"/>
          <w:szCs w:val="22"/>
        </w:rPr>
      </w:pPr>
    </w:p>
    <w:p w14:paraId="71EC4E6E" w14:textId="77777777" w:rsidR="000D655D" w:rsidRDefault="000D655D">
      <w:pPr>
        <w:jc w:val="both"/>
        <w:rPr>
          <w:sz w:val="22"/>
          <w:szCs w:val="22"/>
        </w:rPr>
      </w:pPr>
    </w:p>
    <w:p w14:paraId="1189BF49" w14:textId="77777777" w:rsidR="000D655D" w:rsidRDefault="000D655D">
      <w:pPr>
        <w:jc w:val="both"/>
        <w:rPr>
          <w:sz w:val="22"/>
          <w:szCs w:val="22"/>
        </w:rPr>
      </w:pPr>
    </w:p>
    <w:p w14:paraId="6C7C0798" w14:textId="77777777" w:rsidR="000D655D" w:rsidRDefault="000D655D">
      <w:pPr>
        <w:jc w:val="both"/>
        <w:rPr>
          <w:sz w:val="22"/>
          <w:szCs w:val="22"/>
        </w:rPr>
      </w:pPr>
    </w:p>
    <w:p w14:paraId="6D3C3546" w14:textId="77777777" w:rsidR="000D655D" w:rsidRDefault="000D655D">
      <w:pPr>
        <w:jc w:val="both"/>
        <w:rPr>
          <w:sz w:val="22"/>
          <w:szCs w:val="22"/>
        </w:rPr>
      </w:pPr>
    </w:p>
    <w:p w14:paraId="39D49D5D" w14:textId="77777777" w:rsidR="000D655D" w:rsidRDefault="00561754">
      <w:pPr>
        <w:jc w:val="both"/>
        <w:rPr>
          <w:b/>
          <w:bCs/>
          <w:sz w:val="32"/>
          <w:szCs w:val="32"/>
        </w:rPr>
      </w:pPr>
      <w:r>
        <w:rPr>
          <w:b/>
          <w:bCs/>
          <w:sz w:val="32"/>
          <w:szCs w:val="32"/>
        </w:rPr>
        <w:t>Research Question 3</w:t>
      </w:r>
    </w:p>
    <w:p w14:paraId="2CA5D805" w14:textId="77777777" w:rsidR="000D655D" w:rsidRDefault="00561754">
      <w:pPr>
        <w:jc w:val="both"/>
        <w:rPr>
          <w:color w:val="00B0F0"/>
          <w:sz w:val="22"/>
          <w:szCs w:val="22"/>
        </w:rPr>
      </w:pPr>
      <w:r>
        <w:rPr>
          <w:color w:val="00B0F0"/>
          <w:sz w:val="22"/>
          <w:szCs w:val="22"/>
        </w:rPr>
        <w:t xml:space="preserve">Is there any relationship between Location and market price? </w:t>
      </w:r>
    </w:p>
    <w:p w14:paraId="715D0C7C" w14:textId="0DD385EC" w:rsidR="000D655D" w:rsidRDefault="00561754">
      <w:pPr>
        <w:jc w:val="both"/>
        <w:rPr>
          <w:sz w:val="22"/>
          <w:szCs w:val="22"/>
        </w:rPr>
      </w:pPr>
      <w:r>
        <w:rPr>
          <w:noProof/>
          <w:sz w:val="22"/>
          <w:szCs w:val="22"/>
        </w:rPr>
        <w:drawing>
          <wp:anchor distT="0" distB="0" distL="114300" distR="114300" simplePos="0" relativeHeight="251655168" behindDoc="1" locked="0" layoutInCell="1" allowOverlap="1" wp14:anchorId="0AC66664" wp14:editId="7852C84A">
            <wp:simplePos x="0" y="0"/>
            <wp:positionH relativeFrom="column">
              <wp:posOffset>2661285</wp:posOffset>
            </wp:positionH>
            <wp:positionV relativeFrom="paragraph">
              <wp:posOffset>1409065</wp:posOffset>
            </wp:positionV>
            <wp:extent cx="3362960" cy="2114550"/>
            <wp:effectExtent l="15875" t="15875" r="80645" b="79375"/>
            <wp:wrapTight wrapText="bothSides">
              <wp:wrapPolygon edited="0">
                <wp:start x="-4" y="-162"/>
                <wp:lineTo x="-102" y="-6"/>
                <wp:lineTo x="-102" y="22099"/>
                <wp:lineTo x="21922" y="22099"/>
                <wp:lineTo x="21922" y="-162"/>
                <wp:lineTo x="-4" y="-162"/>
              </wp:wrapPolygon>
            </wp:wrapTight>
            <wp:docPr id="10" name="Picture 10" descr="Screenshot 2024-07-29 195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7-29 195018"/>
                    <pic:cNvPicPr>
                      <a:picLocks noChangeAspect="1"/>
                    </pic:cNvPicPr>
                  </pic:nvPicPr>
                  <pic:blipFill>
                    <a:blip r:embed="rId14"/>
                    <a:stretch>
                      <a:fillRect/>
                    </a:stretch>
                  </pic:blipFill>
                  <pic:spPr>
                    <a:xfrm>
                      <a:off x="0" y="0"/>
                      <a:ext cx="3362960" cy="2114550"/>
                    </a:xfrm>
                    <a:prstGeom prst="rect">
                      <a:avLst/>
                    </a:prstGeom>
                    <a:effectLst>
                      <a:outerShdw blurRad="50800" dist="38100" dir="2700000" algn="tl" rotWithShape="0">
                        <a:prstClr val="black">
                          <a:alpha val="40000"/>
                        </a:prstClr>
                      </a:outerShdw>
                    </a:effectLst>
                  </pic:spPr>
                </pic:pic>
              </a:graphicData>
            </a:graphic>
          </wp:anchor>
        </w:drawing>
      </w:r>
      <w:r>
        <w:rPr>
          <w:noProof/>
          <w:sz w:val="22"/>
          <w:szCs w:val="22"/>
        </w:rPr>
        <w:drawing>
          <wp:anchor distT="0" distB="0" distL="114300" distR="114300" simplePos="0" relativeHeight="251657216" behindDoc="1" locked="0" layoutInCell="1" allowOverlap="1" wp14:anchorId="1ADAC768" wp14:editId="56209275">
            <wp:simplePos x="0" y="0"/>
            <wp:positionH relativeFrom="column">
              <wp:posOffset>-937260</wp:posOffset>
            </wp:positionH>
            <wp:positionV relativeFrom="paragraph">
              <wp:posOffset>1425575</wp:posOffset>
            </wp:positionV>
            <wp:extent cx="3327400" cy="2084705"/>
            <wp:effectExtent l="15875" t="15875" r="70485" b="78740"/>
            <wp:wrapTight wrapText="bothSides">
              <wp:wrapPolygon edited="0">
                <wp:start x="-4" y="-164"/>
                <wp:lineTo x="-103" y="-7"/>
                <wp:lineTo x="-103" y="22100"/>
                <wp:lineTo x="21959" y="22100"/>
                <wp:lineTo x="21959" y="309"/>
                <wp:lineTo x="21860" y="-164"/>
                <wp:lineTo x="-4" y="-164"/>
              </wp:wrapPolygon>
            </wp:wrapTight>
            <wp:docPr id="11" name="Picture 11" descr="Screenshot 2024-07-29 194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7-29 194922"/>
                    <pic:cNvPicPr>
                      <a:picLocks noChangeAspect="1"/>
                    </pic:cNvPicPr>
                  </pic:nvPicPr>
                  <pic:blipFill>
                    <a:blip r:embed="rId15"/>
                    <a:stretch>
                      <a:fillRect/>
                    </a:stretch>
                  </pic:blipFill>
                  <pic:spPr>
                    <a:xfrm>
                      <a:off x="0" y="0"/>
                      <a:ext cx="3327400" cy="2084705"/>
                    </a:xfrm>
                    <a:prstGeom prst="rect">
                      <a:avLst/>
                    </a:prstGeom>
                    <a:effectLst>
                      <a:outerShdw blurRad="50800" dist="38100" dir="2700000" algn="tl" rotWithShape="0">
                        <a:prstClr val="black">
                          <a:alpha val="40000"/>
                        </a:prstClr>
                      </a:outerShdw>
                    </a:effectLst>
                  </pic:spPr>
                </pic:pic>
              </a:graphicData>
            </a:graphic>
          </wp:anchor>
        </w:drawing>
      </w:r>
      <w:r>
        <w:rPr>
          <w:noProof/>
          <w:sz w:val="22"/>
          <w:szCs w:val="22"/>
        </w:rPr>
        <w:drawing>
          <wp:anchor distT="0" distB="0" distL="114300" distR="114300" simplePos="0" relativeHeight="251661312" behindDoc="1" locked="0" layoutInCell="1" allowOverlap="1" wp14:anchorId="3A9F7CC1" wp14:editId="1381C152">
            <wp:simplePos x="0" y="0"/>
            <wp:positionH relativeFrom="column">
              <wp:posOffset>2665095</wp:posOffset>
            </wp:positionH>
            <wp:positionV relativeFrom="paragraph">
              <wp:posOffset>3641090</wp:posOffset>
            </wp:positionV>
            <wp:extent cx="3366135" cy="1873250"/>
            <wp:effectExtent l="15875" t="15875" r="77470" b="76835"/>
            <wp:wrapTight wrapText="bothSides">
              <wp:wrapPolygon edited="0">
                <wp:start x="-4" y="-183"/>
                <wp:lineTo x="-102" y="-7"/>
                <wp:lineTo x="-102" y="21959"/>
                <wp:lineTo x="-4" y="22310"/>
                <wp:lineTo x="21902" y="22310"/>
                <wp:lineTo x="21902" y="-183"/>
                <wp:lineTo x="-4" y="-183"/>
              </wp:wrapPolygon>
            </wp:wrapTight>
            <wp:docPr id="12" name="Picture 12" descr="Screenshot 2024-07-29 194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7-29 194734"/>
                    <pic:cNvPicPr>
                      <a:picLocks noChangeAspect="1"/>
                    </pic:cNvPicPr>
                  </pic:nvPicPr>
                  <pic:blipFill>
                    <a:blip r:embed="rId16"/>
                    <a:stretch>
                      <a:fillRect/>
                    </a:stretch>
                  </pic:blipFill>
                  <pic:spPr>
                    <a:xfrm>
                      <a:off x="0" y="0"/>
                      <a:ext cx="3366135" cy="1873250"/>
                    </a:xfrm>
                    <a:prstGeom prst="rect">
                      <a:avLst/>
                    </a:prstGeom>
                    <a:effectLst>
                      <a:outerShdw blurRad="50800" dist="38100" dir="2700000" algn="tl" rotWithShape="0">
                        <a:prstClr val="black">
                          <a:alpha val="40000"/>
                        </a:prstClr>
                      </a:outerShdw>
                    </a:effectLst>
                  </pic:spPr>
                </pic:pic>
              </a:graphicData>
            </a:graphic>
          </wp:anchor>
        </w:drawing>
      </w:r>
      <w:r>
        <w:rPr>
          <w:noProof/>
          <w:sz w:val="22"/>
          <w:szCs w:val="22"/>
        </w:rPr>
        <w:drawing>
          <wp:anchor distT="0" distB="0" distL="114300" distR="114300" simplePos="0" relativeHeight="251659264" behindDoc="1" locked="0" layoutInCell="1" allowOverlap="1" wp14:anchorId="73E22C05" wp14:editId="46BFB5BA">
            <wp:simplePos x="0" y="0"/>
            <wp:positionH relativeFrom="column">
              <wp:posOffset>-947420</wp:posOffset>
            </wp:positionH>
            <wp:positionV relativeFrom="paragraph">
              <wp:posOffset>3627120</wp:posOffset>
            </wp:positionV>
            <wp:extent cx="3344545" cy="1897380"/>
            <wp:effectExtent l="4445" t="42545" r="95250" b="56515"/>
            <wp:wrapTight wrapText="bothSides">
              <wp:wrapPolygon edited="0">
                <wp:start x="-29" y="-484"/>
                <wp:lineTo x="-29" y="21896"/>
                <wp:lineTo x="21920" y="21896"/>
                <wp:lineTo x="22018" y="21723"/>
                <wp:lineTo x="22018" y="-137"/>
                <wp:lineTo x="21821" y="-484"/>
                <wp:lineTo x="-29" y="-484"/>
              </wp:wrapPolygon>
            </wp:wrapTight>
            <wp:docPr id="13" name="Picture 13" descr="Screenshot 2024-07-29 194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07-29 194659"/>
                    <pic:cNvPicPr>
                      <a:picLocks noChangeAspect="1"/>
                    </pic:cNvPicPr>
                  </pic:nvPicPr>
                  <pic:blipFill>
                    <a:blip r:embed="rId17"/>
                    <a:stretch>
                      <a:fillRect/>
                    </a:stretch>
                  </pic:blipFill>
                  <pic:spPr>
                    <a:xfrm>
                      <a:off x="0" y="0"/>
                      <a:ext cx="3344545" cy="1897380"/>
                    </a:xfrm>
                    <a:prstGeom prst="rect">
                      <a:avLst/>
                    </a:prstGeom>
                    <a:effectLst>
                      <a:outerShdw blurRad="50800" dist="38100" algn="l" rotWithShape="0">
                        <a:prstClr val="black">
                          <a:alpha val="40000"/>
                        </a:prstClr>
                      </a:outerShdw>
                    </a:effectLst>
                  </pic:spPr>
                </pic:pic>
              </a:graphicData>
            </a:graphic>
          </wp:anchor>
        </w:drawing>
      </w:r>
      <w:r>
        <w:rPr>
          <w:sz w:val="22"/>
          <w:szCs w:val="22"/>
        </w:rPr>
        <w:t>From the figures, we could possibly infer that there is a relationship between location and price of property. Properties that are within the Southern Metropolitan seem to have higher property prices, followed by those in the Eastern metropolitan and it follows as described in the bar chart previously.</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p>
    <w:p w14:paraId="19B4D4A1" w14:textId="77777777" w:rsidR="000D655D" w:rsidRDefault="00561754">
      <w:pPr>
        <w:jc w:val="both"/>
        <w:rPr>
          <w:sz w:val="22"/>
          <w:szCs w:val="22"/>
        </w:rPr>
      </w:pPr>
      <w:r>
        <w:rPr>
          <w:noProof/>
          <w:sz w:val="22"/>
          <w:szCs w:val="22"/>
        </w:rPr>
        <w:lastRenderedPageBreak/>
        <w:drawing>
          <wp:inline distT="0" distB="0" distL="114300" distR="114300" wp14:anchorId="43AB686D" wp14:editId="21D1FEDB">
            <wp:extent cx="5753735" cy="4197350"/>
            <wp:effectExtent l="15875" t="15875" r="82550" b="84455"/>
            <wp:docPr id="17" name="Picture 17" descr="Screenshot 2024-07-29 20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07-29 202445"/>
                    <pic:cNvPicPr>
                      <a:picLocks noChangeAspect="1"/>
                    </pic:cNvPicPr>
                  </pic:nvPicPr>
                  <pic:blipFill>
                    <a:blip r:embed="rId18"/>
                    <a:stretch>
                      <a:fillRect/>
                    </a:stretch>
                  </pic:blipFill>
                  <pic:spPr>
                    <a:xfrm>
                      <a:off x="0" y="0"/>
                      <a:ext cx="5753735" cy="4197350"/>
                    </a:xfrm>
                    <a:prstGeom prst="rect">
                      <a:avLst/>
                    </a:prstGeom>
                    <a:effectLst>
                      <a:outerShdw blurRad="50800" dist="38100" dir="2700000" algn="tl" rotWithShape="0">
                        <a:prstClr val="black">
                          <a:alpha val="40000"/>
                        </a:prstClr>
                      </a:outerShdw>
                    </a:effectLst>
                  </pic:spPr>
                </pic:pic>
              </a:graphicData>
            </a:graphic>
          </wp:inline>
        </w:drawing>
      </w:r>
    </w:p>
    <w:p w14:paraId="494DE766" w14:textId="77777777" w:rsidR="000D655D" w:rsidRDefault="000D655D">
      <w:pPr>
        <w:jc w:val="both"/>
        <w:rPr>
          <w:sz w:val="22"/>
          <w:szCs w:val="22"/>
        </w:rPr>
      </w:pPr>
    </w:p>
    <w:p w14:paraId="4CB315C3" w14:textId="77777777" w:rsidR="000D655D" w:rsidRDefault="000D655D">
      <w:pPr>
        <w:jc w:val="both"/>
        <w:rPr>
          <w:sz w:val="22"/>
          <w:szCs w:val="22"/>
        </w:rPr>
      </w:pPr>
    </w:p>
    <w:p w14:paraId="0D56AE4A" w14:textId="77777777" w:rsidR="000D655D" w:rsidRDefault="000D655D">
      <w:pPr>
        <w:jc w:val="both"/>
        <w:rPr>
          <w:sz w:val="22"/>
          <w:szCs w:val="22"/>
        </w:rPr>
      </w:pPr>
    </w:p>
    <w:p w14:paraId="5168F532" w14:textId="77777777" w:rsidR="000D655D" w:rsidRDefault="00561754">
      <w:pPr>
        <w:jc w:val="both"/>
        <w:rPr>
          <w:sz w:val="22"/>
          <w:szCs w:val="22"/>
        </w:rPr>
      </w:pPr>
      <w:r>
        <w:rPr>
          <w:sz w:val="22"/>
          <w:szCs w:val="22"/>
        </w:rPr>
        <w:t xml:space="preserve">3-D visualization of location impact on property </w:t>
      </w:r>
      <w:proofErr w:type="gramStart"/>
      <w:r>
        <w:rPr>
          <w:sz w:val="22"/>
          <w:szCs w:val="22"/>
        </w:rPr>
        <w:t>price..</w:t>
      </w:r>
      <w:proofErr w:type="gramEnd"/>
    </w:p>
    <w:p w14:paraId="42934E5D" w14:textId="77777777" w:rsidR="000D655D" w:rsidRDefault="000D655D">
      <w:pPr>
        <w:jc w:val="both"/>
        <w:rPr>
          <w:sz w:val="22"/>
          <w:szCs w:val="22"/>
        </w:rPr>
      </w:pPr>
    </w:p>
    <w:p w14:paraId="28321F67" w14:textId="77777777" w:rsidR="000D655D" w:rsidRDefault="00561754">
      <w:pPr>
        <w:jc w:val="both"/>
        <w:rPr>
          <w:b/>
          <w:bCs/>
          <w:sz w:val="36"/>
          <w:szCs w:val="36"/>
        </w:rPr>
      </w:pPr>
      <w:r>
        <w:rPr>
          <w:b/>
          <w:bCs/>
          <w:sz w:val="36"/>
          <w:szCs w:val="36"/>
        </w:rPr>
        <w:t>Research Question 4.</w:t>
      </w:r>
    </w:p>
    <w:p w14:paraId="25EB6F30" w14:textId="77777777" w:rsidR="000D655D" w:rsidRDefault="00561754">
      <w:pPr>
        <w:jc w:val="both"/>
        <w:rPr>
          <w:sz w:val="22"/>
          <w:szCs w:val="22"/>
        </w:rPr>
      </w:pPr>
      <w:r>
        <w:rPr>
          <w:sz w:val="28"/>
          <w:szCs w:val="28"/>
        </w:rPr>
        <w:t>Impact of Building area on property type.</w:t>
      </w:r>
    </w:p>
    <w:p w14:paraId="541543D3" w14:textId="77777777" w:rsidR="000D655D" w:rsidRDefault="00561754">
      <w:pPr>
        <w:jc w:val="both"/>
        <w:rPr>
          <w:sz w:val="22"/>
          <w:szCs w:val="22"/>
        </w:rPr>
      </w:pPr>
      <w:r>
        <w:rPr>
          <w:noProof/>
          <w:sz w:val="22"/>
          <w:szCs w:val="22"/>
        </w:rPr>
        <w:drawing>
          <wp:inline distT="0" distB="0" distL="114300" distR="114300" wp14:anchorId="102AE88F" wp14:editId="592876FC">
            <wp:extent cx="3773805" cy="1887855"/>
            <wp:effectExtent l="15875" t="15875" r="111760" b="9271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19"/>
                    <a:stretch>
                      <a:fillRect/>
                    </a:stretch>
                  </pic:blipFill>
                  <pic:spPr>
                    <a:xfrm>
                      <a:off x="0" y="0"/>
                      <a:ext cx="3773805" cy="1887855"/>
                    </a:xfrm>
                    <a:prstGeom prst="rect">
                      <a:avLst/>
                    </a:prstGeom>
                    <a:noFill/>
                    <a:ln>
                      <a:noFill/>
                    </a:ln>
                    <a:effectLst>
                      <a:outerShdw blurRad="50800" dist="38100" dir="2700000" sx="101000" sy="101000" algn="tl" rotWithShape="0">
                        <a:prstClr val="black">
                          <a:alpha val="38000"/>
                        </a:prstClr>
                      </a:outerShdw>
                    </a:effectLst>
                  </pic:spPr>
                </pic:pic>
              </a:graphicData>
            </a:graphic>
          </wp:inline>
        </w:drawing>
      </w:r>
    </w:p>
    <w:p w14:paraId="4ED7E91E" w14:textId="77777777" w:rsidR="000D655D" w:rsidRDefault="00561754">
      <w:pPr>
        <w:jc w:val="both"/>
        <w:rPr>
          <w:sz w:val="22"/>
          <w:szCs w:val="22"/>
        </w:rPr>
      </w:pPr>
      <w:r>
        <w:rPr>
          <w:sz w:val="22"/>
          <w:szCs w:val="22"/>
        </w:rPr>
        <w:t>Correlation Coefficient (method=’spearman’) = 0.3054862861702415</w:t>
      </w:r>
    </w:p>
    <w:p w14:paraId="4C16FA37" w14:textId="77777777" w:rsidR="000D655D" w:rsidRDefault="000D655D">
      <w:pPr>
        <w:jc w:val="both"/>
        <w:rPr>
          <w:sz w:val="22"/>
          <w:szCs w:val="22"/>
        </w:rPr>
      </w:pPr>
    </w:p>
    <w:p w14:paraId="2889F369" w14:textId="77777777" w:rsidR="000D655D" w:rsidRDefault="00561754">
      <w:pPr>
        <w:jc w:val="both"/>
        <w:rPr>
          <w:sz w:val="28"/>
          <w:szCs w:val="28"/>
        </w:rPr>
      </w:pPr>
      <w:r>
        <w:rPr>
          <w:sz w:val="28"/>
          <w:szCs w:val="28"/>
        </w:rPr>
        <w:t xml:space="preserve">This scatter plot shows the relationship between Land area and property market price. This figure shows that, there is a weak correlation between land area/ building area and property price. This could be because there are so many driving factors that affect the price of a </w:t>
      </w:r>
      <w:r>
        <w:rPr>
          <w:sz w:val="28"/>
          <w:szCs w:val="28"/>
        </w:rPr>
        <w:lastRenderedPageBreak/>
        <w:t>property especially in Melbourne. Research has shown that properties near the ocean and those near the forest regardless of their size has higher prices than those distant from the sea. In-addition, property type, distance from CBD, region and other factors account greatly for the price of a property. Building area/land area in this case could be a driving factor since there’s a kind of weak correlation but cannot account greatly as a determinant for pricing.</w:t>
      </w:r>
    </w:p>
    <w:p w14:paraId="4F4BDE68" w14:textId="77777777" w:rsidR="000D655D" w:rsidRDefault="000D655D">
      <w:pPr>
        <w:jc w:val="both"/>
        <w:rPr>
          <w:b/>
          <w:bCs/>
          <w:sz w:val="36"/>
          <w:szCs w:val="36"/>
        </w:rPr>
      </w:pPr>
    </w:p>
    <w:p w14:paraId="2CA01EC3" w14:textId="77777777" w:rsidR="000D655D" w:rsidRDefault="000D655D">
      <w:pPr>
        <w:jc w:val="both"/>
        <w:rPr>
          <w:b/>
          <w:bCs/>
          <w:sz w:val="36"/>
          <w:szCs w:val="36"/>
        </w:rPr>
      </w:pPr>
    </w:p>
    <w:p w14:paraId="15C8F6A9" w14:textId="77777777" w:rsidR="000D655D" w:rsidRDefault="00561754">
      <w:pPr>
        <w:jc w:val="both"/>
        <w:rPr>
          <w:b/>
          <w:bCs/>
          <w:sz w:val="36"/>
          <w:szCs w:val="36"/>
        </w:rPr>
      </w:pPr>
      <w:r>
        <w:rPr>
          <w:b/>
          <w:bCs/>
          <w:sz w:val="36"/>
          <w:szCs w:val="36"/>
        </w:rPr>
        <w:t>Histogram for distance (km) from CBD</w:t>
      </w:r>
    </w:p>
    <w:p w14:paraId="59AB6060" w14:textId="77777777" w:rsidR="000D655D" w:rsidRDefault="00561754">
      <w:pPr>
        <w:jc w:val="both"/>
        <w:rPr>
          <w:sz w:val="22"/>
          <w:szCs w:val="22"/>
        </w:rPr>
      </w:pPr>
      <w:r>
        <w:rPr>
          <w:noProof/>
          <w:sz w:val="22"/>
          <w:szCs w:val="22"/>
        </w:rPr>
        <w:drawing>
          <wp:inline distT="0" distB="0" distL="114300" distR="114300" wp14:anchorId="006994DE" wp14:editId="6D80AAAA">
            <wp:extent cx="4541520" cy="2435225"/>
            <wp:effectExtent l="123190" t="92710" r="227330" b="21526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20"/>
                    <a:stretch>
                      <a:fillRect/>
                    </a:stretch>
                  </pic:blipFill>
                  <pic:spPr>
                    <a:xfrm>
                      <a:off x="0" y="0"/>
                      <a:ext cx="4541520" cy="2435225"/>
                    </a:xfrm>
                    <a:prstGeom prst="rect">
                      <a:avLst/>
                    </a:prstGeom>
                    <a:noFill/>
                    <a:ln>
                      <a:noFill/>
                    </a:ln>
                    <a:effectLst>
                      <a:outerShdw blurRad="177800" dist="38100" dir="2700000" sx="101000" sy="101000" algn="tl" rotWithShape="0">
                        <a:prstClr val="black">
                          <a:alpha val="40000"/>
                        </a:prstClr>
                      </a:outerShdw>
                    </a:effectLst>
                  </pic:spPr>
                </pic:pic>
              </a:graphicData>
            </a:graphic>
          </wp:inline>
        </w:drawing>
      </w:r>
    </w:p>
    <w:p w14:paraId="1E9D1872" w14:textId="77777777" w:rsidR="000D655D" w:rsidRDefault="00561754">
      <w:pPr>
        <w:jc w:val="both"/>
        <w:rPr>
          <w:sz w:val="28"/>
          <w:szCs w:val="28"/>
        </w:rPr>
      </w:pPr>
      <w:r>
        <w:rPr>
          <w:sz w:val="28"/>
          <w:szCs w:val="28"/>
        </w:rPr>
        <w:t>The distribution shows a slight skewness which is positive. This means there is a possibility of large values of outliers (Long distance) making the distribution skewed to the right.</w:t>
      </w:r>
    </w:p>
    <w:p w14:paraId="0BBF9187" w14:textId="77777777" w:rsidR="000D655D" w:rsidRDefault="00561754">
      <w:pPr>
        <w:jc w:val="both"/>
        <w:rPr>
          <w:sz w:val="22"/>
          <w:szCs w:val="22"/>
        </w:rPr>
      </w:pPr>
      <w:r>
        <w:rPr>
          <w:noProof/>
          <w:sz w:val="28"/>
          <w:szCs w:val="28"/>
        </w:rPr>
        <w:drawing>
          <wp:inline distT="0" distB="0" distL="114300" distR="114300" wp14:anchorId="7C20276E" wp14:editId="78958FEF">
            <wp:extent cx="6096000" cy="2869565"/>
            <wp:effectExtent l="15875" t="15875" r="75565" b="71120"/>
            <wp:docPr id="26" name="Picture 26" descr="Screenshot 2024-07-29 22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4-07-29 225647"/>
                    <pic:cNvPicPr>
                      <a:picLocks noChangeAspect="1"/>
                    </pic:cNvPicPr>
                  </pic:nvPicPr>
                  <pic:blipFill>
                    <a:blip r:embed="rId21"/>
                    <a:stretch>
                      <a:fillRect/>
                    </a:stretch>
                  </pic:blipFill>
                  <pic:spPr>
                    <a:xfrm>
                      <a:off x="0" y="0"/>
                      <a:ext cx="6096000" cy="2869565"/>
                    </a:xfrm>
                    <a:prstGeom prst="rect">
                      <a:avLst/>
                    </a:prstGeom>
                    <a:effectLst>
                      <a:outerShdw blurRad="50800" dist="38100" dir="2700000" algn="tl" rotWithShape="0">
                        <a:prstClr val="black">
                          <a:alpha val="40000"/>
                        </a:prstClr>
                      </a:outerShdw>
                    </a:effectLst>
                  </pic:spPr>
                </pic:pic>
              </a:graphicData>
            </a:graphic>
          </wp:inline>
        </w:drawing>
      </w:r>
    </w:p>
    <w:p w14:paraId="4F3E9FCA" w14:textId="77777777" w:rsidR="000D655D" w:rsidRDefault="00561754">
      <w:pPr>
        <w:jc w:val="both"/>
        <w:rPr>
          <w:sz w:val="22"/>
          <w:szCs w:val="22"/>
        </w:rPr>
      </w:pPr>
      <w:r>
        <w:rPr>
          <w:sz w:val="22"/>
          <w:szCs w:val="22"/>
        </w:rPr>
        <w:lastRenderedPageBreak/>
        <w:t>Box-plot showing distribution of property distance from CBD. The figure indicates that there are outliers above the maximum, the whisker between the upper quartile and the maximum is longer than that between the minimum and the lower quartile indicating large spread of datapoints above the median. The minimum of the values in distance is 0.00 which is an outlier since there is no zero distance. The maximum is 48.1km, median 9.2km, third quartile 13.0km, first quartile 6.1km.</w:t>
      </w:r>
    </w:p>
    <w:p w14:paraId="3084E79E" w14:textId="77777777" w:rsidR="000D655D" w:rsidRDefault="00561754">
      <w:pPr>
        <w:jc w:val="both"/>
        <w:rPr>
          <w:sz w:val="22"/>
          <w:szCs w:val="22"/>
        </w:rPr>
      </w:pPr>
      <w:r>
        <w:rPr>
          <w:color w:val="00B0F0"/>
          <w:sz w:val="22"/>
          <w:szCs w:val="22"/>
        </w:rPr>
        <w:t xml:space="preserve">Spread and Skewness: </w:t>
      </w:r>
      <w:r>
        <w:rPr>
          <w:sz w:val="22"/>
          <w:szCs w:val="22"/>
        </w:rPr>
        <w:t>The significant difference between the maximum (48.1 km) and the third quartile (13.0 km) suggests that the data is right-skewed, with a long tail of higher values. The median being closer to Q1 than Q3 are evidence supporting this skewness.</w:t>
      </w:r>
    </w:p>
    <w:p w14:paraId="75B66D11" w14:textId="77777777" w:rsidR="000D655D" w:rsidRDefault="000D655D">
      <w:pPr>
        <w:jc w:val="both"/>
        <w:rPr>
          <w:sz w:val="22"/>
          <w:szCs w:val="22"/>
        </w:rPr>
      </w:pPr>
    </w:p>
    <w:p w14:paraId="728308C1" w14:textId="77777777" w:rsidR="000D655D" w:rsidRDefault="00561754">
      <w:pPr>
        <w:jc w:val="both"/>
        <w:rPr>
          <w:sz w:val="22"/>
          <w:szCs w:val="22"/>
        </w:rPr>
      </w:pPr>
      <w:r>
        <w:rPr>
          <w:color w:val="00B0F0"/>
          <w:sz w:val="22"/>
          <w:szCs w:val="22"/>
        </w:rPr>
        <w:t>Central Tendency:</w:t>
      </w:r>
      <w:r>
        <w:rPr>
          <w:sz w:val="22"/>
          <w:szCs w:val="22"/>
        </w:rPr>
        <w:t xml:space="preserve"> The median (9.2 km) gives a good central value for the dataset, but given the skewness and the presence of outliers, the mean might be higher than the median.</w:t>
      </w:r>
    </w:p>
    <w:p w14:paraId="27F3BD64" w14:textId="77777777" w:rsidR="000D655D" w:rsidRDefault="000D655D">
      <w:pPr>
        <w:jc w:val="both"/>
        <w:rPr>
          <w:sz w:val="22"/>
          <w:szCs w:val="22"/>
        </w:rPr>
      </w:pPr>
    </w:p>
    <w:p w14:paraId="4CB560BF" w14:textId="77777777" w:rsidR="000D655D" w:rsidRDefault="00561754">
      <w:pPr>
        <w:jc w:val="both"/>
        <w:rPr>
          <w:sz w:val="22"/>
          <w:szCs w:val="22"/>
        </w:rPr>
      </w:pPr>
      <w:r>
        <w:rPr>
          <w:color w:val="00B0F0"/>
          <w:sz w:val="22"/>
          <w:szCs w:val="22"/>
        </w:rPr>
        <w:t>Variability:</w:t>
      </w:r>
      <w:r>
        <w:rPr>
          <w:sz w:val="22"/>
          <w:szCs w:val="22"/>
        </w:rPr>
        <w:t xml:space="preserve"> The IQR of 6.9 km shows a moderate spread of the central 50% of the data. However, the presence of outliers (especially the zero distance) and the large maximum value indicates high variability in the dataset.</w:t>
      </w:r>
    </w:p>
    <w:p w14:paraId="654D5ACC" w14:textId="77777777" w:rsidR="000D655D" w:rsidRDefault="000D655D">
      <w:pPr>
        <w:jc w:val="both"/>
        <w:rPr>
          <w:sz w:val="22"/>
          <w:szCs w:val="22"/>
        </w:rPr>
      </w:pPr>
    </w:p>
    <w:p w14:paraId="63A13506" w14:textId="77777777" w:rsidR="000D655D" w:rsidRDefault="00561754">
      <w:pPr>
        <w:jc w:val="both"/>
        <w:rPr>
          <w:sz w:val="22"/>
          <w:szCs w:val="22"/>
        </w:rPr>
      </w:pPr>
      <w:r>
        <w:rPr>
          <w:color w:val="00B0F0"/>
          <w:sz w:val="22"/>
          <w:szCs w:val="22"/>
        </w:rPr>
        <w:t>Outliers and Data Quality:</w:t>
      </w:r>
      <w:r>
        <w:rPr>
          <w:sz w:val="22"/>
          <w:szCs w:val="22"/>
        </w:rPr>
        <w:t xml:space="preserve"> The </w:t>
      </w:r>
      <w:proofErr w:type="gramStart"/>
      <w:r>
        <w:rPr>
          <w:sz w:val="22"/>
          <w:szCs w:val="22"/>
        </w:rPr>
        <w:t>zero distance</w:t>
      </w:r>
      <w:proofErr w:type="gramEnd"/>
      <w:r>
        <w:rPr>
          <w:sz w:val="22"/>
          <w:szCs w:val="22"/>
        </w:rPr>
        <w:t xml:space="preserve"> outlier indicates a potential issue with data quality or collection. </w:t>
      </w:r>
    </w:p>
    <w:p w14:paraId="3A7C1D1E" w14:textId="77777777" w:rsidR="000D655D" w:rsidRDefault="000D655D">
      <w:pPr>
        <w:jc w:val="both"/>
        <w:rPr>
          <w:sz w:val="22"/>
          <w:szCs w:val="22"/>
        </w:rPr>
      </w:pPr>
    </w:p>
    <w:p w14:paraId="4675DDFE" w14:textId="77777777" w:rsidR="000D655D" w:rsidRDefault="00561754">
      <w:pPr>
        <w:pStyle w:val="Heading4"/>
        <w:jc w:val="both"/>
        <w:rPr>
          <w:sz w:val="36"/>
          <w:szCs w:val="36"/>
        </w:rPr>
      </w:pPr>
      <w:r>
        <w:rPr>
          <w:sz w:val="36"/>
          <w:szCs w:val="36"/>
        </w:rPr>
        <w:t>Q4.</w:t>
      </w:r>
    </w:p>
    <w:p w14:paraId="32D227CD" w14:textId="77777777" w:rsidR="000D655D" w:rsidRDefault="00561754">
      <w:pPr>
        <w:jc w:val="both"/>
        <w:rPr>
          <w:sz w:val="22"/>
          <w:szCs w:val="22"/>
        </w:rPr>
      </w:pPr>
      <w:r>
        <w:rPr>
          <w:sz w:val="22"/>
          <w:szCs w:val="22"/>
        </w:rPr>
        <w:t xml:space="preserve">Continuous </w:t>
      </w:r>
      <w:proofErr w:type="gramStart"/>
      <w:r>
        <w:rPr>
          <w:sz w:val="22"/>
          <w:szCs w:val="22"/>
        </w:rPr>
        <w:t>Variable :</w:t>
      </w:r>
      <w:proofErr w:type="gramEnd"/>
      <w:r>
        <w:rPr>
          <w:sz w:val="22"/>
          <w:szCs w:val="22"/>
        </w:rPr>
        <w:t xml:space="preserve"> Building Area</w:t>
      </w:r>
    </w:p>
    <w:p w14:paraId="434DA4BC" w14:textId="77777777" w:rsidR="000D655D" w:rsidRDefault="00561754">
      <w:pPr>
        <w:jc w:val="both"/>
        <w:rPr>
          <w:sz w:val="22"/>
          <w:szCs w:val="22"/>
        </w:rPr>
      </w:pPr>
      <w:r>
        <w:rPr>
          <w:sz w:val="22"/>
          <w:szCs w:val="22"/>
        </w:rPr>
        <w:t>Descriptive Statistics of Building Area in [</w:t>
      </w:r>
      <w:proofErr w:type="spellStart"/>
      <w:r>
        <w:rPr>
          <w:sz w:val="22"/>
          <w:szCs w:val="22"/>
        </w:rPr>
        <w:t>square_meters</w:t>
      </w:r>
      <w:proofErr w:type="spellEnd"/>
      <w:r>
        <w:rPr>
          <w:sz w:val="22"/>
          <w:szCs w:val="22"/>
        </w:rPr>
        <w:t>]</w:t>
      </w:r>
    </w:p>
    <w:p w14:paraId="14B5A228" w14:textId="77777777" w:rsidR="000D655D" w:rsidRDefault="00561754">
      <w:pPr>
        <w:jc w:val="both"/>
        <w:rPr>
          <w:rFonts w:ascii="Consolas" w:eastAsia="Consolas" w:hAnsi="Consolas" w:cs="Consolas"/>
          <w:color w:val="538135" w:themeColor="accent6" w:themeShade="BF"/>
        </w:rPr>
      </w:pPr>
      <w:r>
        <w:rPr>
          <w:rFonts w:ascii="Consolas" w:eastAsia="Consolas" w:hAnsi="Consolas" w:cs="Consolas"/>
          <w:color w:val="538135" w:themeColor="accent6" w:themeShade="BF"/>
        </w:rPr>
        <w:t xml:space="preserve">count 2867.000000 </w:t>
      </w:r>
    </w:p>
    <w:p w14:paraId="171A948D" w14:textId="77777777" w:rsidR="000D655D" w:rsidRDefault="00561754">
      <w:pPr>
        <w:jc w:val="both"/>
        <w:rPr>
          <w:rFonts w:ascii="Consolas" w:eastAsia="Consolas" w:hAnsi="Consolas" w:cs="Consolas"/>
          <w:color w:val="538135" w:themeColor="accent6" w:themeShade="BF"/>
        </w:rPr>
      </w:pPr>
      <w:r>
        <w:rPr>
          <w:rFonts w:ascii="Consolas" w:eastAsia="Consolas" w:hAnsi="Consolas" w:cs="Consolas"/>
          <w:color w:val="538135" w:themeColor="accent6" w:themeShade="BF"/>
        </w:rPr>
        <w:t xml:space="preserve">mean 2875.607189 </w:t>
      </w:r>
    </w:p>
    <w:p w14:paraId="71C1ABA7" w14:textId="77777777" w:rsidR="000D655D" w:rsidRDefault="00561754">
      <w:pPr>
        <w:jc w:val="both"/>
        <w:rPr>
          <w:rFonts w:ascii="Consolas" w:eastAsia="Consolas" w:hAnsi="Consolas" w:cs="Consolas"/>
          <w:color w:val="538135" w:themeColor="accent6" w:themeShade="BF"/>
        </w:rPr>
      </w:pPr>
      <w:r>
        <w:rPr>
          <w:rFonts w:ascii="Consolas" w:eastAsia="Consolas" w:hAnsi="Consolas" w:cs="Consolas"/>
          <w:color w:val="538135" w:themeColor="accent6" w:themeShade="BF"/>
        </w:rPr>
        <w:t xml:space="preserve">std 1080.624525 </w:t>
      </w:r>
    </w:p>
    <w:p w14:paraId="2DE31BFB" w14:textId="77777777" w:rsidR="000D655D" w:rsidRDefault="00561754">
      <w:pPr>
        <w:jc w:val="both"/>
        <w:rPr>
          <w:rFonts w:ascii="Consolas" w:eastAsia="Consolas" w:hAnsi="Consolas" w:cs="Consolas"/>
          <w:color w:val="538135" w:themeColor="accent6" w:themeShade="BF"/>
        </w:rPr>
      </w:pPr>
      <w:r>
        <w:rPr>
          <w:rFonts w:ascii="Consolas" w:eastAsia="Consolas" w:hAnsi="Consolas" w:cs="Consolas"/>
          <w:color w:val="538135" w:themeColor="accent6" w:themeShade="BF"/>
        </w:rPr>
        <w:t xml:space="preserve">min 1587.600000 </w:t>
      </w:r>
    </w:p>
    <w:p w14:paraId="7CB53ED3" w14:textId="77777777" w:rsidR="000D655D" w:rsidRDefault="00561754">
      <w:pPr>
        <w:jc w:val="both"/>
        <w:rPr>
          <w:rFonts w:ascii="Consolas" w:eastAsia="Consolas" w:hAnsi="Consolas" w:cs="Consolas"/>
          <w:color w:val="538135" w:themeColor="accent6" w:themeShade="BF"/>
        </w:rPr>
      </w:pPr>
      <w:r>
        <w:rPr>
          <w:rFonts w:ascii="Consolas" w:eastAsia="Consolas" w:hAnsi="Consolas" w:cs="Consolas"/>
          <w:color w:val="538135" w:themeColor="accent6" w:themeShade="BF"/>
        </w:rPr>
        <w:t>Mode: 1690.0</w:t>
      </w:r>
    </w:p>
    <w:p w14:paraId="50383244" w14:textId="77777777" w:rsidR="000D655D" w:rsidRDefault="00561754">
      <w:pPr>
        <w:jc w:val="both"/>
        <w:rPr>
          <w:rFonts w:ascii="Consolas" w:eastAsia="Consolas" w:hAnsi="Consolas" w:cs="Consolas"/>
          <w:color w:val="538135" w:themeColor="accent6" w:themeShade="BF"/>
        </w:rPr>
      </w:pPr>
      <w:r>
        <w:rPr>
          <w:rFonts w:ascii="Consolas" w:eastAsia="Consolas" w:hAnsi="Consolas" w:cs="Consolas"/>
          <w:color w:val="538135" w:themeColor="accent6" w:themeShade="BF"/>
        </w:rPr>
        <w:t xml:space="preserve">Median: 2560.0 </w:t>
      </w:r>
    </w:p>
    <w:p w14:paraId="16ED403C" w14:textId="77777777" w:rsidR="000D655D" w:rsidRDefault="00561754">
      <w:pPr>
        <w:jc w:val="both"/>
        <w:rPr>
          <w:rFonts w:ascii="Consolas" w:eastAsia="Consolas" w:hAnsi="Consolas" w:cs="Consolas"/>
          <w:color w:val="538135" w:themeColor="accent6" w:themeShade="BF"/>
        </w:rPr>
      </w:pPr>
      <w:r>
        <w:rPr>
          <w:rFonts w:ascii="Consolas" w:eastAsia="Consolas" w:hAnsi="Consolas" w:cs="Consolas"/>
          <w:color w:val="538135" w:themeColor="accent6" w:themeShade="BF"/>
        </w:rPr>
        <w:t>Variance: 11749.363</w:t>
      </w:r>
    </w:p>
    <w:p w14:paraId="26C5F5FF" w14:textId="77777777" w:rsidR="000D655D" w:rsidRDefault="00561754">
      <w:pPr>
        <w:jc w:val="both"/>
        <w:rPr>
          <w:rFonts w:ascii="Consolas" w:eastAsia="Consolas" w:hAnsi="Consolas" w:cs="Consolas"/>
          <w:color w:val="538135" w:themeColor="accent6" w:themeShade="BF"/>
        </w:rPr>
      </w:pPr>
      <w:r>
        <w:rPr>
          <w:rFonts w:ascii="Consolas" w:eastAsia="Consolas" w:hAnsi="Consolas" w:cs="Consolas"/>
          <w:color w:val="538135" w:themeColor="accent6" w:themeShade="BF"/>
        </w:rPr>
        <w:t>max 5760.000000</w:t>
      </w:r>
    </w:p>
    <w:p w14:paraId="137AF3F5" w14:textId="77777777" w:rsidR="000D655D" w:rsidRDefault="00561754">
      <w:pPr>
        <w:jc w:val="both"/>
        <w:rPr>
          <w:rFonts w:ascii="Consolas" w:eastAsia="Consolas" w:hAnsi="Consolas" w:cs="Consolas"/>
          <w:color w:val="538135" w:themeColor="accent6" w:themeShade="BF"/>
        </w:rPr>
      </w:pPr>
      <w:r>
        <w:rPr>
          <w:rFonts w:ascii="Consolas" w:eastAsia="Consolas" w:hAnsi="Consolas" w:cs="Consolas"/>
          <w:color w:val="538135" w:themeColor="accent6" w:themeShade="BF"/>
        </w:rPr>
        <w:t xml:space="preserve">Range= max-min= (5760.000 - </w:t>
      </w:r>
      <w:proofErr w:type="gramStart"/>
      <w:r>
        <w:rPr>
          <w:rFonts w:ascii="Consolas" w:eastAsia="Consolas" w:hAnsi="Consolas" w:cs="Consolas"/>
          <w:color w:val="538135" w:themeColor="accent6" w:themeShade="BF"/>
        </w:rPr>
        <w:t>1587.600)=</w:t>
      </w:r>
      <w:proofErr w:type="gramEnd"/>
      <w:r>
        <w:rPr>
          <w:rFonts w:ascii="Consolas" w:eastAsia="Consolas" w:hAnsi="Consolas" w:cs="Consolas"/>
          <w:color w:val="538135" w:themeColor="accent6" w:themeShade="BF"/>
        </w:rPr>
        <w:t xml:space="preserve"> 4172.40 </w:t>
      </w:r>
      <w:proofErr w:type="spellStart"/>
      <w:r>
        <w:rPr>
          <w:rFonts w:ascii="Consolas" w:eastAsia="Consolas" w:hAnsi="Consolas" w:cs="Consolas"/>
          <w:color w:val="538135" w:themeColor="accent6" w:themeShade="BF"/>
        </w:rPr>
        <w:t>square_meters</w:t>
      </w:r>
      <w:proofErr w:type="spellEnd"/>
    </w:p>
    <w:p w14:paraId="6EEDB9F2" w14:textId="77777777" w:rsidR="000D655D" w:rsidRDefault="000D655D">
      <w:pPr>
        <w:jc w:val="both"/>
        <w:rPr>
          <w:sz w:val="22"/>
          <w:szCs w:val="22"/>
        </w:rPr>
      </w:pPr>
    </w:p>
    <w:p w14:paraId="31035EBE" w14:textId="77777777" w:rsidR="000D655D" w:rsidRDefault="00561754">
      <w:pPr>
        <w:jc w:val="both"/>
        <w:rPr>
          <w:sz w:val="22"/>
          <w:szCs w:val="22"/>
          <w:u w:val="single"/>
        </w:rPr>
      </w:pPr>
      <w:r>
        <w:rPr>
          <w:sz w:val="22"/>
          <w:szCs w:val="22"/>
          <w:u w:val="single"/>
        </w:rPr>
        <w:t>Interpretation of Results</w:t>
      </w:r>
    </w:p>
    <w:p w14:paraId="6956732A" w14:textId="77777777" w:rsidR="000D655D" w:rsidRDefault="000D655D">
      <w:pPr>
        <w:jc w:val="both"/>
        <w:rPr>
          <w:color w:val="5B9BD5" w:themeColor="accent1"/>
          <w:sz w:val="22"/>
          <w:szCs w:val="22"/>
        </w:rPr>
      </w:pPr>
    </w:p>
    <w:p w14:paraId="348D11C9" w14:textId="77777777" w:rsidR="000D655D" w:rsidRDefault="00561754">
      <w:pPr>
        <w:jc w:val="both"/>
        <w:rPr>
          <w:sz w:val="22"/>
          <w:szCs w:val="22"/>
        </w:rPr>
      </w:pPr>
      <w:r>
        <w:rPr>
          <w:sz w:val="22"/>
          <w:szCs w:val="22"/>
        </w:rPr>
        <w:t>The dataset comprises 2,867 observations, providing adequate sample for understanding the characteristics of building areas in the real estate market in Melbourne.</w:t>
      </w:r>
    </w:p>
    <w:p w14:paraId="22F02BB4" w14:textId="77777777" w:rsidR="000D655D" w:rsidRDefault="000D655D">
      <w:pPr>
        <w:jc w:val="both"/>
        <w:rPr>
          <w:sz w:val="22"/>
          <w:szCs w:val="22"/>
        </w:rPr>
      </w:pPr>
    </w:p>
    <w:p w14:paraId="72C97081" w14:textId="77777777" w:rsidR="000D655D" w:rsidRDefault="00561754">
      <w:pPr>
        <w:jc w:val="both"/>
        <w:rPr>
          <w:color w:val="5B9BD5" w:themeColor="accent1"/>
          <w:sz w:val="22"/>
          <w:szCs w:val="22"/>
        </w:rPr>
      </w:pPr>
      <w:r>
        <w:rPr>
          <w:color w:val="5B9BD5" w:themeColor="accent1"/>
          <w:sz w:val="22"/>
          <w:szCs w:val="22"/>
        </w:rPr>
        <w:t>Central Tendency</w:t>
      </w:r>
    </w:p>
    <w:p w14:paraId="34EDF615" w14:textId="77777777" w:rsidR="000D655D" w:rsidRDefault="000D655D">
      <w:pPr>
        <w:jc w:val="both"/>
        <w:rPr>
          <w:sz w:val="22"/>
          <w:szCs w:val="22"/>
        </w:rPr>
      </w:pPr>
    </w:p>
    <w:p w14:paraId="280648CA" w14:textId="77777777" w:rsidR="000D655D" w:rsidRDefault="00561754">
      <w:pPr>
        <w:jc w:val="both"/>
        <w:rPr>
          <w:sz w:val="22"/>
          <w:szCs w:val="22"/>
        </w:rPr>
      </w:pPr>
      <w:r>
        <w:rPr>
          <w:sz w:val="22"/>
          <w:szCs w:val="22"/>
        </w:rPr>
        <w:t>The mean building area is approximately 2,875.61 square meters. This figure represents the average size of properties within the dataset and provides a general sense of the typical property size. However, the mean value is influenced by the presence of some large values (outliers), which skews the average upwards. In contrast, the median building area is 2,560 square meters. As the median represents the middle value when the data is ordered, it is less sensitive to skewed data than the mean. The fact that the median is lower than the mean suggests that the distribution of building areas is right-skewed. This right skew indicates that while most properties are clustered around the median value, there are a considerable number of larger properties that extend the distribution to the right.</w:t>
      </w:r>
    </w:p>
    <w:p w14:paraId="142339F6" w14:textId="77777777" w:rsidR="000D655D" w:rsidRDefault="000D655D">
      <w:pPr>
        <w:jc w:val="both"/>
        <w:rPr>
          <w:sz w:val="22"/>
          <w:szCs w:val="22"/>
        </w:rPr>
      </w:pPr>
    </w:p>
    <w:p w14:paraId="26735E45" w14:textId="77777777" w:rsidR="000D655D" w:rsidRDefault="00561754">
      <w:pPr>
        <w:jc w:val="both"/>
        <w:rPr>
          <w:color w:val="5B9BD5" w:themeColor="accent1"/>
          <w:sz w:val="22"/>
          <w:szCs w:val="22"/>
        </w:rPr>
      </w:pPr>
      <w:r>
        <w:rPr>
          <w:color w:val="5B9BD5" w:themeColor="accent1"/>
          <w:sz w:val="22"/>
          <w:szCs w:val="22"/>
        </w:rPr>
        <w:t>Dispersion and Variability</w:t>
      </w:r>
    </w:p>
    <w:p w14:paraId="32F456FB" w14:textId="77777777" w:rsidR="000D655D" w:rsidRDefault="000D655D">
      <w:pPr>
        <w:jc w:val="both"/>
        <w:rPr>
          <w:sz w:val="22"/>
          <w:szCs w:val="22"/>
        </w:rPr>
      </w:pPr>
    </w:p>
    <w:p w14:paraId="62B9B3D2" w14:textId="77777777" w:rsidR="000D655D" w:rsidRDefault="00561754">
      <w:pPr>
        <w:jc w:val="both"/>
        <w:rPr>
          <w:sz w:val="22"/>
          <w:szCs w:val="22"/>
        </w:rPr>
      </w:pPr>
      <w:r>
        <w:rPr>
          <w:sz w:val="22"/>
          <w:szCs w:val="22"/>
        </w:rPr>
        <w:t xml:space="preserve">The standard deviation of 1,080.62 square meters and variance of 11,749.36 square meters indicate a high degree of variability in building sizes. These measures highlight the spread of property sizes around the mean. A high standard deviation of 1080.624 </w:t>
      </w:r>
      <w:proofErr w:type="spellStart"/>
      <w:r>
        <w:rPr>
          <w:sz w:val="22"/>
          <w:szCs w:val="22"/>
        </w:rPr>
        <w:t>sq_m</w:t>
      </w:r>
      <w:proofErr w:type="spellEnd"/>
      <w:r>
        <w:rPr>
          <w:sz w:val="22"/>
          <w:szCs w:val="22"/>
        </w:rPr>
        <w:t xml:space="preserve"> implies that building areas deviate significantly from the average size, suggesting a diverse range of property sizes in the market. The large variance further shows that the data encompasses a wide range of building areas, from smaller to much larger properties.</w:t>
      </w:r>
    </w:p>
    <w:p w14:paraId="09347AED" w14:textId="77777777" w:rsidR="000D655D" w:rsidRDefault="000D655D">
      <w:pPr>
        <w:jc w:val="both"/>
        <w:rPr>
          <w:sz w:val="22"/>
          <w:szCs w:val="22"/>
        </w:rPr>
      </w:pPr>
    </w:p>
    <w:p w14:paraId="3D5C7E56" w14:textId="77777777" w:rsidR="000D655D" w:rsidRDefault="00561754">
      <w:pPr>
        <w:jc w:val="both"/>
        <w:rPr>
          <w:color w:val="5B9BD5" w:themeColor="accent1"/>
          <w:sz w:val="22"/>
          <w:szCs w:val="22"/>
        </w:rPr>
      </w:pPr>
      <w:r>
        <w:rPr>
          <w:color w:val="5B9BD5" w:themeColor="accent1"/>
          <w:sz w:val="22"/>
          <w:szCs w:val="22"/>
        </w:rPr>
        <w:t>Extreme Values</w:t>
      </w:r>
    </w:p>
    <w:p w14:paraId="2067717A" w14:textId="77777777" w:rsidR="000D655D" w:rsidRDefault="000D655D">
      <w:pPr>
        <w:jc w:val="both"/>
        <w:rPr>
          <w:sz w:val="22"/>
          <w:szCs w:val="22"/>
        </w:rPr>
      </w:pPr>
    </w:p>
    <w:p w14:paraId="3B790CB1" w14:textId="77777777" w:rsidR="000D655D" w:rsidRDefault="00561754">
      <w:pPr>
        <w:jc w:val="both"/>
        <w:rPr>
          <w:sz w:val="22"/>
          <w:szCs w:val="22"/>
        </w:rPr>
      </w:pPr>
      <w:r>
        <w:rPr>
          <w:sz w:val="22"/>
          <w:szCs w:val="22"/>
        </w:rPr>
        <w:t>The minimum building area recorded is 1,587.60 square meters, while the maximum reaches 5,760 square meters. This substantial range of 4,172.4 square meters illustrates the extent of variability within the dataset. The presence of such extreme values in real estate data in Melbourne as researched do not always constitute outliers but reflect the diverse nature of the Melbourne real estate market.</w:t>
      </w:r>
    </w:p>
    <w:p w14:paraId="2DE8C50F" w14:textId="77777777" w:rsidR="000D655D" w:rsidRDefault="000D655D">
      <w:pPr>
        <w:jc w:val="both"/>
        <w:rPr>
          <w:sz w:val="22"/>
          <w:szCs w:val="22"/>
        </w:rPr>
      </w:pPr>
    </w:p>
    <w:p w14:paraId="55DC935C" w14:textId="77777777" w:rsidR="000D655D" w:rsidRDefault="00561754">
      <w:pPr>
        <w:jc w:val="both"/>
        <w:rPr>
          <w:color w:val="5B9BD5" w:themeColor="accent1"/>
          <w:sz w:val="22"/>
          <w:szCs w:val="22"/>
        </w:rPr>
      </w:pPr>
      <w:r>
        <w:rPr>
          <w:color w:val="5B9BD5" w:themeColor="accent1"/>
          <w:sz w:val="22"/>
          <w:szCs w:val="22"/>
        </w:rPr>
        <w:t>Most Common Building Size</w:t>
      </w:r>
    </w:p>
    <w:p w14:paraId="0A0E1222" w14:textId="77777777" w:rsidR="000D655D" w:rsidRDefault="000D655D">
      <w:pPr>
        <w:jc w:val="both"/>
        <w:rPr>
          <w:sz w:val="22"/>
          <w:szCs w:val="22"/>
        </w:rPr>
      </w:pPr>
    </w:p>
    <w:p w14:paraId="58DA506E" w14:textId="77777777" w:rsidR="000D655D" w:rsidRDefault="00561754">
      <w:pPr>
        <w:jc w:val="both"/>
        <w:rPr>
          <w:sz w:val="22"/>
          <w:szCs w:val="22"/>
        </w:rPr>
      </w:pPr>
      <w:r>
        <w:rPr>
          <w:sz w:val="22"/>
          <w:szCs w:val="22"/>
        </w:rPr>
        <w:t>The mode, which is the most frequently occurring building area, is 1,690 square meters. This mode represents the building size that appears most often in the dataset, highlighting a common property size. Despite this, the mode is considerably lower than both the mean and the median, which suggests that while 1,690 square meters is a common size, it is not as representative of the overall market distribution, which is skewed towards larger properties.</w:t>
      </w:r>
    </w:p>
    <w:p w14:paraId="4A4C8100" w14:textId="77777777" w:rsidR="000D655D" w:rsidRDefault="000D655D">
      <w:pPr>
        <w:jc w:val="both"/>
        <w:rPr>
          <w:sz w:val="22"/>
          <w:szCs w:val="22"/>
        </w:rPr>
      </w:pPr>
    </w:p>
    <w:p w14:paraId="73FDAC32" w14:textId="77777777" w:rsidR="000D655D" w:rsidRDefault="00561754">
      <w:pPr>
        <w:pStyle w:val="Heading4"/>
        <w:jc w:val="both"/>
        <w:rPr>
          <w:sz w:val="36"/>
          <w:szCs w:val="36"/>
        </w:rPr>
      </w:pPr>
      <w:r>
        <w:rPr>
          <w:sz w:val="36"/>
          <w:szCs w:val="36"/>
        </w:rPr>
        <w:t>Q5.</w:t>
      </w:r>
    </w:p>
    <w:p w14:paraId="65C3FA24" w14:textId="77777777" w:rsidR="000D655D" w:rsidRDefault="00561754">
      <w:pPr>
        <w:jc w:val="both"/>
        <w:rPr>
          <w:sz w:val="22"/>
          <w:szCs w:val="22"/>
        </w:rPr>
      </w:pPr>
      <w:r>
        <w:rPr>
          <w:sz w:val="22"/>
          <w:szCs w:val="22"/>
        </w:rPr>
        <w:t>Variable:</w:t>
      </w:r>
      <w:r>
        <w:rPr>
          <w:color w:val="5B9BD5" w:themeColor="accent1"/>
          <w:sz w:val="22"/>
          <w:szCs w:val="22"/>
        </w:rPr>
        <w:t xml:space="preserve"> Building Area</w:t>
      </w:r>
    </w:p>
    <w:p w14:paraId="2A601A36" w14:textId="77777777" w:rsidR="000D655D" w:rsidRDefault="00561754">
      <w:pPr>
        <w:jc w:val="both"/>
        <w:rPr>
          <w:sz w:val="22"/>
          <w:szCs w:val="22"/>
        </w:rPr>
      </w:pPr>
      <w:r>
        <w:rPr>
          <w:sz w:val="22"/>
          <w:szCs w:val="22"/>
        </w:rPr>
        <w:t xml:space="preserve">This variable has 2560 observations. Creating and interpreting stem and leaf plot for this data is not feasible so we did aggregation to be able to fit all observations representing the different observations in the </w:t>
      </w:r>
      <w:proofErr w:type="spellStart"/>
      <w:r>
        <w:rPr>
          <w:sz w:val="22"/>
          <w:szCs w:val="22"/>
        </w:rPr>
        <w:t>BuildingArea</w:t>
      </w:r>
      <w:proofErr w:type="spellEnd"/>
      <w:r>
        <w:rPr>
          <w:sz w:val="22"/>
          <w:szCs w:val="22"/>
        </w:rPr>
        <w:t xml:space="preserve"> variable in chunks to be able to interpret. </w:t>
      </w:r>
    </w:p>
    <w:p w14:paraId="43DA4902" w14:textId="77777777" w:rsidR="000D655D" w:rsidRDefault="00561754">
      <w:pPr>
        <w:jc w:val="both"/>
        <w:rPr>
          <w:rFonts w:ascii="Consolas" w:eastAsia="Consolas" w:hAnsi="Consolas" w:cs="Consolas"/>
          <w:color w:val="538135" w:themeColor="accent6" w:themeShade="BF"/>
        </w:rPr>
      </w:pPr>
      <w:r>
        <w:rPr>
          <w:rFonts w:ascii="Consolas" w:eastAsia="Consolas" w:hAnsi="Consolas" w:cs="Consolas"/>
          <w:color w:val="538135" w:themeColor="accent6" w:themeShade="BF"/>
        </w:rPr>
        <w:t xml:space="preserve">Range 1587.6-2087.6: </w:t>
      </w:r>
    </w:p>
    <w:p w14:paraId="282F9ED4" w14:textId="77777777" w:rsidR="000D655D" w:rsidRDefault="00561754">
      <w:pPr>
        <w:jc w:val="both"/>
        <w:rPr>
          <w:rFonts w:ascii="Consolas" w:eastAsia="Consolas" w:hAnsi="Consolas" w:cs="Consolas"/>
          <w:color w:val="538135" w:themeColor="accent6" w:themeShade="BF"/>
        </w:rPr>
      </w:pPr>
      <w:r>
        <w:rPr>
          <w:rFonts w:ascii="Consolas" w:eastAsia="Consolas" w:hAnsi="Consolas" w:cs="Consolas"/>
          <w:color w:val="538135" w:themeColor="accent6" w:themeShade="BF"/>
        </w:rPr>
        <w:t xml:space="preserve">Range 2087.6-2587.6: </w:t>
      </w:r>
    </w:p>
    <w:p w14:paraId="45ED0155" w14:textId="77777777" w:rsidR="000D655D" w:rsidRDefault="00561754">
      <w:pPr>
        <w:jc w:val="both"/>
        <w:rPr>
          <w:rFonts w:ascii="Consolas" w:eastAsia="Consolas" w:hAnsi="Consolas" w:cs="Consolas"/>
          <w:color w:val="538135" w:themeColor="accent6" w:themeShade="BF"/>
        </w:rPr>
      </w:pPr>
      <w:r>
        <w:rPr>
          <w:rFonts w:ascii="Consolas" w:eastAsia="Consolas" w:hAnsi="Consolas" w:cs="Consolas"/>
          <w:color w:val="538135" w:themeColor="accent6" w:themeShade="BF"/>
        </w:rPr>
        <w:t xml:space="preserve">Range 2587.6-3087.6: </w:t>
      </w:r>
    </w:p>
    <w:p w14:paraId="3058FD4F" w14:textId="77777777" w:rsidR="000D655D" w:rsidRDefault="00561754">
      <w:pPr>
        <w:jc w:val="both"/>
        <w:rPr>
          <w:rFonts w:ascii="Consolas" w:eastAsia="Consolas" w:hAnsi="Consolas" w:cs="Consolas"/>
          <w:color w:val="538135" w:themeColor="accent6" w:themeShade="BF"/>
        </w:rPr>
      </w:pPr>
      <w:r>
        <w:rPr>
          <w:rFonts w:ascii="Consolas" w:eastAsia="Consolas" w:hAnsi="Consolas" w:cs="Consolas"/>
          <w:color w:val="538135" w:themeColor="accent6" w:themeShade="BF"/>
        </w:rPr>
        <w:t xml:space="preserve">Range 3087.6-3587.6: </w:t>
      </w:r>
    </w:p>
    <w:p w14:paraId="60FA9AF6" w14:textId="77777777" w:rsidR="000D655D" w:rsidRDefault="00561754">
      <w:pPr>
        <w:jc w:val="both"/>
        <w:rPr>
          <w:rFonts w:ascii="Consolas" w:eastAsia="Consolas" w:hAnsi="Consolas" w:cs="Consolas"/>
          <w:color w:val="538135" w:themeColor="accent6" w:themeShade="BF"/>
        </w:rPr>
      </w:pPr>
      <w:r>
        <w:rPr>
          <w:rFonts w:ascii="Consolas" w:eastAsia="Consolas" w:hAnsi="Consolas" w:cs="Consolas"/>
          <w:color w:val="538135" w:themeColor="accent6" w:themeShade="BF"/>
        </w:rPr>
        <w:t xml:space="preserve">Range 3587.6-4087.6: </w:t>
      </w:r>
    </w:p>
    <w:p w14:paraId="0917B25A" w14:textId="77777777" w:rsidR="000D655D" w:rsidRDefault="00561754">
      <w:pPr>
        <w:jc w:val="both"/>
        <w:rPr>
          <w:rFonts w:ascii="Consolas" w:eastAsia="Consolas" w:hAnsi="Consolas" w:cs="Consolas"/>
          <w:color w:val="538135" w:themeColor="accent6" w:themeShade="BF"/>
        </w:rPr>
      </w:pPr>
      <w:r>
        <w:rPr>
          <w:rFonts w:ascii="Consolas" w:eastAsia="Consolas" w:hAnsi="Consolas" w:cs="Consolas"/>
          <w:color w:val="538135" w:themeColor="accent6" w:themeShade="BF"/>
        </w:rPr>
        <w:t xml:space="preserve">Range 4087.6-4587.6: </w:t>
      </w:r>
    </w:p>
    <w:p w14:paraId="6D21D825" w14:textId="77777777" w:rsidR="000D655D" w:rsidRDefault="00561754">
      <w:pPr>
        <w:jc w:val="both"/>
        <w:rPr>
          <w:rFonts w:ascii="Consolas" w:eastAsia="Consolas" w:hAnsi="Consolas" w:cs="Consolas"/>
          <w:color w:val="538135" w:themeColor="accent6" w:themeShade="BF"/>
        </w:rPr>
      </w:pPr>
      <w:r>
        <w:rPr>
          <w:rFonts w:ascii="Consolas" w:eastAsia="Consolas" w:hAnsi="Consolas" w:cs="Consolas"/>
          <w:color w:val="538135" w:themeColor="accent6" w:themeShade="BF"/>
        </w:rPr>
        <w:t xml:space="preserve">Range 4587.6-5087.6: </w:t>
      </w:r>
    </w:p>
    <w:p w14:paraId="466DFF26" w14:textId="77777777" w:rsidR="000D655D" w:rsidRDefault="00561754">
      <w:pPr>
        <w:jc w:val="both"/>
        <w:rPr>
          <w:rFonts w:ascii="Consolas" w:eastAsia="Consolas" w:hAnsi="Consolas" w:cs="Consolas"/>
          <w:color w:val="538135" w:themeColor="accent6" w:themeShade="BF"/>
        </w:rPr>
      </w:pPr>
      <w:r>
        <w:rPr>
          <w:rFonts w:ascii="Consolas" w:eastAsia="Consolas" w:hAnsi="Consolas" w:cs="Consolas"/>
          <w:color w:val="538135" w:themeColor="accent6" w:themeShade="BF"/>
        </w:rPr>
        <w:t xml:space="preserve">Range 5087.6-5587.6: </w:t>
      </w:r>
    </w:p>
    <w:p w14:paraId="04E22A74" w14:textId="77777777" w:rsidR="000D655D" w:rsidRDefault="00561754">
      <w:pPr>
        <w:jc w:val="both"/>
        <w:rPr>
          <w:rFonts w:ascii="Consolas" w:eastAsia="Consolas" w:hAnsi="Consolas" w:cs="Consolas"/>
          <w:color w:val="538135" w:themeColor="accent6" w:themeShade="BF"/>
        </w:rPr>
      </w:pPr>
      <w:r>
        <w:rPr>
          <w:rFonts w:ascii="Consolas" w:eastAsia="Consolas" w:hAnsi="Consolas" w:cs="Consolas"/>
          <w:color w:val="538135" w:themeColor="accent6" w:themeShade="BF"/>
        </w:rPr>
        <w:t>Range 5587.6-6087.6:</w:t>
      </w:r>
    </w:p>
    <w:p w14:paraId="738348DA" w14:textId="77777777" w:rsidR="000D655D" w:rsidRDefault="00561754">
      <w:pPr>
        <w:jc w:val="both"/>
        <w:rPr>
          <w:rFonts w:ascii="Consolas" w:eastAsia="Consolas" w:hAnsi="Consolas" w:cs="Consolas"/>
          <w:color w:val="538135" w:themeColor="accent6" w:themeShade="BF"/>
        </w:rPr>
      </w:pPr>
      <w:r>
        <w:rPr>
          <w:rFonts w:ascii="Consolas" w:eastAsia="Consolas" w:hAnsi="Consolas" w:cs="Consolas"/>
          <w:color w:val="538135" w:themeColor="accent6" w:themeShade="BF"/>
        </w:rPr>
        <w:t>Median of entire dataset: 2560.0</w:t>
      </w:r>
    </w:p>
    <w:p w14:paraId="0E8ED38D" w14:textId="77777777" w:rsidR="000D655D" w:rsidRDefault="00561754">
      <w:pPr>
        <w:jc w:val="both"/>
        <w:rPr>
          <w:rFonts w:ascii="Consolas" w:eastAsia="Consolas" w:hAnsi="Consolas" w:cs="Consolas"/>
          <w:color w:val="70AD47" w:themeColor="accent6"/>
        </w:rPr>
      </w:pPr>
      <w:r>
        <w:rPr>
          <w:noProof/>
          <w:sz w:val="22"/>
          <w:szCs w:val="22"/>
        </w:rPr>
        <w:lastRenderedPageBreak/>
        <w:drawing>
          <wp:inline distT="0" distB="0" distL="114300" distR="114300" wp14:anchorId="1CBFB019" wp14:editId="00D374B2">
            <wp:extent cx="5892800" cy="8497570"/>
            <wp:effectExtent l="0" t="0" r="5080" b="635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pic:cNvPicPr>
                      <a:picLocks noChangeAspect="1"/>
                    </pic:cNvPicPr>
                  </pic:nvPicPr>
                  <pic:blipFill>
                    <a:blip r:embed="rId22"/>
                    <a:stretch>
                      <a:fillRect/>
                    </a:stretch>
                  </pic:blipFill>
                  <pic:spPr>
                    <a:xfrm>
                      <a:off x="0" y="0"/>
                      <a:ext cx="5892800" cy="8497570"/>
                    </a:xfrm>
                    <a:prstGeom prst="rect">
                      <a:avLst/>
                    </a:prstGeom>
                    <a:noFill/>
                    <a:ln>
                      <a:noFill/>
                    </a:ln>
                  </pic:spPr>
                </pic:pic>
              </a:graphicData>
            </a:graphic>
          </wp:inline>
        </w:drawing>
      </w:r>
    </w:p>
    <w:p w14:paraId="1856818C" w14:textId="77777777" w:rsidR="000D655D" w:rsidRDefault="00561754">
      <w:pPr>
        <w:jc w:val="both"/>
        <w:rPr>
          <w:sz w:val="22"/>
          <w:szCs w:val="22"/>
        </w:rPr>
      </w:pPr>
      <w:r>
        <w:rPr>
          <w:noProof/>
          <w:sz w:val="22"/>
          <w:szCs w:val="22"/>
        </w:rPr>
        <w:lastRenderedPageBreak/>
        <w:drawing>
          <wp:inline distT="0" distB="0" distL="114300" distR="114300" wp14:anchorId="4B307A53" wp14:editId="1DD19BB2">
            <wp:extent cx="5267325" cy="4209415"/>
            <wp:effectExtent l="0" t="0" r="5715" b="12065"/>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
                    <pic:cNvPicPr>
                      <a:picLocks noChangeAspect="1"/>
                    </pic:cNvPicPr>
                  </pic:nvPicPr>
                  <pic:blipFill>
                    <a:blip r:embed="rId23"/>
                    <a:stretch>
                      <a:fillRect/>
                    </a:stretch>
                  </pic:blipFill>
                  <pic:spPr>
                    <a:xfrm>
                      <a:off x="0" y="0"/>
                      <a:ext cx="5267325" cy="4209415"/>
                    </a:xfrm>
                    <a:prstGeom prst="rect">
                      <a:avLst/>
                    </a:prstGeom>
                    <a:noFill/>
                    <a:ln>
                      <a:noFill/>
                    </a:ln>
                  </pic:spPr>
                </pic:pic>
              </a:graphicData>
            </a:graphic>
          </wp:inline>
        </w:drawing>
      </w:r>
    </w:p>
    <w:p w14:paraId="49B4899D" w14:textId="77777777" w:rsidR="000D655D" w:rsidRDefault="00561754">
      <w:pPr>
        <w:jc w:val="both"/>
        <w:rPr>
          <w:sz w:val="22"/>
          <w:szCs w:val="22"/>
        </w:rPr>
      </w:pPr>
      <w:r>
        <w:rPr>
          <w:noProof/>
          <w:sz w:val="22"/>
          <w:szCs w:val="22"/>
        </w:rPr>
        <w:drawing>
          <wp:inline distT="0" distB="0" distL="114300" distR="114300" wp14:anchorId="0D4EBCEE" wp14:editId="20B2B1F5">
            <wp:extent cx="5268595" cy="4347210"/>
            <wp:effectExtent l="0" t="0" r="4445" b="11430"/>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1"/>
                    <pic:cNvPicPr>
                      <a:picLocks noChangeAspect="1"/>
                    </pic:cNvPicPr>
                  </pic:nvPicPr>
                  <pic:blipFill>
                    <a:blip r:embed="rId24"/>
                    <a:stretch>
                      <a:fillRect/>
                    </a:stretch>
                  </pic:blipFill>
                  <pic:spPr>
                    <a:xfrm>
                      <a:off x="0" y="0"/>
                      <a:ext cx="5268595" cy="4347210"/>
                    </a:xfrm>
                    <a:prstGeom prst="rect">
                      <a:avLst/>
                    </a:prstGeom>
                    <a:noFill/>
                    <a:ln>
                      <a:noFill/>
                    </a:ln>
                  </pic:spPr>
                </pic:pic>
              </a:graphicData>
            </a:graphic>
          </wp:inline>
        </w:drawing>
      </w:r>
    </w:p>
    <w:p w14:paraId="2E1016E4" w14:textId="77777777" w:rsidR="000D655D" w:rsidRDefault="00561754">
      <w:pPr>
        <w:jc w:val="both"/>
        <w:rPr>
          <w:sz w:val="22"/>
          <w:szCs w:val="22"/>
        </w:rPr>
      </w:pPr>
      <w:r>
        <w:rPr>
          <w:noProof/>
          <w:sz w:val="22"/>
          <w:szCs w:val="22"/>
        </w:rPr>
        <w:lastRenderedPageBreak/>
        <w:drawing>
          <wp:inline distT="0" distB="0" distL="114300" distR="114300" wp14:anchorId="0261C007" wp14:editId="7B106C9C">
            <wp:extent cx="5268595" cy="3051175"/>
            <wp:effectExtent l="0" t="0" r="4445" b="12065"/>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
                    <pic:cNvPicPr>
                      <a:picLocks noChangeAspect="1"/>
                    </pic:cNvPicPr>
                  </pic:nvPicPr>
                  <pic:blipFill>
                    <a:blip r:embed="rId25"/>
                    <a:stretch>
                      <a:fillRect/>
                    </a:stretch>
                  </pic:blipFill>
                  <pic:spPr>
                    <a:xfrm>
                      <a:off x="0" y="0"/>
                      <a:ext cx="5268595" cy="3051175"/>
                    </a:xfrm>
                    <a:prstGeom prst="rect">
                      <a:avLst/>
                    </a:prstGeom>
                    <a:noFill/>
                    <a:ln>
                      <a:noFill/>
                    </a:ln>
                  </pic:spPr>
                </pic:pic>
              </a:graphicData>
            </a:graphic>
          </wp:inline>
        </w:drawing>
      </w:r>
    </w:p>
    <w:p w14:paraId="3A4AEDEA" w14:textId="77777777" w:rsidR="000D655D" w:rsidRDefault="00561754">
      <w:pPr>
        <w:jc w:val="both"/>
        <w:rPr>
          <w:sz w:val="22"/>
          <w:szCs w:val="22"/>
          <w:u w:val="single"/>
        </w:rPr>
      </w:pPr>
      <w:r>
        <w:rPr>
          <w:noProof/>
          <w:sz w:val="22"/>
          <w:szCs w:val="22"/>
        </w:rPr>
        <w:drawing>
          <wp:inline distT="0" distB="0" distL="114300" distR="114300" wp14:anchorId="402392FC" wp14:editId="2FCAB71F">
            <wp:extent cx="5269230" cy="3319145"/>
            <wp:effectExtent l="0" t="0" r="3810" b="3175"/>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pic:cNvPicPr>
                  </pic:nvPicPr>
                  <pic:blipFill>
                    <a:blip r:embed="rId26"/>
                    <a:stretch>
                      <a:fillRect/>
                    </a:stretch>
                  </pic:blipFill>
                  <pic:spPr>
                    <a:xfrm>
                      <a:off x="0" y="0"/>
                      <a:ext cx="5269230" cy="3319145"/>
                    </a:xfrm>
                    <a:prstGeom prst="rect">
                      <a:avLst/>
                    </a:prstGeom>
                    <a:noFill/>
                    <a:ln>
                      <a:noFill/>
                    </a:ln>
                  </pic:spPr>
                </pic:pic>
              </a:graphicData>
            </a:graphic>
          </wp:inline>
        </w:drawing>
      </w:r>
    </w:p>
    <w:p w14:paraId="6795EF9D" w14:textId="77777777" w:rsidR="000D655D" w:rsidRDefault="00561754">
      <w:pPr>
        <w:jc w:val="both"/>
        <w:rPr>
          <w:sz w:val="22"/>
          <w:szCs w:val="22"/>
          <w:u w:val="single"/>
        </w:rPr>
      </w:pPr>
      <w:r>
        <w:rPr>
          <w:noProof/>
          <w:sz w:val="22"/>
          <w:szCs w:val="22"/>
        </w:rPr>
        <w:drawing>
          <wp:inline distT="0" distB="0" distL="114300" distR="114300" wp14:anchorId="0EDFF77B" wp14:editId="4125EDA5">
            <wp:extent cx="5268595" cy="2184400"/>
            <wp:effectExtent l="0" t="0" r="4445" b="10160"/>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6"/>
                    <pic:cNvPicPr>
                      <a:picLocks noChangeAspect="1"/>
                    </pic:cNvPicPr>
                  </pic:nvPicPr>
                  <pic:blipFill>
                    <a:blip r:embed="rId27"/>
                    <a:stretch>
                      <a:fillRect/>
                    </a:stretch>
                  </pic:blipFill>
                  <pic:spPr>
                    <a:xfrm>
                      <a:off x="0" y="0"/>
                      <a:ext cx="5268595" cy="21844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E16506B" w14:textId="77777777" w:rsidR="000D655D" w:rsidRDefault="000D655D">
      <w:pPr>
        <w:jc w:val="both"/>
        <w:rPr>
          <w:sz w:val="22"/>
          <w:szCs w:val="22"/>
          <w:u w:val="single"/>
        </w:rPr>
      </w:pPr>
    </w:p>
    <w:p w14:paraId="391818C6" w14:textId="77777777" w:rsidR="000D655D" w:rsidRDefault="000D655D">
      <w:pPr>
        <w:jc w:val="both"/>
        <w:rPr>
          <w:sz w:val="22"/>
          <w:szCs w:val="22"/>
          <w:u w:val="single"/>
        </w:rPr>
      </w:pPr>
    </w:p>
    <w:p w14:paraId="6C7B402A" w14:textId="77777777" w:rsidR="000D655D" w:rsidRDefault="00561754">
      <w:pPr>
        <w:jc w:val="both"/>
        <w:rPr>
          <w:sz w:val="22"/>
          <w:szCs w:val="22"/>
          <w:u w:val="single"/>
        </w:rPr>
      </w:pPr>
      <w:r>
        <w:rPr>
          <w:sz w:val="22"/>
          <w:szCs w:val="22"/>
          <w:u w:val="single"/>
        </w:rPr>
        <w:t>Interpretation</w:t>
      </w:r>
    </w:p>
    <w:p w14:paraId="4F597C19" w14:textId="77777777" w:rsidR="000D655D" w:rsidRDefault="00561754">
      <w:pPr>
        <w:jc w:val="both"/>
        <w:rPr>
          <w:sz w:val="22"/>
          <w:szCs w:val="22"/>
        </w:rPr>
      </w:pPr>
      <w:r>
        <w:rPr>
          <w:sz w:val="22"/>
          <w:szCs w:val="22"/>
        </w:rPr>
        <w:t xml:space="preserve">The median of the distribution is 2560.0 with around 10 to 15 different peak values at (2640,1390,3240,2592, 2251, 5402, 1280, 2332, 4000, 2720, 2892, ...) square meters, indicating various real </w:t>
      </w:r>
      <w:proofErr w:type="spellStart"/>
      <w:r>
        <w:rPr>
          <w:sz w:val="22"/>
          <w:szCs w:val="22"/>
        </w:rPr>
        <w:t>estates</w:t>
      </w:r>
      <w:proofErr w:type="spellEnd"/>
      <w:r>
        <w:rPr>
          <w:sz w:val="22"/>
          <w:szCs w:val="22"/>
        </w:rPr>
        <w:t xml:space="preserve"> developments in different regions in Melbourne. The greatest peak is at 1690 indicating an estate with same building area in square meters and having the maximum number of properties in Melbourne.</w:t>
      </w:r>
    </w:p>
    <w:p w14:paraId="36FABA34" w14:textId="77777777" w:rsidR="000D655D" w:rsidRDefault="000D655D">
      <w:pPr>
        <w:jc w:val="both"/>
        <w:rPr>
          <w:sz w:val="22"/>
          <w:szCs w:val="22"/>
        </w:rPr>
      </w:pPr>
    </w:p>
    <w:p w14:paraId="4BC61EAD" w14:textId="77777777" w:rsidR="000D655D" w:rsidRDefault="00561754">
      <w:pPr>
        <w:jc w:val="both"/>
        <w:rPr>
          <w:sz w:val="22"/>
          <w:szCs w:val="22"/>
          <w:u w:val="single"/>
        </w:rPr>
      </w:pPr>
      <w:r>
        <w:rPr>
          <w:sz w:val="22"/>
          <w:szCs w:val="22"/>
          <w:u w:val="single"/>
        </w:rPr>
        <w:t>Dispersion</w:t>
      </w:r>
    </w:p>
    <w:p w14:paraId="0A93BF1F" w14:textId="77777777" w:rsidR="000D655D" w:rsidRDefault="00561754">
      <w:pPr>
        <w:jc w:val="both"/>
        <w:rPr>
          <w:sz w:val="22"/>
          <w:szCs w:val="22"/>
        </w:rPr>
      </w:pPr>
      <w:r>
        <w:rPr>
          <w:sz w:val="22"/>
          <w:szCs w:val="22"/>
        </w:rPr>
        <w:t>The range of the distribution is 4172.40 [square meters], indicating wide distribution of building areas. Majority of building areas are clustered around (1600-2600) range with a few moderate and few areas in the cluster around range (2700-6000).</w:t>
      </w:r>
    </w:p>
    <w:p w14:paraId="6117CDCB" w14:textId="77777777" w:rsidR="000D655D" w:rsidRDefault="000D655D">
      <w:pPr>
        <w:jc w:val="both"/>
        <w:rPr>
          <w:sz w:val="22"/>
          <w:szCs w:val="22"/>
        </w:rPr>
      </w:pPr>
    </w:p>
    <w:p w14:paraId="693ED42A" w14:textId="77777777" w:rsidR="000D655D" w:rsidRDefault="00561754">
      <w:pPr>
        <w:jc w:val="both"/>
        <w:rPr>
          <w:sz w:val="22"/>
          <w:szCs w:val="22"/>
        </w:rPr>
      </w:pPr>
      <w:r>
        <w:rPr>
          <w:sz w:val="22"/>
          <w:szCs w:val="22"/>
          <w:u w:val="single"/>
        </w:rPr>
        <w:t>Central Tendency</w:t>
      </w:r>
    </w:p>
    <w:p w14:paraId="2A5E2CEB" w14:textId="77777777" w:rsidR="000D655D" w:rsidRDefault="00561754">
      <w:pPr>
        <w:jc w:val="both"/>
        <w:rPr>
          <w:sz w:val="22"/>
          <w:szCs w:val="22"/>
        </w:rPr>
      </w:pPr>
      <w:r>
        <w:rPr>
          <w:sz w:val="22"/>
          <w:szCs w:val="22"/>
        </w:rPr>
        <w:t>This clustering shows that, given a mean of 2875.6 [</w:t>
      </w:r>
      <w:proofErr w:type="spellStart"/>
      <w:r>
        <w:rPr>
          <w:sz w:val="22"/>
          <w:szCs w:val="22"/>
        </w:rPr>
        <w:t>sq_m</w:t>
      </w:r>
      <w:proofErr w:type="spellEnd"/>
      <w:r>
        <w:rPr>
          <w:sz w:val="22"/>
          <w:szCs w:val="22"/>
        </w:rPr>
        <w:t>], a mode of 1690, and median of 2560, it can be inferred that the majority of the building areas are below the mean, therefore real estate agents in Melbourne seem to have a common range of building area for their properties.</w:t>
      </w:r>
    </w:p>
    <w:p w14:paraId="79EE0F28" w14:textId="77777777" w:rsidR="000D655D" w:rsidRDefault="000D655D">
      <w:pPr>
        <w:jc w:val="both"/>
        <w:rPr>
          <w:sz w:val="22"/>
          <w:szCs w:val="22"/>
        </w:rPr>
      </w:pPr>
    </w:p>
    <w:p w14:paraId="3CC85EED" w14:textId="77777777" w:rsidR="000D655D" w:rsidRDefault="00561754">
      <w:pPr>
        <w:jc w:val="both"/>
        <w:rPr>
          <w:sz w:val="22"/>
          <w:szCs w:val="22"/>
          <w:u w:val="single"/>
        </w:rPr>
      </w:pPr>
      <w:r>
        <w:rPr>
          <w:sz w:val="22"/>
          <w:szCs w:val="22"/>
          <w:u w:val="single"/>
        </w:rPr>
        <w:t>Symmetry</w:t>
      </w:r>
    </w:p>
    <w:p w14:paraId="6DEE8B6D" w14:textId="77777777" w:rsidR="000D655D" w:rsidRDefault="00561754">
      <w:pPr>
        <w:jc w:val="both"/>
        <w:rPr>
          <w:sz w:val="22"/>
          <w:szCs w:val="22"/>
        </w:rPr>
      </w:pPr>
      <w:r>
        <w:rPr>
          <w:sz w:val="22"/>
          <w:szCs w:val="22"/>
        </w:rPr>
        <w:t>The distribution is not symmetric but right-skewed since most of the building areas are densely clustered around lower building areas and therefore it could inform us about the fact that most of the real estate properties in Melbourne are of relatively smaller building areas.</w:t>
      </w:r>
    </w:p>
    <w:p w14:paraId="7367D2ED" w14:textId="77777777" w:rsidR="000D655D" w:rsidRDefault="000D655D">
      <w:pPr>
        <w:jc w:val="both"/>
        <w:rPr>
          <w:sz w:val="22"/>
          <w:szCs w:val="22"/>
        </w:rPr>
      </w:pPr>
    </w:p>
    <w:p w14:paraId="7113B186" w14:textId="77777777" w:rsidR="000D655D" w:rsidRDefault="00561754">
      <w:pPr>
        <w:jc w:val="both"/>
        <w:rPr>
          <w:sz w:val="22"/>
          <w:szCs w:val="22"/>
        </w:rPr>
      </w:pPr>
      <w:r>
        <w:rPr>
          <w:noProof/>
          <w:sz w:val="22"/>
          <w:szCs w:val="22"/>
        </w:rPr>
        <w:drawing>
          <wp:inline distT="0" distB="0" distL="114300" distR="114300" wp14:anchorId="671AA31D" wp14:editId="03F07704">
            <wp:extent cx="5270500" cy="1812290"/>
            <wp:effectExtent l="15875" t="15875" r="78105" b="76835"/>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
                    <pic:cNvPicPr>
                      <a:picLocks noChangeAspect="1"/>
                    </pic:cNvPicPr>
                  </pic:nvPicPr>
                  <pic:blipFill>
                    <a:blip r:embed="rId28"/>
                    <a:stretch>
                      <a:fillRect/>
                    </a:stretch>
                  </pic:blipFill>
                  <pic:spPr>
                    <a:xfrm>
                      <a:off x="0" y="0"/>
                      <a:ext cx="5270500" cy="181229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B8E6362" w14:textId="77777777" w:rsidR="000D655D" w:rsidRDefault="00561754">
      <w:pPr>
        <w:jc w:val="both"/>
        <w:rPr>
          <w:i/>
          <w:iCs/>
          <w:sz w:val="22"/>
          <w:szCs w:val="22"/>
        </w:rPr>
      </w:pPr>
      <w:r>
        <w:rPr>
          <w:i/>
          <w:iCs/>
          <w:sz w:val="22"/>
          <w:szCs w:val="22"/>
        </w:rPr>
        <w:t>Original distribution of variable</w:t>
      </w:r>
    </w:p>
    <w:p w14:paraId="40876A43" w14:textId="77777777" w:rsidR="000D655D" w:rsidRDefault="000D655D">
      <w:pPr>
        <w:jc w:val="both"/>
        <w:rPr>
          <w:i/>
          <w:iCs/>
          <w:sz w:val="22"/>
          <w:szCs w:val="22"/>
        </w:rPr>
      </w:pPr>
    </w:p>
    <w:p w14:paraId="26046701" w14:textId="77777777" w:rsidR="000D655D" w:rsidRDefault="00561754">
      <w:pPr>
        <w:jc w:val="both"/>
        <w:rPr>
          <w:sz w:val="22"/>
          <w:szCs w:val="22"/>
        </w:rPr>
      </w:pPr>
      <w:r>
        <w:rPr>
          <w:sz w:val="22"/>
          <w:szCs w:val="22"/>
        </w:rPr>
        <w:t>The histogram of building areas presents a distribution where frequencies of different building sizes are plotted. Key observations:</w:t>
      </w:r>
    </w:p>
    <w:p w14:paraId="11F062F7" w14:textId="77777777" w:rsidR="000D655D" w:rsidRDefault="000D655D">
      <w:pPr>
        <w:jc w:val="both"/>
        <w:rPr>
          <w:sz w:val="22"/>
          <w:szCs w:val="22"/>
        </w:rPr>
      </w:pPr>
    </w:p>
    <w:p w14:paraId="4E1149CA" w14:textId="77777777" w:rsidR="000D655D" w:rsidRDefault="00561754">
      <w:pPr>
        <w:numPr>
          <w:ilvl w:val="0"/>
          <w:numId w:val="3"/>
        </w:numPr>
        <w:jc w:val="both"/>
        <w:rPr>
          <w:sz w:val="22"/>
          <w:szCs w:val="22"/>
        </w:rPr>
      </w:pPr>
      <w:r>
        <w:rPr>
          <w:sz w:val="22"/>
          <w:szCs w:val="22"/>
        </w:rPr>
        <w:t>Peak Frequency: The highest frequency is for building areas around 1600-2000 square meters, with the highest bar at around 300 properties.</w:t>
      </w:r>
    </w:p>
    <w:p w14:paraId="08489CBC" w14:textId="77777777" w:rsidR="000D655D" w:rsidRDefault="00561754">
      <w:pPr>
        <w:numPr>
          <w:ilvl w:val="0"/>
          <w:numId w:val="3"/>
        </w:numPr>
        <w:jc w:val="both"/>
        <w:rPr>
          <w:sz w:val="22"/>
          <w:szCs w:val="22"/>
        </w:rPr>
      </w:pPr>
      <w:r>
        <w:rPr>
          <w:sz w:val="22"/>
          <w:szCs w:val="22"/>
        </w:rPr>
        <w:t>Distribution Shape: The distribution shows a decreasing frequency as building areas increase, forming a right-skewed pattern rather than a normal distribution.</w:t>
      </w:r>
    </w:p>
    <w:p w14:paraId="64B17D4F" w14:textId="77777777" w:rsidR="000D655D" w:rsidRDefault="00561754">
      <w:pPr>
        <w:numPr>
          <w:ilvl w:val="0"/>
          <w:numId w:val="3"/>
        </w:numPr>
        <w:jc w:val="both"/>
        <w:rPr>
          <w:sz w:val="22"/>
          <w:szCs w:val="22"/>
        </w:rPr>
      </w:pPr>
      <w:r>
        <w:rPr>
          <w:sz w:val="22"/>
          <w:szCs w:val="22"/>
        </w:rPr>
        <w:t>Range: The building areas range from below 1000 square meters to over 5000 square meters.</w:t>
      </w:r>
    </w:p>
    <w:p w14:paraId="08213591" w14:textId="77777777" w:rsidR="000D655D" w:rsidRDefault="00561754">
      <w:pPr>
        <w:numPr>
          <w:ilvl w:val="0"/>
          <w:numId w:val="3"/>
        </w:numPr>
        <w:jc w:val="both"/>
        <w:rPr>
          <w:sz w:val="22"/>
          <w:szCs w:val="22"/>
        </w:rPr>
      </w:pPr>
      <w:r>
        <w:rPr>
          <w:sz w:val="22"/>
          <w:szCs w:val="22"/>
        </w:rPr>
        <w:t>Frequency Decrease: The frequency of larger building areas steadily decreases, indicating fewer properties with larger sizes.</w:t>
      </w:r>
    </w:p>
    <w:p w14:paraId="7D10A46F" w14:textId="77777777" w:rsidR="000D655D" w:rsidRDefault="00561754">
      <w:pPr>
        <w:numPr>
          <w:ilvl w:val="0"/>
          <w:numId w:val="3"/>
        </w:numPr>
        <w:jc w:val="both"/>
        <w:rPr>
          <w:sz w:val="22"/>
          <w:szCs w:val="22"/>
        </w:rPr>
      </w:pPr>
      <w:r>
        <w:rPr>
          <w:sz w:val="22"/>
          <w:szCs w:val="22"/>
        </w:rPr>
        <w:t>Outliers: There are fewer properties with very large building areas (above 5000 square meters), showing a long tail on the right side.</w:t>
      </w:r>
    </w:p>
    <w:p w14:paraId="02812F56" w14:textId="77777777" w:rsidR="000D655D" w:rsidRDefault="00561754">
      <w:pPr>
        <w:numPr>
          <w:ilvl w:val="0"/>
          <w:numId w:val="3"/>
        </w:numPr>
        <w:jc w:val="both"/>
        <w:rPr>
          <w:sz w:val="22"/>
          <w:szCs w:val="22"/>
        </w:rPr>
      </w:pPr>
      <w:r>
        <w:rPr>
          <w:sz w:val="22"/>
          <w:szCs w:val="22"/>
        </w:rPr>
        <w:lastRenderedPageBreak/>
        <w:t>This right-skewed distribution suggests that while most properties have smaller building areas, there are some with significantly larger sizes making the distribution skewed to the right (positively-skewed).</w:t>
      </w:r>
    </w:p>
    <w:p w14:paraId="3101B735" w14:textId="77777777" w:rsidR="000D655D" w:rsidRDefault="000D655D">
      <w:pPr>
        <w:jc w:val="both"/>
        <w:rPr>
          <w:i/>
          <w:iCs/>
          <w:sz w:val="22"/>
          <w:szCs w:val="22"/>
        </w:rPr>
      </w:pPr>
    </w:p>
    <w:p w14:paraId="29DE323E" w14:textId="77777777" w:rsidR="000D655D" w:rsidRDefault="000D655D">
      <w:pPr>
        <w:jc w:val="both"/>
        <w:rPr>
          <w:i/>
          <w:iCs/>
          <w:sz w:val="22"/>
          <w:szCs w:val="22"/>
        </w:rPr>
      </w:pPr>
    </w:p>
    <w:p w14:paraId="4C3A31AA" w14:textId="77777777" w:rsidR="000D655D" w:rsidRDefault="00561754">
      <w:pPr>
        <w:pStyle w:val="Heading4"/>
        <w:jc w:val="both"/>
        <w:rPr>
          <w:sz w:val="36"/>
          <w:szCs w:val="36"/>
        </w:rPr>
      </w:pPr>
      <w:r>
        <w:rPr>
          <w:sz w:val="36"/>
          <w:szCs w:val="36"/>
        </w:rPr>
        <w:t>(ii)</w:t>
      </w:r>
    </w:p>
    <w:p w14:paraId="6F9028FC" w14:textId="77777777" w:rsidR="000D655D" w:rsidRDefault="00561754">
      <w:pPr>
        <w:jc w:val="both"/>
        <w:rPr>
          <w:sz w:val="22"/>
          <w:szCs w:val="22"/>
        </w:rPr>
      </w:pPr>
      <w:r>
        <w:rPr>
          <w:noProof/>
          <w:sz w:val="22"/>
          <w:szCs w:val="22"/>
        </w:rPr>
        <w:drawing>
          <wp:inline distT="0" distB="0" distL="114300" distR="114300" wp14:anchorId="3B128203" wp14:editId="50127159">
            <wp:extent cx="5266055" cy="3141345"/>
            <wp:effectExtent l="15875" t="15875" r="82550" b="73660"/>
            <wp:docPr id="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4"/>
                    <pic:cNvPicPr>
                      <a:picLocks noChangeAspect="1"/>
                    </pic:cNvPicPr>
                  </pic:nvPicPr>
                  <pic:blipFill>
                    <a:blip r:embed="rId29"/>
                    <a:stretch>
                      <a:fillRect/>
                    </a:stretch>
                  </pic:blipFill>
                  <pic:spPr>
                    <a:xfrm>
                      <a:off x="0" y="0"/>
                      <a:ext cx="5266055" cy="314134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88150C6" w14:textId="77777777" w:rsidR="000D655D" w:rsidRDefault="00561754">
      <w:pPr>
        <w:jc w:val="both"/>
        <w:rPr>
          <w:sz w:val="22"/>
          <w:szCs w:val="22"/>
        </w:rPr>
      </w:pPr>
      <w:r>
        <w:rPr>
          <w:sz w:val="22"/>
          <w:szCs w:val="22"/>
        </w:rPr>
        <w:t>A Normal Distribution curve of the variable “Building Area” using Quantile Transformer.</w:t>
      </w:r>
    </w:p>
    <w:p w14:paraId="64046DE8" w14:textId="706E6739" w:rsidR="000D655D" w:rsidRDefault="00561754">
      <w:pPr>
        <w:jc w:val="both"/>
        <w:rPr>
          <w:sz w:val="22"/>
          <w:szCs w:val="22"/>
        </w:rPr>
      </w:pPr>
      <w:r>
        <w:rPr>
          <w:sz w:val="22"/>
          <w:szCs w:val="22"/>
        </w:rPr>
        <w:t>The transformation is applied on each feature independently. First an estimate of the cumulative distribution function of a feature is used to map the original values to a uniform distribution. The obtained values are then mapped to the desired output distribution using the associated quantile function. Features values of new/unseen data that fall below or above the fitted range will be mapped to the bounds of the output distribution</w:t>
      </w:r>
      <w:r w:rsidR="00485276">
        <w:rPr>
          <w:sz w:val="22"/>
          <w:szCs w:val="22"/>
        </w:rPr>
        <w:t xml:space="preserve"> </w:t>
      </w:r>
      <w:r w:rsidR="00485276">
        <w:rPr>
          <w:sz w:val="22"/>
          <w:szCs w:val="22"/>
        </w:rPr>
        <w:fldChar w:fldCharType="begin"/>
      </w:r>
      <w:r w:rsidR="00485276">
        <w:rPr>
          <w:sz w:val="22"/>
          <w:szCs w:val="22"/>
        </w:rPr>
        <w:instrText xml:space="preserve"> ADDIN ZOTERO_ITEM CSL_CITATION {"citationID":"QXFJ9Q07","properties":{"formattedCitation":"({\\i{}QuantileTransformer - Sklearn}, n.d.)","plainCitation":"(QuantileTransformer - Sklearn, n.d.)","noteIndex":0},"citationItems":[{"id":257,"uris":["http://zotero.org/users/11763188/items/PK3VRCN8"],"itemData":{"id":257,"type":"webpage","title":"QuantileTransformer - sklearn","URL":"https://sklearn.vercel.app/docs/classes/QuantileTransformer","accessed":{"date-parts":[["2024",8,1]]}}}],"schema":"https://github.com/citation-style-language/schema/raw/master/csl-citation.json"} </w:instrText>
      </w:r>
      <w:r w:rsidR="00485276">
        <w:rPr>
          <w:sz w:val="22"/>
          <w:szCs w:val="22"/>
        </w:rPr>
        <w:fldChar w:fldCharType="separate"/>
      </w:r>
      <w:r w:rsidR="00485276" w:rsidRPr="00485276">
        <w:rPr>
          <w:rFonts w:ascii="Calibri" w:hAnsi="Calibri" w:cs="Calibri"/>
          <w:sz w:val="22"/>
          <w:szCs w:val="24"/>
        </w:rPr>
        <w:t>(</w:t>
      </w:r>
      <w:r w:rsidR="00485276" w:rsidRPr="00485276">
        <w:rPr>
          <w:rFonts w:ascii="Calibri" w:hAnsi="Calibri" w:cs="Calibri"/>
          <w:i/>
          <w:iCs/>
          <w:sz w:val="22"/>
          <w:szCs w:val="24"/>
        </w:rPr>
        <w:t>QuantileTransformer - Sklearn</w:t>
      </w:r>
      <w:r w:rsidR="00485276" w:rsidRPr="00485276">
        <w:rPr>
          <w:rFonts w:ascii="Calibri" w:hAnsi="Calibri" w:cs="Calibri"/>
          <w:sz w:val="22"/>
          <w:szCs w:val="24"/>
        </w:rPr>
        <w:t>, n.d.)</w:t>
      </w:r>
      <w:r w:rsidR="00485276">
        <w:rPr>
          <w:sz w:val="22"/>
          <w:szCs w:val="22"/>
        </w:rPr>
        <w:fldChar w:fldCharType="end"/>
      </w:r>
    </w:p>
    <w:p w14:paraId="18F93D0B" w14:textId="77777777" w:rsidR="000D655D" w:rsidRDefault="000D655D">
      <w:pPr>
        <w:jc w:val="both"/>
        <w:rPr>
          <w:sz w:val="22"/>
          <w:szCs w:val="22"/>
        </w:rPr>
      </w:pPr>
    </w:p>
    <w:p w14:paraId="2CA787B8" w14:textId="77777777" w:rsidR="000D655D" w:rsidRDefault="00561754">
      <w:pPr>
        <w:jc w:val="both"/>
        <w:rPr>
          <w:sz w:val="22"/>
          <w:szCs w:val="22"/>
          <w:u w:val="single"/>
        </w:rPr>
      </w:pPr>
      <w:r>
        <w:rPr>
          <w:sz w:val="22"/>
          <w:szCs w:val="22"/>
          <w:u w:val="single"/>
        </w:rPr>
        <w:t>Interpretation</w:t>
      </w:r>
    </w:p>
    <w:p w14:paraId="320E6494" w14:textId="77777777" w:rsidR="000D655D" w:rsidRDefault="000D655D">
      <w:pPr>
        <w:jc w:val="both"/>
        <w:rPr>
          <w:sz w:val="22"/>
          <w:szCs w:val="22"/>
          <w:u w:val="single"/>
        </w:rPr>
      </w:pPr>
    </w:p>
    <w:p w14:paraId="6D354739" w14:textId="77777777" w:rsidR="000D655D" w:rsidRDefault="00561754">
      <w:pPr>
        <w:jc w:val="both"/>
        <w:rPr>
          <w:sz w:val="22"/>
          <w:szCs w:val="22"/>
        </w:rPr>
      </w:pPr>
      <w:r>
        <w:rPr>
          <w:sz w:val="22"/>
          <w:szCs w:val="22"/>
        </w:rPr>
        <w:t xml:space="preserve">The histogram, has a bell-shaped curve, indicating that the distribution of building areas is approximately normal. This bell-shaped appearance is evidence of a normal distribution, indicating that the majority of building areas are clustered around a central value, with fewer observations as we move further from the center.  In normal distribution, the mean, median, and mode tend to coincide, all residing at the center of the distribution. This central value represents the most common building area size, suggesting that typical buildings in Melbourne fall within the central range. The clustering of values around this central point indicates that most properties have building areas close to the mean, with deviations becoming less frequent as one moves away from the center. The distribution is not skewed to the left or right, showing that the building areas are normally distributed. The width of the histogram bars illustrates the variability or spread of the building areas. The data is symmetrically spread around the mean, indicating a consistent pattern of dispersion. One notable feature in the histogram is the presence of a small bar to the far left, which indicates </w:t>
      </w:r>
      <w:r>
        <w:rPr>
          <w:sz w:val="22"/>
          <w:szCs w:val="22"/>
        </w:rPr>
        <w:lastRenderedPageBreak/>
        <w:t>some outliers with unusually low building areas. These outliers represent buildings that are significantly smaller than the majority of properties. While these values are much less common compared to the rest of the data points, their presence is important as it highlights the existence of a few properties that deviate markedly from the norm.</w:t>
      </w:r>
    </w:p>
    <w:p w14:paraId="03AFA50D" w14:textId="77777777" w:rsidR="00485276" w:rsidRDefault="00485276">
      <w:pPr>
        <w:jc w:val="both"/>
        <w:rPr>
          <w:sz w:val="22"/>
          <w:szCs w:val="22"/>
        </w:rPr>
      </w:pPr>
    </w:p>
    <w:p w14:paraId="45F5B188" w14:textId="2C7B4B36" w:rsidR="00485276" w:rsidRPr="003C012A" w:rsidRDefault="00485276">
      <w:pPr>
        <w:jc w:val="both"/>
        <w:rPr>
          <w:sz w:val="28"/>
          <w:szCs w:val="28"/>
        </w:rPr>
      </w:pPr>
      <w:r w:rsidRPr="003C012A">
        <w:rPr>
          <w:sz w:val="28"/>
          <w:szCs w:val="28"/>
        </w:rPr>
        <w:t>Tool: Python</w:t>
      </w:r>
    </w:p>
    <w:p w14:paraId="72377201" w14:textId="329DF214" w:rsidR="00485276" w:rsidRPr="003C012A" w:rsidRDefault="00485276">
      <w:pPr>
        <w:jc w:val="both"/>
        <w:rPr>
          <w:color w:val="C45911" w:themeColor="accent2" w:themeShade="BF"/>
          <w:sz w:val="28"/>
          <w:szCs w:val="28"/>
        </w:rPr>
      </w:pPr>
      <w:r w:rsidRPr="003C012A">
        <w:rPr>
          <w:color w:val="C45911" w:themeColor="accent2" w:themeShade="BF"/>
          <w:sz w:val="28"/>
          <w:szCs w:val="28"/>
        </w:rPr>
        <w:t>Libraries:</w:t>
      </w:r>
    </w:p>
    <w:p w14:paraId="77CCEA32" w14:textId="77777777" w:rsidR="003C012A" w:rsidRPr="003C012A" w:rsidRDefault="003C012A" w:rsidP="003C012A">
      <w:pPr>
        <w:shd w:val="clear" w:color="auto" w:fill="1F1F1F"/>
        <w:spacing w:line="285" w:lineRule="atLeast"/>
        <w:rPr>
          <w:rFonts w:ascii="Consolas" w:eastAsia="Times New Roman" w:hAnsi="Consolas" w:cs="Times New Roman"/>
          <w:color w:val="CCCCCC"/>
          <w:sz w:val="21"/>
          <w:szCs w:val="21"/>
          <w:lang w:eastAsia="en-US"/>
        </w:rPr>
      </w:pPr>
      <w:r w:rsidRPr="003C012A">
        <w:rPr>
          <w:rFonts w:ascii="Consolas" w:eastAsia="Times New Roman" w:hAnsi="Consolas" w:cs="Times New Roman"/>
          <w:color w:val="C586C0"/>
          <w:sz w:val="21"/>
          <w:szCs w:val="21"/>
          <w:lang w:eastAsia="en-US"/>
        </w:rPr>
        <w:t>import</w:t>
      </w:r>
      <w:r w:rsidRPr="003C012A">
        <w:rPr>
          <w:rFonts w:ascii="Consolas" w:eastAsia="Times New Roman" w:hAnsi="Consolas" w:cs="Times New Roman"/>
          <w:color w:val="CCCCCC"/>
          <w:sz w:val="21"/>
          <w:szCs w:val="21"/>
          <w:lang w:eastAsia="en-US"/>
        </w:rPr>
        <w:t xml:space="preserve"> </w:t>
      </w:r>
      <w:proofErr w:type="spellStart"/>
      <w:r w:rsidRPr="003C012A">
        <w:rPr>
          <w:rFonts w:ascii="Consolas" w:eastAsia="Times New Roman" w:hAnsi="Consolas" w:cs="Times New Roman"/>
          <w:color w:val="CCCCCC"/>
          <w:sz w:val="21"/>
          <w:szCs w:val="21"/>
          <w:lang w:eastAsia="en-US"/>
        </w:rPr>
        <w:t>numpy</w:t>
      </w:r>
      <w:proofErr w:type="spellEnd"/>
      <w:r w:rsidRPr="003C012A">
        <w:rPr>
          <w:rFonts w:ascii="Consolas" w:eastAsia="Times New Roman" w:hAnsi="Consolas" w:cs="Times New Roman"/>
          <w:color w:val="CCCCCC"/>
          <w:sz w:val="21"/>
          <w:szCs w:val="21"/>
          <w:lang w:eastAsia="en-US"/>
        </w:rPr>
        <w:t xml:space="preserve"> </w:t>
      </w:r>
      <w:r w:rsidRPr="003C012A">
        <w:rPr>
          <w:rFonts w:ascii="Consolas" w:eastAsia="Times New Roman" w:hAnsi="Consolas" w:cs="Times New Roman"/>
          <w:color w:val="C586C0"/>
          <w:sz w:val="21"/>
          <w:szCs w:val="21"/>
          <w:lang w:eastAsia="en-US"/>
        </w:rPr>
        <w:t>as</w:t>
      </w:r>
      <w:r w:rsidRPr="003C012A">
        <w:rPr>
          <w:rFonts w:ascii="Consolas" w:eastAsia="Times New Roman" w:hAnsi="Consolas" w:cs="Times New Roman"/>
          <w:color w:val="CCCCCC"/>
          <w:sz w:val="21"/>
          <w:szCs w:val="21"/>
          <w:lang w:eastAsia="en-US"/>
        </w:rPr>
        <w:t xml:space="preserve"> np</w:t>
      </w:r>
    </w:p>
    <w:p w14:paraId="0B41871D" w14:textId="77777777" w:rsidR="003C012A" w:rsidRPr="003C012A" w:rsidRDefault="003C012A" w:rsidP="003C012A">
      <w:pPr>
        <w:shd w:val="clear" w:color="auto" w:fill="1F1F1F"/>
        <w:spacing w:line="285" w:lineRule="atLeast"/>
        <w:rPr>
          <w:rFonts w:ascii="Consolas" w:eastAsia="Times New Roman" w:hAnsi="Consolas" w:cs="Times New Roman"/>
          <w:color w:val="CCCCCC"/>
          <w:sz w:val="21"/>
          <w:szCs w:val="21"/>
          <w:lang w:eastAsia="en-US"/>
        </w:rPr>
      </w:pPr>
      <w:r w:rsidRPr="003C012A">
        <w:rPr>
          <w:rFonts w:ascii="Consolas" w:eastAsia="Times New Roman" w:hAnsi="Consolas" w:cs="Times New Roman"/>
          <w:color w:val="C586C0"/>
          <w:sz w:val="21"/>
          <w:szCs w:val="21"/>
          <w:lang w:eastAsia="en-US"/>
        </w:rPr>
        <w:t>import</w:t>
      </w:r>
      <w:r w:rsidRPr="003C012A">
        <w:rPr>
          <w:rFonts w:ascii="Consolas" w:eastAsia="Times New Roman" w:hAnsi="Consolas" w:cs="Times New Roman"/>
          <w:color w:val="CCCCCC"/>
          <w:sz w:val="21"/>
          <w:szCs w:val="21"/>
          <w:lang w:eastAsia="en-US"/>
        </w:rPr>
        <w:t xml:space="preserve"> pandas </w:t>
      </w:r>
      <w:r w:rsidRPr="003C012A">
        <w:rPr>
          <w:rFonts w:ascii="Consolas" w:eastAsia="Times New Roman" w:hAnsi="Consolas" w:cs="Times New Roman"/>
          <w:color w:val="C586C0"/>
          <w:sz w:val="21"/>
          <w:szCs w:val="21"/>
          <w:lang w:eastAsia="en-US"/>
        </w:rPr>
        <w:t>as</w:t>
      </w:r>
      <w:r w:rsidRPr="003C012A">
        <w:rPr>
          <w:rFonts w:ascii="Consolas" w:eastAsia="Times New Roman" w:hAnsi="Consolas" w:cs="Times New Roman"/>
          <w:color w:val="CCCCCC"/>
          <w:sz w:val="21"/>
          <w:szCs w:val="21"/>
          <w:lang w:eastAsia="en-US"/>
        </w:rPr>
        <w:t xml:space="preserve"> pd</w:t>
      </w:r>
    </w:p>
    <w:p w14:paraId="6BE91C41" w14:textId="77777777" w:rsidR="003C012A" w:rsidRPr="003C012A" w:rsidRDefault="003C012A" w:rsidP="003C012A">
      <w:pPr>
        <w:shd w:val="clear" w:color="auto" w:fill="1F1F1F"/>
        <w:spacing w:line="285" w:lineRule="atLeast"/>
        <w:rPr>
          <w:rFonts w:ascii="Consolas" w:eastAsia="Times New Roman" w:hAnsi="Consolas" w:cs="Times New Roman"/>
          <w:color w:val="CCCCCC"/>
          <w:sz w:val="21"/>
          <w:szCs w:val="21"/>
          <w:lang w:eastAsia="en-US"/>
        </w:rPr>
      </w:pPr>
      <w:r w:rsidRPr="003C012A">
        <w:rPr>
          <w:rFonts w:ascii="Consolas" w:eastAsia="Times New Roman" w:hAnsi="Consolas" w:cs="Times New Roman"/>
          <w:color w:val="C586C0"/>
          <w:sz w:val="21"/>
          <w:szCs w:val="21"/>
          <w:lang w:eastAsia="en-US"/>
        </w:rPr>
        <w:t>import</w:t>
      </w:r>
      <w:r w:rsidRPr="003C012A">
        <w:rPr>
          <w:rFonts w:ascii="Consolas" w:eastAsia="Times New Roman" w:hAnsi="Consolas" w:cs="Times New Roman"/>
          <w:color w:val="CCCCCC"/>
          <w:sz w:val="21"/>
          <w:szCs w:val="21"/>
          <w:lang w:eastAsia="en-US"/>
        </w:rPr>
        <w:t xml:space="preserve"> </w:t>
      </w:r>
      <w:proofErr w:type="spellStart"/>
      <w:proofErr w:type="gramStart"/>
      <w:r w:rsidRPr="003C012A">
        <w:rPr>
          <w:rFonts w:ascii="Consolas" w:eastAsia="Times New Roman" w:hAnsi="Consolas" w:cs="Times New Roman"/>
          <w:color w:val="CCCCCC"/>
          <w:sz w:val="21"/>
          <w:szCs w:val="21"/>
          <w:lang w:eastAsia="en-US"/>
        </w:rPr>
        <w:t>plotly.express</w:t>
      </w:r>
      <w:proofErr w:type="spellEnd"/>
      <w:proofErr w:type="gramEnd"/>
      <w:r w:rsidRPr="003C012A">
        <w:rPr>
          <w:rFonts w:ascii="Consolas" w:eastAsia="Times New Roman" w:hAnsi="Consolas" w:cs="Times New Roman"/>
          <w:color w:val="CCCCCC"/>
          <w:sz w:val="21"/>
          <w:szCs w:val="21"/>
          <w:lang w:eastAsia="en-US"/>
        </w:rPr>
        <w:t xml:space="preserve"> </w:t>
      </w:r>
      <w:r w:rsidRPr="003C012A">
        <w:rPr>
          <w:rFonts w:ascii="Consolas" w:eastAsia="Times New Roman" w:hAnsi="Consolas" w:cs="Times New Roman"/>
          <w:color w:val="C586C0"/>
          <w:sz w:val="21"/>
          <w:szCs w:val="21"/>
          <w:lang w:eastAsia="en-US"/>
        </w:rPr>
        <w:t>as</w:t>
      </w:r>
      <w:r w:rsidRPr="003C012A">
        <w:rPr>
          <w:rFonts w:ascii="Consolas" w:eastAsia="Times New Roman" w:hAnsi="Consolas" w:cs="Times New Roman"/>
          <w:color w:val="CCCCCC"/>
          <w:sz w:val="21"/>
          <w:szCs w:val="21"/>
          <w:lang w:eastAsia="en-US"/>
        </w:rPr>
        <w:t xml:space="preserve"> </w:t>
      </w:r>
      <w:proofErr w:type="spellStart"/>
      <w:r w:rsidRPr="003C012A">
        <w:rPr>
          <w:rFonts w:ascii="Consolas" w:eastAsia="Times New Roman" w:hAnsi="Consolas" w:cs="Times New Roman"/>
          <w:color w:val="CCCCCC"/>
          <w:sz w:val="21"/>
          <w:szCs w:val="21"/>
          <w:lang w:eastAsia="en-US"/>
        </w:rPr>
        <w:t>px</w:t>
      </w:r>
      <w:proofErr w:type="spellEnd"/>
    </w:p>
    <w:p w14:paraId="68EDD6B5" w14:textId="77777777" w:rsidR="003C012A" w:rsidRPr="003C012A" w:rsidRDefault="003C012A" w:rsidP="003C012A">
      <w:pPr>
        <w:shd w:val="clear" w:color="auto" w:fill="1F1F1F"/>
        <w:spacing w:line="285" w:lineRule="atLeast"/>
        <w:rPr>
          <w:rFonts w:ascii="Consolas" w:eastAsia="Times New Roman" w:hAnsi="Consolas" w:cs="Times New Roman"/>
          <w:color w:val="CCCCCC"/>
          <w:sz w:val="21"/>
          <w:szCs w:val="21"/>
          <w:lang w:eastAsia="en-US"/>
        </w:rPr>
      </w:pPr>
      <w:r w:rsidRPr="003C012A">
        <w:rPr>
          <w:rFonts w:ascii="Consolas" w:eastAsia="Times New Roman" w:hAnsi="Consolas" w:cs="Times New Roman"/>
          <w:color w:val="C586C0"/>
          <w:sz w:val="21"/>
          <w:szCs w:val="21"/>
          <w:lang w:eastAsia="en-US"/>
        </w:rPr>
        <w:t>from</w:t>
      </w:r>
      <w:r w:rsidRPr="003C012A">
        <w:rPr>
          <w:rFonts w:ascii="Consolas" w:eastAsia="Times New Roman" w:hAnsi="Consolas" w:cs="Times New Roman"/>
          <w:color w:val="CCCCCC"/>
          <w:sz w:val="21"/>
          <w:szCs w:val="21"/>
          <w:lang w:eastAsia="en-US"/>
        </w:rPr>
        <w:t xml:space="preserve"> </w:t>
      </w:r>
      <w:proofErr w:type="spellStart"/>
      <w:proofErr w:type="gramStart"/>
      <w:r w:rsidRPr="003C012A">
        <w:rPr>
          <w:rFonts w:ascii="Consolas" w:eastAsia="Times New Roman" w:hAnsi="Consolas" w:cs="Times New Roman"/>
          <w:color w:val="CCCCCC"/>
          <w:sz w:val="21"/>
          <w:szCs w:val="21"/>
          <w:lang w:eastAsia="en-US"/>
        </w:rPr>
        <w:t>sklearn.preprocessing</w:t>
      </w:r>
      <w:proofErr w:type="spellEnd"/>
      <w:proofErr w:type="gramEnd"/>
      <w:r w:rsidRPr="003C012A">
        <w:rPr>
          <w:rFonts w:ascii="Consolas" w:eastAsia="Times New Roman" w:hAnsi="Consolas" w:cs="Times New Roman"/>
          <w:color w:val="CCCCCC"/>
          <w:sz w:val="21"/>
          <w:szCs w:val="21"/>
          <w:lang w:eastAsia="en-US"/>
        </w:rPr>
        <w:t xml:space="preserve"> </w:t>
      </w:r>
      <w:r w:rsidRPr="003C012A">
        <w:rPr>
          <w:rFonts w:ascii="Consolas" w:eastAsia="Times New Roman" w:hAnsi="Consolas" w:cs="Times New Roman"/>
          <w:color w:val="C586C0"/>
          <w:sz w:val="21"/>
          <w:szCs w:val="21"/>
          <w:lang w:eastAsia="en-US"/>
        </w:rPr>
        <w:t>import</w:t>
      </w:r>
      <w:r w:rsidRPr="003C012A">
        <w:rPr>
          <w:rFonts w:ascii="Consolas" w:eastAsia="Times New Roman" w:hAnsi="Consolas" w:cs="Times New Roman"/>
          <w:color w:val="CCCCCC"/>
          <w:sz w:val="21"/>
          <w:szCs w:val="21"/>
          <w:lang w:eastAsia="en-US"/>
        </w:rPr>
        <w:t xml:space="preserve"> </w:t>
      </w:r>
      <w:proofErr w:type="spellStart"/>
      <w:r w:rsidRPr="003C012A">
        <w:rPr>
          <w:rFonts w:ascii="Consolas" w:eastAsia="Times New Roman" w:hAnsi="Consolas" w:cs="Times New Roman"/>
          <w:color w:val="CCCCCC"/>
          <w:sz w:val="21"/>
          <w:szCs w:val="21"/>
          <w:lang w:eastAsia="en-US"/>
        </w:rPr>
        <w:t>QuantileTransformer</w:t>
      </w:r>
      <w:proofErr w:type="spellEnd"/>
    </w:p>
    <w:p w14:paraId="0752C994" w14:textId="77777777" w:rsidR="003C012A" w:rsidRPr="003C012A" w:rsidRDefault="003C012A" w:rsidP="003C012A">
      <w:pPr>
        <w:shd w:val="clear" w:color="auto" w:fill="1F1F1F"/>
        <w:spacing w:line="285" w:lineRule="atLeast"/>
        <w:rPr>
          <w:rFonts w:ascii="Consolas" w:eastAsia="Times New Roman" w:hAnsi="Consolas" w:cs="Times New Roman"/>
          <w:color w:val="CCCCCC"/>
          <w:sz w:val="21"/>
          <w:szCs w:val="21"/>
          <w:lang w:eastAsia="en-US"/>
        </w:rPr>
      </w:pPr>
      <w:r w:rsidRPr="003C012A">
        <w:rPr>
          <w:rFonts w:ascii="Consolas" w:eastAsia="Times New Roman" w:hAnsi="Consolas" w:cs="Times New Roman"/>
          <w:color w:val="C586C0"/>
          <w:sz w:val="21"/>
          <w:szCs w:val="21"/>
          <w:lang w:eastAsia="en-US"/>
        </w:rPr>
        <w:t>import</w:t>
      </w:r>
      <w:r w:rsidRPr="003C012A">
        <w:rPr>
          <w:rFonts w:ascii="Consolas" w:eastAsia="Times New Roman" w:hAnsi="Consolas" w:cs="Times New Roman"/>
          <w:color w:val="CCCCCC"/>
          <w:sz w:val="21"/>
          <w:szCs w:val="21"/>
          <w:lang w:eastAsia="en-US"/>
        </w:rPr>
        <w:t xml:space="preserve"> </w:t>
      </w:r>
      <w:proofErr w:type="spellStart"/>
      <w:proofErr w:type="gramStart"/>
      <w:r w:rsidRPr="003C012A">
        <w:rPr>
          <w:rFonts w:ascii="Consolas" w:eastAsia="Times New Roman" w:hAnsi="Consolas" w:cs="Times New Roman"/>
          <w:color w:val="CCCCCC"/>
          <w:sz w:val="21"/>
          <w:szCs w:val="21"/>
          <w:lang w:eastAsia="en-US"/>
        </w:rPr>
        <w:t>plotly.graph</w:t>
      </w:r>
      <w:proofErr w:type="gramEnd"/>
      <w:r w:rsidRPr="003C012A">
        <w:rPr>
          <w:rFonts w:ascii="Consolas" w:eastAsia="Times New Roman" w:hAnsi="Consolas" w:cs="Times New Roman"/>
          <w:color w:val="CCCCCC"/>
          <w:sz w:val="21"/>
          <w:szCs w:val="21"/>
          <w:lang w:eastAsia="en-US"/>
        </w:rPr>
        <w:t>_objects</w:t>
      </w:r>
      <w:proofErr w:type="spellEnd"/>
      <w:r w:rsidRPr="003C012A">
        <w:rPr>
          <w:rFonts w:ascii="Consolas" w:eastAsia="Times New Roman" w:hAnsi="Consolas" w:cs="Times New Roman"/>
          <w:color w:val="CCCCCC"/>
          <w:sz w:val="21"/>
          <w:szCs w:val="21"/>
          <w:lang w:eastAsia="en-US"/>
        </w:rPr>
        <w:t xml:space="preserve"> </w:t>
      </w:r>
      <w:r w:rsidRPr="003C012A">
        <w:rPr>
          <w:rFonts w:ascii="Consolas" w:eastAsia="Times New Roman" w:hAnsi="Consolas" w:cs="Times New Roman"/>
          <w:color w:val="C586C0"/>
          <w:sz w:val="21"/>
          <w:szCs w:val="21"/>
          <w:lang w:eastAsia="en-US"/>
        </w:rPr>
        <w:t>as</w:t>
      </w:r>
      <w:r w:rsidRPr="003C012A">
        <w:rPr>
          <w:rFonts w:ascii="Consolas" w:eastAsia="Times New Roman" w:hAnsi="Consolas" w:cs="Times New Roman"/>
          <w:color w:val="CCCCCC"/>
          <w:sz w:val="21"/>
          <w:szCs w:val="21"/>
          <w:lang w:eastAsia="en-US"/>
        </w:rPr>
        <w:t xml:space="preserve"> go</w:t>
      </w:r>
    </w:p>
    <w:p w14:paraId="0E0BF4DB" w14:textId="77777777" w:rsidR="003C012A" w:rsidRPr="003C012A" w:rsidRDefault="003C012A" w:rsidP="003C012A">
      <w:pPr>
        <w:shd w:val="clear" w:color="auto" w:fill="1F1F1F"/>
        <w:spacing w:line="285" w:lineRule="atLeast"/>
        <w:rPr>
          <w:rFonts w:ascii="Consolas" w:eastAsia="Times New Roman" w:hAnsi="Consolas" w:cs="Times New Roman"/>
          <w:color w:val="CCCCCC"/>
          <w:sz w:val="21"/>
          <w:szCs w:val="21"/>
          <w:lang w:eastAsia="en-US"/>
        </w:rPr>
      </w:pPr>
      <w:r w:rsidRPr="003C012A">
        <w:rPr>
          <w:rFonts w:ascii="Consolas" w:eastAsia="Times New Roman" w:hAnsi="Consolas" w:cs="Times New Roman"/>
          <w:color w:val="C586C0"/>
          <w:sz w:val="21"/>
          <w:szCs w:val="21"/>
          <w:lang w:eastAsia="en-US"/>
        </w:rPr>
        <w:t>import</w:t>
      </w:r>
      <w:r w:rsidRPr="003C012A">
        <w:rPr>
          <w:rFonts w:ascii="Consolas" w:eastAsia="Times New Roman" w:hAnsi="Consolas" w:cs="Times New Roman"/>
          <w:color w:val="CCCCCC"/>
          <w:sz w:val="21"/>
          <w:szCs w:val="21"/>
          <w:lang w:eastAsia="en-US"/>
        </w:rPr>
        <w:t xml:space="preserve"> </w:t>
      </w:r>
      <w:proofErr w:type="spellStart"/>
      <w:proofErr w:type="gramStart"/>
      <w:r w:rsidRPr="003C012A">
        <w:rPr>
          <w:rFonts w:ascii="Consolas" w:eastAsia="Times New Roman" w:hAnsi="Consolas" w:cs="Times New Roman"/>
          <w:color w:val="CCCCCC"/>
          <w:sz w:val="21"/>
          <w:szCs w:val="21"/>
          <w:lang w:eastAsia="en-US"/>
        </w:rPr>
        <w:t>matplotlib.pyplot</w:t>
      </w:r>
      <w:proofErr w:type="spellEnd"/>
      <w:proofErr w:type="gramEnd"/>
      <w:r w:rsidRPr="003C012A">
        <w:rPr>
          <w:rFonts w:ascii="Consolas" w:eastAsia="Times New Roman" w:hAnsi="Consolas" w:cs="Times New Roman"/>
          <w:color w:val="CCCCCC"/>
          <w:sz w:val="21"/>
          <w:szCs w:val="21"/>
          <w:lang w:eastAsia="en-US"/>
        </w:rPr>
        <w:t xml:space="preserve"> </w:t>
      </w:r>
      <w:r w:rsidRPr="003C012A">
        <w:rPr>
          <w:rFonts w:ascii="Consolas" w:eastAsia="Times New Roman" w:hAnsi="Consolas" w:cs="Times New Roman"/>
          <w:color w:val="C586C0"/>
          <w:sz w:val="21"/>
          <w:szCs w:val="21"/>
          <w:lang w:eastAsia="en-US"/>
        </w:rPr>
        <w:t>as</w:t>
      </w:r>
      <w:r w:rsidRPr="003C012A">
        <w:rPr>
          <w:rFonts w:ascii="Consolas" w:eastAsia="Times New Roman" w:hAnsi="Consolas" w:cs="Times New Roman"/>
          <w:color w:val="CCCCCC"/>
          <w:sz w:val="21"/>
          <w:szCs w:val="21"/>
          <w:lang w:eastAsia="en-US"/>
        </w:rPr>
        <w:t xml:space="preserve"> </w:t>
      </w:r>
      <w:proofErr w:type="spellStart"/>
      <w:r w:rsidRPr="003C012A">
        <w:rPr>
          <w:rFonts w:ascii="Consolas" w:eastAsia="Times New Roman" w:hAnsi="Consolas" w:cs="Times New Roman"/>
          <w:color w:val="CCCCCC"/>
          <w:sz w:val="21"/>
          <w:szCs w:val="21"/>
          <w:lang w:eastAsia="en-US"/>
        </w:rPr>
        <w:t>plt</w:t>
      </w:r>
      <w:proofErr w:type="spellEnd"/>
    </w:p>
    <w:p w14:paraId="7BBD30F9" w14:textId="77777777" w:rsidR="003C012A" w:rsidRPr="003C012A" w:rsidRDefault="003C012A" w:rsidP="003C012A">
      <w:pPr>
        <w:shd w:val="clear" w:color="auto" w:fill="1F1F1F"/>
        <w:spacing w:line="285" w:lineRule="atLeast"/>
        <w:rPr>
          <w:rFonts w:ascii="Consolas" w:eastAsia="Times New Roman" w:hAnsi="Consolas" w:cs="Times New Roman"/>
          <w:color w:val="CCCCCC"/>
          <w:sz w:val="21"/>
          <w:szCs w:val="21"/>
          <w:lang w:eastAsia="en-US"/>
        </w:rPr>
      </w:pPr>
      <w:r w:rsidRPr="003C012A">
        <w:rPr>
          <w:rFonts w:ascii="Consolas" w:eastAsia="Times New Roman" w:hAnsi="Consolas" w:cs="Times New Roman"/>
          <w:color w:val="C586C0"/>
          <w:sz w:val="21"/>
          <w:szCs w:val="21"/>
          <w:lang w:eastAsia="en-US"/>
        </w:rPr>
        <w:t>import</w:t>
      </w:r>
      <w:r w:rsidRPr="003C012A">
        <w:rPr>
          <w:rFonts w:ascii="Consolas" w:eastAsia="Times New Roman" w:hAnsi="Consolas" w:cs="Times New Roman"/>
          <w:color w:val="CCCCCC"/>
          <w:sz w:val="21"/>
          <w:szCs w:val="21"/>
          <w:lang w:eastAsia="en-US"/>
        </w:rPr>
        <w:t xml:space="preserve"> seaborn </w:t>
      </w:r>
      <w:r w:rsidRPr="003C012A">
        <w:rPr>
          <w:rFonts w:ascii="Consolas" w:eastAsia="Times New Roman" w:hAnsi="Consolas" w:cs="Times New Roman"/>
          <w:color w:val="C586C0"/>
          <w:sz w:val="21"/>
          <w:szCs w:val="21"/>
          <w:lang w:eastAsia="en-US"/>
        </w:rPr>
        <w:t>as</w:t>
      </w:r>
      <w:r w:rsidRPr="003C012A">
        <w:rPr>
          <w:rFonts w:ascii="Consolas" w:eastAsia="Times New Roman" w:hAnsi="Consolas" w:cs="Times New Roman"/>
          <w:color w:val="CCCCCC"/>
          <w:sz w:val="21"/>
          <w:szCs w:val="21"/>
          <w:lang w:eastAsia="en-US"/>
        </w:rPr>
        <w:t xml:space="preserve"> </w:t>
      </w:r>
      <w:proofErr w:type="spellStart"/>
      <w:r w:rsidRPr="003C012A">
        <w:rPr>
          <w:rFonts w:ascii="Consolas" w:eastAsia="Times New Roman" w:hAnsi="Consolas" w:cs="Times New Roman"/>
          <w:color w:val="CCCCCC"/>
          <w:sz w:val="21"/>
          <w:szCs w:val="21"/>
          <w:lang w:eastAsia="en-US"/>
        </w:rPr>
        <w:t>sns</w:t>
      </w:r>
      <w:proofErr w:type="spellEnd"/>
      <w:r w:rsidRPr="003C012A">
        <w:rPr>
          <w:rFonts w:ascii="Consolas" w:eastAsia="Times New Roman" w:hAnsi="Consolas" w:cs="Times New Roman"/>
          <w:color w:val="CCCCCC"/>
          <w:sz w:val="21"/>
          <w:szCs w:val="21"/>
          <w:lang w:eastAsia="en-US"/>
        </w:rPr>
        <w:t xml:space="preserve"> </w:t>
      </w:r>
    </w:p>
    <w:p w14:paraId="3184D6AE" w14:textId="77777777" w:rsidR="00485276" w:rsidRDefault="00485276">
      <w:pPr>
        <w:jc w:val="both"/>
        <w:rPr>
          <w:sz w:val="22"/>
          <w:szCs w:val="22"/>
        </w:rPr>
      </w:pPr>
    </w:p>
    <w:p w14:paraId="0E54D306" w14:textId="6730381D" w:rsidR="00485276" w:rsidRDefault="00485276" w:rsidP="00485276">
      <w:pPr>
        <w:rPr>
          <w:sz w:val="22"/>
          <w:szCs w:val="22"/>
        </w:rPr>
      </w:pPr>
      <w:r>
        <w:rPr>
          <w:sz w:val="22"/>
          <w:szCs w:val="22"/>
        </w:rPr>
        <w:br w:type="page"/>
      </w:r>
    </w:p>
    <w:p w14:paraId="46163EF1" w14:textId="5DF38589" w:rsidR="000D655D" w:rsidRDefault="00485276">
      <w:pPr>
        <w:jc w:val="both"/>
        <w:rPr>
          <w:sz w:val="32"/>
          <w:szCs w:val="32"/>
        </w:rPr>
      </w:pPr>
      <w:r w:rsidRPr="003C012A">
        <w:rPr>
          <w:sz w:val="32"/>
          <w:szCs w:val="32"/>
        </w:rPr>
        <w:lastRenderedPageBreak/>
        <w:t>References</w:t>
      </w:r>
    </w:p>
    <w:p w14:paraId="6CD50632" w14:textId="77777777" w:rsidR="003C012A" w:rsidRPr="003C012A" w:rsidRDefault="003C012A">
      <w:pPr>
        <w:jc w:val="both"/>
        <w:rPr>
          <w:sz w:val="32"/>
          <w:szCs w:val="32"/>
        </w:rPr>
      </w:pPr>
    </w:p>
    <w:p w14:paraId="7AD8516C" w14:textId="77777777" w:rsidR="00485276" w:rsidRPr="00485276" w:rsidRDefault="00485276" w:rsidP="00485276">
      <w:pPr>
        <w:pStyle w:val="Bibliography"/>
        <w:rPr>
          <w:rFonts w:ascii="Calibri" w:hAnsi="Calibri" w:cs="Calibri"/>
          <w:sz w:val="22"/>
          <w:szCs w:val="24"/>
        </w:rPr>
      </w:pPr>
      <w:r>
        <w:fldChar w:fldCharType="begin"/>
      </w:r>
      <w:r>
        <w:instrText xml:space="preserve"> ADDIN ZOTERO_BIBL {"uncited":[["http://zotero.org/users/11763188/items/7UII9723"],["http://zotero.org/users/11763188/items/UEIHQT6Z"],["http://zotero.org/users/11763188/items/PK3VRCN8"],["http://zotero.org/users/11763188/items/A5WHKBMC"],["http://zotero.org/users/11763188/items/YUZ2KZJR"],["http://zotero.org/users/11763188/items/M9TYPQJX"]],"omitted":[],"custom":[]} CSL_BIBLIOGRAPHY </w:instrText>
      </w:r>
      <w:r>
        <w:fldChar w:fldCharType="separate"/>
      </w:r>
      <w:r w:rsidRPr="00485276">
        <w:rPr>
          <w:rFonts w:ascii="Calibri" w:hAnsi="Calibri" w:cs="Calibri"/>
          <w:i/>
          <w:iCs/>
          <w:sz w:val="22"/>
          <w:szCs w:val="24"/>
        </w:rPr>
        <w:t>An Introduction to Scikit-Learn: Machine Learning in Python</w:t>
      </w:r>
      <w:r w:rsidRPr="00485276">
        <w:rPr>
          <w:rFonts w:ascii="Calibri" w:hAnsi="Calibri" w:cs="Calibri"/>
          <w:sz w:val="22"/>
          <w:szCs w:val="24"/>
        </w:rPr>
        <w:t>. (n.d.). Simplilearn.Com. Retrieved August 1, 2024, from https://www.simplilearn.com/tutorials/python-tutorial/scikit-learn</w:t>
      </w:r>
    </w:p>
    <w:p w14:paraId="57B8A461" w14:textId="77777777" w:rsidR="00485276" w:rsidRPr="00485276" w:rsidRDefault="00485276" w:rsidP="00485276">
      <w:pPr>
        <w:pStyle w:val="Bibliography"/>
        <w:rPr>
          <w:rFonts w:ascii="Calibri" w:hAnsi="Calibri" w:cs="Calibri"/>
          <w:sz w:val="22"/>
          <w:szCs w:val="24"/>
        </w:rPr>
      </w:pPr>
      <w:r w:rsidRPr="00485276">
        <w:rPr>
          <w:rFonts w:ascii="Calibri" w:hAnsi="Calibri" w:cs="Calibri"/>
          <w:sz w:val="22"/>
          <w:szCs w:val="24"/>
        </w:rPr>
        <w:t xml:space="preserve">Chugani, V. (2024, March 6). Skewness Be Gone: Transformative Tricks for Data Scientists. </w:t>
      </w:r>
      <w:r w:rsidRPr="00485276">
        <w:rPr>
          <w:rFonts w:ascii="Calibri" w:hAnsi="Calibri" w:cs="Calibri"/>
          <w:i/>
          <w:iCs/>
          <w:sz w:val="22"/>
          <w:szCs w:val="24"/>
        </w:rPr>
        <w:t>MachineLearningMastery.Com</w:t>
      </w:r>
      <w:r w:rsidRPr="00485276">
        <w:rPr>
          <w:rFonts w:ascii="Calibri" w:hAnsi="Calibri" w:cs="Calibri"/>
          <w:sz w:val="22"/>
          <w:szCs w:val="24"/>
        </w:rPr>
        <w:t>. https://machinelearningmastery.com/skewness-be-gone-transformative-tricks-for-data-scientists/</w:t>
      </w:r>
    </w:p>
    <w:p w14:paraId="6186F8B9" w14:textId="77777777" w:rsidR="00485276" w:rsidRPr="00485276" w:rsidRDefault="00485276" w:rsidP="00485276">
      <w:pPr>
        <w:pStyle w:val="Bibliography"/>
        <w:rPr>
          <w:rFonts w:ascii="Calibri" w:hAnsi="Calibri" w:cs="Calibri"/>
          <w:sz w:val="22"/>
          <w:szCs w:val="24"/>
        </w:rPr>
      </w:pPr>
      <w:r w:rsidRPr="00485276">
        <w:rPr>
          <w:rFonts w:ascii="Calibri" w:hAnsi="Calibri" w:cs="Calibri"/>
          <w:i/>
          <w:iCs/>
          <w:sz w:val="22"/>
          <w:szCs w:val="24"/>
        </w:rPr>
        <w:t>Melbourne Housing Snapshot</w:t>
      </w:r>
      <w:r w:rsidRPr="00485276">
        <w:rPr>
          <w:rFonts w:ascii="Calibri" w:hAnsi="Calibri" w:cs="Calibri"/>
          <w:sz w:val="22"/>
          <w:szCs w:val="24"/>
        </w:rPr>
        <w:t>. (n.d.). Retrieved August 1, 2024, from https://www.kaggle.com/datasets/dansbecker/melbourne-housing-snapshot</w:t>
      </w:r>
    </w:p>
    <w:p w14:paraId="1200C918" w14:textId="77777777" w:rsidR="00485276" w:rsidRPr="00485276" w:rsidRDefault="00485276" w:rsidP="00485276">
      <w:pPr>
        <w:pStyle w:val="Bibliography"/>
        <w:rPr>
          <w:rFonts w:ascii="Calibri" w:hAnsi="Calibri" w:cs="Calibri"/>
          <w:sz w:val="22"/>
          <w:szCs w:val="24"/>
        </w:rPr>
      </w:pPr>
      <w:r w:rsidRPr="00485276">
        <w:rPr>
          <w:rFonts w:ascii="Calibri" w:hAnsi="Calibri" w:cs="Calibri"/>
          <w:i/>
          <w:iCs/>
          <w:sz w:val="22"/>
          <w:szCs w:val="24"/>
        </w:rPr>
        <w:t>QuantileTransformer—Sklearn</w:t>
      </w:r>
      <w:r w:rsidRPr="00485276">
        <w:rPr>
          <w:rFonts w:ascii="Calibri" w:hAnsi="Calibri" w:cs="Calibri"/>
          <w:sz w:val="22"/>
          <w:szCs w:val="24"/>
        </w:rPr>
        <w:t>. (n.d.). Retrieved August 1, 2024, from https://sklearn.vercel.app/docs/classes/QuantileTransformer</w:t>
      </w:r>
    </w:p>
    <w:p w14:paraId="432F692C" w14:textId="77777777" w:rsidR="00485276" w:rsidRPr="00485276" w:rsidRDefault="00485276" w:rsidP="00485276">
      <w:pPr>
        <w:pStyle w:val="Bibliography"/>
        <w:rPr>
          <w:rFonts w:ascii="Calibri" w:hAnsi="Calibri" w:cs="Calibri"/>
          <w:sz w:val="22"/>
          <w:szCs w:val="24"/>
        </w:rPr>
      </w:pPr>
      <w:r w:rsidRPr="00485276">
        <w:rPr>
          <w:rFonts w:ascii="Calibri" w:hAnsi="Calibri" w:cs="Calibri"/>
          <w:i/>
          <w:iCs/>
          <w:sz w:val="22"/>
          <w:szCs w:val="24"/>
        </w:rPr>
        <w:t>Scikit-learn: Machine learning in Python—Scikit-learn 1.5.1 documentation</w:t>
      </w:r>
      <w:r w:rsidRPr="00485276">
        <w:rPr>
          <w:rFonts w:ascii="Calibri" w:hAnsi="Calibri" w:cs="Calibri"/>
          <w:sz w:val="22"/>
          <w:szCs w:val="24"/>
        </w:rPr>
        <w:t>. (n.d.). Retrieved August 1, 2024, from https://scikit-learn.org/stable/</w:t>
      </w:r>
    </w:p>
    <w:p w14:paraId="0CE29374" w14:textId="77777777" w:rsidR="00485276" w:rsidRPr="00485276" w:rsidRDefault="00485276" w:rsidP="00485276">
      <w:pPr>
        <w:pStyle w:val="Bibliography"/>
        <w:rPr>
          <w:rFonts w:ascii="Calibri" w:hAnsi="Calibri" w:cs="Calibri"/>
          <w:sz w:val="22"/>
          <w:szCs w:val="24"/>
        </w:rPr>
      </w:pPr>
      <w:r w:rsidRPr="00485276">
        <w:rPr>
          <w:rFonts w:ascii="Calibri" w:hAnsi="Calibri" w:cs="Calibri"/>
          <w:sz w:val="22"/>
          <w:szCs w:val="24"/>
        </w:rPr>
        <w:t xml:space="preserve">Shukla, P. (2022, October 28). Handling Missing Data with SimpleImputer. </w:t>
      </w:r>
      <w:r w:rsidRPr="00485276">
        <w:rPr>
          <w:rFonts w:ascii="Calibri" w:hAnsi="Calibri" w:cs="Calibri"/>
          <w:i/>
          <w:iCs/>
          <w:sz w:val="22"/>
          <w:szCs w:val="24"/>
        </w:rPr>
        <w:t>Analytics Vidhya</w:t>
      </w:r>
      <w:r w:rsidRPr="00485276">
        <w:rPr>
          <w:rFonts w:ascii="Calibri" w:hAnsi="Calibri" w:cs="Calibri"/>
          <w:sz w:val="22"/>
          <w:szCs w:val="24"/>
        </w:rPr>
        <w:t>. https://www.analyticsvidhya.com/blog/2022/10/handling-missing-data-with-simpleimputer/</w:t>
      </w:r>
    </w:p>
    <w:p w14:paraId="364AB719" w14:textId="01232277" w:rsidR="00485276" w:rsidRDefault="00485276">
      <w:pPr>
        <w:jc w:val="both"/>
        <w:rPr>
          <w:sz w:val="22"/>
          <w:szCs w:val="22"/>
        </w:rPr>
      </w:pPr>
      <w:r>
        <w:rPr>
          <w:sz w:val="22"/>
          <w:szCs w:val="22"/>
        </w:rPr>
        <w:fldChar w:fldCharType="end"/>
      </w:r>
    </w:p>
    <w:sectPr w:rsidR="00485276">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055E3D" w14:textId="77777777" w:rsidR="0059379E" w:rsidRDefault="0059379E">
      <w:r>
        <w:separator/>
      </w:r>
    </w:p>
  </w:endnote>
  <w:endnote w:type="continuationSeparator" w:id="0">
    <w:p w14:paraId="7DE17D0F" w14:textId="77777777" w:rsidR="0059379E" w:rsidRDefault="005937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C179C" w14:textId="77777777" w:rsidR="000D655D" w:rsidRDefault="00561754">
    <w:pPr>
      <w:pStyle w:val="Footer"/>
    </w:pPr>
    <w:r>
      <w:rPr>
        <w:noProof/>
      </w:rPr>
      <mc:AlternateContent>
        <mc:Choice Requires="wps">
          <w:drawing>
            <wp:anchor distT="0" distB="0" distL="114300" distR="114300" simplePos="0" relativeHeight="251659264" behindDoc="0" locked="0" layoutInCell="1" allowOverlap="1" wp14:anchorId="7BD50730" wp14:editId="3681BB1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4618BD7" w14:textId="77777777" w:rsidR="000D655D" w:rsidRDefault="00561754">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BD50730" id="_x0000_t202" coordsize="21600,21600" o:spt="202" path="m,l,21600r21600,l21600,xe">
              <v:stroke joinstyle="miter"/>
              <v:path gradientshapeok="t" o:connecttype="rect"/>
            </v:shapetype>
            <v:shape id="Text Box 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14618BD7" w14:textId="77777777" w:rsidR="000D655D" w:rsidRDefault="00561754">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43D5DD" w14:textId="77777777" w:rsidR="0059379E" w:rsidRDefault="0059379E">
      <w:r>
        <w:separator/>
      </w:r>
    </w:p>
  </w:footnote>
  <w:footnote w:type="continuationSeparator" w:id="0">
    <w:p w14:paraId="52D7DBBE" w14:textId="77777777" w:rsidR="0059379E" w:rsidRDefault="005937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F24F954"/>
    <w:multiLevelType w:val="singleLevel"/>
    <w:tmpl w:val="8F24F954"/>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AEA5CE6A"/>
    <w:multiLevelType w:val="singleLevel"/>
    <w:tmpl w:val="AEA5CE6A"/>
    <w:lvl w:ilvl="0">
      <w:start w:val="1"/>
      <w:numFmt w:val="decimal"/>
      <w:suff w:val="space"/>
      <w:lvlText w:val="%1."/>
      <w:lvlJc w:val="left"/>
    </w:lvl>
  </w:abstractNum>
  <w:abstractNum w:abstractNumId="2" w15:restartNumberingAfterBreak="0">
    <w:nsid w:val="6C96B52D"/>
    <w:multiLevelType w:val="singleLevel"/>
    <w:tmpl w:val="6C96B52D"/>
    <w:lvl w:ilvl="0">
      <w:start w:val="1"/>
      <w:numFmt w:val="bullet"/>
      <w:lvlText w:val=""/>
      <w:lvlJc w:val="left"/>
      <w:pPr>
        <w:tabs>
          <w:tab w:val="left" w:pos="420"/>
        </w:tabs>
        <w:ind w:left="420" w:hanging="420"/>
      </w:pPr>
      <w:rPr>
        <w:rFonts w:ascii="Wingdings" w:hAnsi="Wingdings" w:hint="default"/>
      </w:rPr>
    </w:lvl>
  </w:abstractNum>
  <w:num w:numId="1" w16cid:durableId="66538833">
    <w:abstractNumId w:val="2"/>
  </w:num>
  <w:num w:numId="2" w16cid:durableId="966400600">
    <w:abstractNumId w:val="1"/>
  </w:num>
  <w:num w:numId="3" w16cid:durableId="15247870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D655D"/>
    <w:rsid w:val="00172A27"/>
    <w:rsid w:val="003A2643"/>
    <w:rsid w:val="003C012A"/>
    <w:rsid w:val="00485276"/>
    <w:rsid w:val="00561754"/>
    <w:rsid w:val="0059379E"/>
    <w:rsid w:val="006B5B5A"/>
    <w:rsid w:val="009A0F13"/>
    <w:rsid w:val="00CA24CB"/>
    <w:rsid w:val="00F74284"/>
    <w:rsid w:val="069E4EBB"/>
    <w:rsid w:val="0EEC76F4"/>
    <w:rsid w:val="280D278A"/>
    <w:rsid w:val="2DD126AD"/>
    <w:rsid w:val="506A0A37"/>
    <w:rsid w:val="600B7225"/>
    <w:rsid w:val="61CB76B8"/>
    <w:rsid w:val="68CD6F12"/>
    <w:rsid w:val="6DEE1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0" fillcolor="white">
      <v:fill color="white"/>
    </o:shapedefaults>
    <o:shapelayout v:ext="edit">
      <o:idmap v:ext="edit" data="1"/>
    </o:shapelayout>
  </w:shapeDefaults>
  <w:decimalSymbol w:val="."/>
  <w:listSeparator w:val=","/>
  <w14:docId w14:val="76262151"/>
  <w15:docId w15:val="{30021ED9-1578-4914-BE06-F46448646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eastAsia="zh-CN"/>
    </w:rPr>
  </w:style>
  <w:style w:type="paragraph" w:styleId="Heading4">
    <w:name w:val="heading 4"/>
    <w:basedOn w:val="Normal"/>
    <w:next w:val="Normal"/>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widowControl w:val="0"/>
      <w:tabs>
        <w:tab w:val="center" w:pos="4153"/>
        <w:tab w:val="right" w:pos="8306"/>
      </w:tabs>
      <w:snapToGrid w:val="0"/>
    </w:pPr>
    <w:rPr>
      <w:rFonts w:ascii="Times New Roman" w:eastAsia="SimSun" w:hAnsi="Times New Roman" w:cs="Times New Roman"/>
      <w:kern w:val="2"/>
      <w:sz w:val="18"/>
    </w:rPr>
  </w:style>
  <w:style w:type="paragraph" w:styleId="Header">
    <w:name w:val="header"/>
    <w:basedOn w:val="Normal"/>
    <w:qFormat/>
    <w:pPr>
      <w:widowControl w:val="0"/>
      <w:pBdr>
        <w:top w:val="none" w:sz="0" w:space="1" w:color="auto"/>
        <w:left w:val="none" w:sz="0" w:space="4" w:color="auto"/>
        <w:bottom w:val="none" w:sz="0" w:space="1" w:color="auto"/>
        <w:right w:val="none" w:sz="0" w:space="4" w:color="auto"/>
      </w:pBdr>
      <w:tabs>
        <w:tab w:val="center" w:pos="4153"/>
        <w:tab w:val="right" w:pos="8306"/>
      </w:tabs>
      <w:snapToGrid w:val="0"/>
      <w:jc w:val="both"/>
    </w:pPr>
    <w:rPr>
      <w:rFonts w:ascii="Times New Roman" w:eastAsia="SimSun" w:hAnsi="Times New Roman" w:cs="Times New Roman"/>
      <w:kern w:val="2"/>
      <w:sz w:val="18"/>
    </w:rPr>
  </w:style>
  <w:style w:type="character" w:styleId="Hyperlink">
    <w:name w:val="Hyperlink"/>
    <w:basedOn w:val="DefaultParagraphFont"/>
    <w:qFormat/>
    <w:rPr>
      <w:color w:val="0000FF"/>
      <w:u w:val="single"/>
    </w:rPr>
  </w:style>
  <w:style w:type="paragraph" w:styleId="NormalWeb">
    <w:name w:val="Normal (Web)"/>
    <w:qFormat/>
    <w:pPr>
      <w:spacing w:beforeAutospacing="1" w:afterAutospacing="1"/>
    </w:pPr>
    <w:rPr>
      <w:sz w:val="24"/>
      <w:szCs w:val="24"/>
      <w:lang w:eastAsia="zh-CN"/>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无间隔 Char"/>
    <w:basedOn w:val="DefaultParagraphFont"/>
    <w:link w:val="NoSpacing1"/>
    <w:qFormat/>
    <w:rPr>
      <w:rFonts w:ascii="Times New Roman" w:eastAsia="SimSun" w:hAnsi="Times New Roman" w:hint="default"/>
      <w:sz w:val="22"/>
    </w:rPr>
  </w:style>
  <w:style w:type="paragraph" w:customStyle="1" w:styleId="NoSpacing1">
    <w:name w:val="No Spacing1"/>
    <w:link w:val="Char"/>
    <w:rPr>
      <w:sz w:val="22"/>
    </w:rPr>
  </w:style>
  <w:style w:type="paragraph" w:styleId="Bibliography">
    <w:name w:val="Bibliography"/>
    <w:basedOn w:val="Normal"/>
    <w:next w:val="Normal"/>
    <w:uiPriority w:val="37"/>
    <w:unhideWhenUsed/>
    <w:rsid w:val="00485276"/>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7698559">
      <w:bodyDiv w:val="1"/>
      <w:marLeft w:val="0"/>
      <w:marRight w:val="0"/>
      <w:marTop w:val="0"/>
      <w:marBottom w:val="0"/>
      <w:divBdr>
        <w:top w:val="none" w:sz="0" w:space="0" w:color="auto"/>
        <w:left w:val="none" w:sz="0" w:space="0" w:color="auto"/>
        <w:bottom w:val="none" w:sz="0" w:space="0" w:color="auto"/>
        <w:right w:val="none" w:sz="0" w:space="0" w:color="auto"/>
      </w:divBdr>
      <w:divsChild>
        <w:div w:id="1568684044">
          <w:marLeft w:val="0"/>
          <w:marRight w:val="0"/>
          <w:marTop w:val="0"/>
          <w:marBottom w:val="0"/>
          <w:divBdr>
            <w:top w:val="none" w:sz="0" w:space="0" w:color="auto"/>
            <w:left w:val="none" w:sz="0" w:space="0" w:color="auto"/>
            <w:bottom w:val="none" w:sz="0" w:space="0" w:color="auto"/>
            <w:right w:val="none" w:sz="0" w:space="0" w:color="auto"/>
          </w:divBdr>
          <w:divsChild>
            <w:div w:id="1404721807">
              <w:marLeft w:val="0"/>
              <w:marRight w:val="0"/>
              <w:marTop w:val="0"/>
              <w:marBottom w:val="0"/>
              <w:divBdr>
                <w:top w:val="none" w:sz="0" w:space="0" w:color="auto"/>
                <w:left w:val="none" w:sz="0" w:space="0" w:color="auto"/>
                <w:bottom w:val="none" w:sz="0" w:space="0" w:color="auto"/>
                <w:right w:val="none" w:sz="0" w:space="0" w:color="auto"/>
              </w:divBdr>
            </w:div>
            <w:div w:id="1234124030">
              <w:marLeft w:val="0"/>
              <w:marRight w:val="0"/>
              <w:marTop w:val="0"/>
              <w:marBottom w:val="0"/>
              <w:divBdr>
                <w:top w:val="none" w:sz="0" w:space="0" w:color="auto"/>
                <w:left w:val="none" w:sz="0" w:space="0" w:color="auto"/>
                <w:bottom w:val="none" w:sz="0" w:space="0" w:color="auto"/>
                <w:right w:val="none" w:sz="0" w:space="0" w:color="auto"/>
              </w:divBdr>
            </w:div>
            <w:div w:id="2139643533">
              <w:marLeft w:val="0"/>
              <w:marRight w:val="0"/>
              <w:marTop w:val="0"/>
              <w:marBottom w:val="0"/>
              <w:divBdr>
                <w:top w:val="none" w:sz="0" w:space="0" w:color="auto"/>
                <w:left w:val="none" w:sz="0" w:space="0" w:color="auto"/>
                <w:bottom w:val="none" w:sz="0" w:space="0" w:color="auto"/>
                <w:right w:val="none" w:sz="0" w:space="0" w:color="auto"/>
              </w:divBdr>
            </w:div>
            <w:div w:id="2104370682">
              <w:marLeft w:val="0"/>
              <w:marRight w:val="0"/>
              <w:marTop w:val="0"/>
              <w:marBottom w:val="0"/>
              <w:divBdr>
                <w:top w:val="none" w:sz="0" w:space="0" w:color="auto"/>
                <w:left w:val="none" w:sz="0" w:space="0" w:color="auto"/>
                <w:bottom w:val="none" w:sz="0" w:space="0" w:color="auto"/>
                <w:right w:val="none" w:sz="0" w:space="0" w:color="auto"/>
              </w:divBdr>
            </w:div>
            <w:div w:id="2057466777">
              <w:marLeft w:val="0"/>
              <w:marRight w:val="0"/>
              <w:marTop w:val="0"/>
              <w:marBottom w:val="0"/>
              <w:divBdr>
                <w:top w:val="none" w:sz="0" w:space="0" w:color="auto"/>
                <w:left w:val="none" w:sz="0" w:space="0" w:color="auto"/>
                <w:bottom w:val="none" w:sz="0" w:space="0" w:color="auto"/>
                <w:right w:val="none" w:sz="0" w:space="0" w:color="auto"/>
              </w:divBdr>
            </w:div>
            <w:div w:id="1574925854">
              <w:marLeft w:val="0"/>
              <w:marRight w:val="0"/>
              <w:marTop w:val="0"/>
              <w:marBottom w:val="0"/>
              <w:divBdr>
                <w:top w:val="none" w:sz="0" w:space="0" w:color="auto"/>
                <w:left w:val="none" w:sz="0" w:space="0" w:color="auto"/>
                <w:bottom w:val="none" w:sz="0" w:space="0" w:color="auto"/>
                <w:right w:val="none" w:sz="0" w:space="0" w:color="auto"/>
              </w:divBdr>
            </w:div>
            <w:div w:id="25305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20900">
      <w:bodyDiv w:val="1"/>
      <w:marLeft w:val="0"/>
      <w:marRight w:val="0"/>
      <w:marTop w:val="0"/>
      <w:marBottom w:val="0"/>
      <w:divBdr>
        <w:top w:val="none" w:sz="0" w:space="0" w:color="auto"/>
        <w:left w:val="none" w:sz="0" w:space="0" w:color="auto"/>
        <w:bottom w:val="none" w:sz="0" w:space="0" w:color="auto"/>
        <w:right w:val="none" w:sz="0" w:space="0" w:color="auto"/>
      </w:divBdr>
      <w:divsChild>
        <w:div w:id="1887712862">
          <w:marLeft w:val="0"/>
          <w:marRight w:val="0"/>
          <w:marTop w:val="0"/>
          <w:marBottom w:val="0"/>
          <w:divBdr>
            <w:top w:val="none" w:sz="0" w:space="0" w:color="auto"/>
            <w:left w:val="none" w:sz="0" w:space="0" w:color="auto"/>
            <w:bottom w:val="none" w:sz="0" w:space="0" w:color="auto"/>
            <w:right w:val="none" w:sz="0" w:space="0" w:color="auto"/>
          </w:divBdr>
          <w:divsChild>
            <w:div w:id="1078751699">
              <w:marLeft w:val="0"/>
              <w:marRight w:val="0"/>
              <w:marTop w:val="0"/>
              <w:marBottom w:val="0"/>
              <w:divBdr>
                <w:top w:val="none" w:sz="0" w:space="0" w:color="auto"/>
                <w:left w:val="none" w:sz="0" w:space="0" w:color="auto"/>
                <w:bottom w:val="none" w:sz="0" w:space="0" w:color="auto"/>
                <w:right w:val="none" w:sz="0" w:space="0" w:color="auto"/>
              </w:divBdr>
            </w:div>
            <w:div w:id="1519078663">
              <w:marLeft w:val="0"/>
              <w:marRight w:val="0"/>
              <w:marTop w:val="0"/>
              <w:marBottom w:val="0"/>
              <w:divBdr>
                <w:top w:val="none" w:sz="0" w:space="0" w:color="auto"/>
                <w:left w:val="none" w:sz="0" w:space="0" w:color="auto"/>
                <w:bottom w:val="none" w:sz="0" w:space="0" w:color="auto"/>
                <w:right w:val="none" w:sz="0" w:space="0" w:color="auto"/>
              </w:divBdr>
            </w:div>
            <w:div w:id="837693541">
              <w:marLeft w:val="0"/>
              <w:marRight w:val="0"/>
              <w:marTop w:val="0"/>
              <w:marBottom w:val="0"/>
              <w:divBdr>
                <w:top w:val="none" w:sz="0" w:space="0" w:color="auto"/>
                <w:left w:val="none" w:sz="0" w:space="0" w:color="auto"/>
                <w:bottom w:val="none" w:sz="0" w:space="0" w:color="auto"/>
                <w:right w:val="none" w:sz="0" w:space="0" w:color="auto"/>
              </w:divBdr>
            </w:div>
            <w:div w:id="719937462">
              <w:marLeft w:val="0"/>
              <w:marRight w:val="0"/>
              <w:marTop w:val="0"/>
              <w:marBottom w:val="0"/>
              <w:divBdr>
                <w:top w:val="none" w:sz="0" w:space="0" w:color="auto"/>
                <w:left w:val="none" w:sz="0" w:space="0" w:color="auto"/>
                <w:bottom w:val="none" w:sz="0" w:space="0" w:color="auto"/>
                <w:right w:val="none" w:sz="0" w:space="0" w:color="auto"/>
              </w:divBdr>
            </w:div>
            <w:div w:id="1843931262">
              <w:marLeft w:val="0"/>
              <w:marRight w:val="0"/>
              <w:marTop w:val="0"/>
              <w:marBottom w:val="0"/>
              <w:divBdr>
                <w:top w:val="none" w:sz="0" w:space="0" w:color="auto"/>
                <w:left w:val="none" w:sz="0" w:space="0" w:color="auto"/>
                <w:bottom w:val="none" w:sz="0" w:space="0" w:color="auto"/>
                <w:right w:val="none" w:sz="0" w:space="0" w:color="auto"/>
              </w:divBdr>
            </w:div>
            <w:div w:id="2012639882">
              <w:marLeft w:val="0"/>
              <w:marRight w:val="0"/>
              <w:marTop w:val="0"/>
              <w:marBottom w:val="0"/>
              <w:divBdr>
                <w:top w:val="none" w:sz="0" w:space="0" w:color="auto"/>
                <w:left w:val="none" w:sz="0" w:space="0" w:color="auto"/>
                <w:bottom w:val="none" w:sz="0" w:space="0" w:color="auto"/>
                <w:right w:val="none" w:sz="0" w:space="0" w:color="auto"/>
              </w:divBdr>
            </w:div>
            <w:div w:id="10038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1351">
      <w:bodyDiv w:val="1"/>
      <w:marLeft w:val="0"/>
      <w:marRight w:val="0"/>
      <w:marTop w:val="0"/>
      <w:marBottom w:val="0"/>
      <w:divBdr>
        <w:top w:val="none" w:sz="0" w:space="0" w:color="auto"/>
        <w:left w:val="none" w:sz="0" w:space="0" w:color="auto"/>
        <w:bottom w:val="none" w:sz="0" w:space="0" w:color="auto"/>
        <w:right w:val="none" w:sz="0" w:space="0" w:color="auto"/>
      </w:divBdr>
      <w:divsChild>
        <w:div w:id="1346059314">
          <w:marLeft w:val="0"/>
          <w:marRight w:val="0"/>
          <w:marTop w:val="0"/>
          <w:marBottom w:val="0"/>
          <w:divBdr>
            <w:top w:val="none" w:sz="0" w:space="0" w:color="auto"/>
            <w:left w:val="none" w:sz="0" w:space="0" w:color="auto"/>
            <w:bottom w:val="none" w:sz="0" w:space="0" w:color="auto"/>
            <w:right w:val="none" w:sz="0" w:space="0" w:color="auto"/>
          </w:divBdr>
          <w:divsChild>
            <w:div w:id="346178067">
              <w:marLeft w:val="0"/>
              <w:marRight w:val="0"/>
              <w:marTop w:val="0"/>
              <w:marBottom w:val="0"/>
              <w:divBdr>
                <w:top w:val="none" w:sz="0" w:space="0" w:color="auto"/>
                <w:left w:val="none" w:sz="0" w:space="0" w:color="auto"/>
                <w:bottom w:val="none" w:sz="0" w:space="0" w:color="auto"/>
                <w:right w:val="none" w:sz="0" w:space="0" w:color="auto"/>
              </w:divBdr>
            </w:div>
            <w:div w:id="1557161876">
              <w:marLeft w:val="0"/>
              <w:marRight w:val="0"/>
              <w:marTop w:val="0"/>
              <w:marBottom w:val="0"/>
              <w:divBdr>
                <w:top w:val="none" w:sz="0" w:space="0" w:color="auto"/>
                <w:left w:val="none" w:sz="0" w:space="0" w:color="auto"/>
                <w:bottom w:val="none" w:sz="0" w:space="0" w:color="auto"/>
                <w:right w:val="none" w:sz="0" w:space="0" w:color="auto"/>
              </w:divBdr>
            </w:div>
            <w:div w:id="803307139">
              <w:marLeft w:val="0"/>
              <w:marRight w:val="0"/>
              <w:marTop w:val="0"/>
              <w:marBottom w:val="0"/>
              <w:divBdr>
                <w:top w:val="none" w:sz="0" w:space="0" w:color="auto"/>
                <w:left w:val="none" w:sz="0" w:space="0" w:color="auto"/>
                <w:bottom w:val="none" w:sz="0" w:space="0" w:color="auto"/>
                <w:right w:val="none" w:sz="0" w:space="0" w:color="auto"/>
              </w:divBdr>
            </w:div>
            <w:div w:id="78983555">
              <w:marLeft w:val="0"/>
              <w:marRight w:val="0"/>
              <w:marTop w:val="0"/>
              <w:marBottom w:val="0"/>
              <w:divBdr>
                <w:top w:val="none" w:sz="0" w:space="0" w:color="auto"/>
                <w:left w:val="none" w:sz="0" w:space="0" w:color="auto"/>
                <w:bottom w:val="none" w:sz="0" w:space="0" w:color="auto"/>
                <w:right w:val="none" w:sz="0" w:space="0" w:color="auto"/>
              </w:divBdr>
            </w:div>
            <w:div w:id="123042309">
              <w:marLeft w:val="0"/>
              <w:marRight w:val="0"/>
              <w:marTop w:val="0"/>
              <w:marBottom w:val="0"/>
              <w:divBdr>
                <w:top w:val="none" w:sz="0" w:space="0" w:color="auto"/>
                <w:left w:val="none" w:sz="0" w:space="0" w:color="auto"/>
                <w:bottom w:val="none" w:sz="0" w:space="0" w:color="auto"/>
                <w:right w:val="none" w:sz="0" w:space="0" w:color="auto"/>
              </w:divBdr>
            </w:div>
            <w:div w:id="921522770">
              <w:marLeft w:val="0"/>
              <w:marRight w:val="0"/>
              <w:marTop w:val="0"/>
              <w:marBottom w:val="0"/>
              <w:divBdr>
                <w:top w:val="none" w:sz="0" w:space="0" w:color="auto"/>
                <w:left w:val="none" w:sz="0" w:space="0" w:color="auto"/>
                <w:bottom w:val="none" w:sz="0" w:space="0" w:color="auto"/>
                <w:right w:val="none" w:sz="0" w:space="0" w:color="auto"/>
              </w:divBdr>
            </w:div>
            <w:div w:id="117021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datasets"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ops>
  <customShpExts>
    <customShpInfo spid="_x0000_s1026" textRotate="1"/>
    <customShpInfo spid="_x0000_s1029"/>
    <customShpInfo spid="_x0000_s1028"/>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18</Pages>
  <Words>3011</Words>
  <Characters>17165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Kyeremateng Martin</dc:creator>
  <cp:lastModifiedBy>Martin  Kyaremateng</cp:lastModifiedBy>
  <cp:revision>4</cp:revision>
  <dcterms:created xsi:type="dcterms:W3CDTF">2024-07-21T17:20:00Z</dcterms:created>
  <dcterms:modified xsi:type="dcterms:W3CDTF">2024-08-01T20:26:00Z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F386A19255FE49998BBE0563C9587735_13</vt:lpwstr>
  </property>
  <property fmtid="{D5CDD505-2E9C-101B-9397-08002B2CF9AE}" pid="4" name="ZOTERO_PREF_1">
    <vt:lpwstr>&lt;data data-version="3" zotero-version="6.0.36"&gt;&lt;session id="S9b6uqVP"/&gt;&lt;style id="http://www.zotero.org/styles/apa" locale="en-US" hasBibliography="1" bibliographyStyleHasBeenSet="1"/&gt;&lt;prefs&gt;&lt;pref name="fieldType" value="Field"/&gt;&lt;pref name="automaticJourn</vt:lpwstr>
  </property>
  <property fmtid="{D5CDD505-2E9C-101B-9397-08002B2CF9AE}" pid="5" name="ZOTERO_PREF_2">
    <vt:lpwstr>alAbbreviations" value="true"/&gt;&lt;/prefs&gt;&lt;/data&gt;</vt:lpwstr>
  </property>
</Properties>
</file>