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05" w:type="dxa"/>
        <w:tblCellMar>
          <w:left w:w="0" w:type="dxa"/>
          <w:right w:w="0" w:type="dxa"/>
        </w:tblCellMar>
        <w:tblLook w:val="04A0"/>
      </w:tblPr>
      <w:tblGrid>
        <w:gridCol w:w="6690"/>
        <w:gridCol w:w="2715"/>
      </w:tblGrid>
      <w:tr w:rsidR="002A6683" w:rsidRPr="002A6683" w:rsidTr="002A6683">
        <w:trPr>
          <w:trHeight w:val="1050"/>
        </w:trPr>
        <w:tc>
          <w:tcPr>
            <w:tcW w:w="6690" w:type="dxa"/>
            <w:vMerge w:val="restart"/>
            <w:vAlign w:val="center"/>
            <w:hideMark/>
          </w:tcPr>
          <w:p w:rsidR="002A6683" w:rsidRPr="002A6683" w:rsidRDefault="002A6683" w:rsidP="002A66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A6683">
              <w:rPr>
                <w:rFonts w:ascii="Comic Sans MS" w:eastAsiaTheme="minorEastAsia" w:hAnsi="Comic Sans MS" w:cs="Times New Roman"/>
                <w:b/>
                <w:bCs/>
                <w:i/>
                <w:iCs/>
                <w:color w:val="AF0000"/>
                <w:sz w:val="72"/>
              </w:rPr>
              <w:t>Syllabus</w:t>
            </w:r>
            <w:r w:rsidRPr="002A6683">
              <w:rPr>
                <w:rFonts w:ascii="Comic Sans                  MS" w:eastAsiaTheme="minorEastAsia" w:hAnsi="Comic Sans                  MS" w:cs="Times New Roman"/>
                <w:sz w:val="72"/>
                <w:szCs w:val="72"/>
              </w:rPr>
              <w:t xml:space="preserve"> </w:t>
            </w:r>
            <w:r w:rsidRPr="002A6683">
              <w:rPr>
                <w:rFonts w:ascii="Comic Sans                  MS" w:eastAsiaTheme="minorEastAsia" w:hAnsi="Comic Sans                  MS" w:cs="Times New Roman"/>
                <w:b/>
                <w:bCs/>
                <w:i/>
                <w:iCs/>
                <w:color w:val="0000AF"/>
                <w:sz w:val="72"/>
                <w:szCs w:val="72"/>
              </w:rPr>
              <w:br/>
            </w:r>
            <w:r w:rsidRPr="002A6683">
              <w:rPr>
                <w:rFonts w:ascii="Comic Sans MS" w:eastAsiaTheme="minorEastAsia" w:hAnsi="Comic Sans MS" w:cs="Times New Roman"/>
                <w:b/>
                <w:bCs/>
                <w:i/>
                <w:iCs/>
                <w:color w:val="408080"/>
                <w:sz w:val="27"/>
              </w:rPr>
              <w:t>Fall Semester, 2011</w:t>
            </w:r>
          </w:p>
        </w:tc>
        <w:tc>
          <w:tcPr>
            <w:tcW w:w="2250" w:type="dxa"/>
            <w:vAlign w:val="center"/>
            <w:hideMark/>
          </w:tcPr>
          <w:p w:rsidR="002A6683" w:rsidRPr="002A6683" w:rsidRDefault="002A6683" w:rsidP="002A66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A6683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90.75pt;height:90.75pt"/>
              </w:pict>
            </w:r>
          </w:p>
        </w:tc>
      </w:tr>
      <w:tr w:rsidR="002A6683" w:rsidRPr="002A6683" w:rsidTr="002A6683">
        <w:trPr>
          <w:trHeight w:val="300"/>
        </w:trPr>
        <w:tc>
          <w:tcPr>
            <w:tcW w:w="0" w:type="auto"/>
            <w:vMerge/>
            <w:vAlign w:val="center"/>
            <w:hideMark/>
          </w:tcPr>
          <w:p w:rsidR="002A6683" w:rsidRPr="002A6683" w:rsidRDefault="002A6683" w:rsidP="002A668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15" w:type="dxa"/>
            <w:vAlign w:val="center"/>
            <w:hideMark/>
          </w:tcPr>
          <w:p w:rsidR="002A6683" w:rsidRPr="002A6683" w:rsidRDefault="002A6683" w:rsidP="002A66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2A6683">
              <w:rPr>
                <w:rFonts w:ascii="Times New Roman" w:eastAsiaTheme="minorEastAsia" w:hAnsi="Times New Roman" w:cs="Times New Roman"/>
                <w:i/>
                <w:iCs/>
                <w:sz w:val="15"/>
                <w:szCs w:val="15"/>
              </w:rPr>
              <w:t>IgG</w:t>
            </w:r>
            <w:proofErr w:type="spellEnd"/>
            <w:r w:rsidRPr="002A6683">
              <w:rPr>
                <w:rFonts w:ascii="Times New Roman" w:eastAsiaTheme="minorEastAsia" w:hAnsi="Times New Roman" w:cs="Times New Roman"/>
                <w:i/>
                <w:iCs/>
                <w:sz w:val="15"/>
                <w:szCs w:val="15"/>
              </w:rPr>
              <w:t xml:space="preserve"> molecule courtesy of  </w:t>
            </w:r>
            <w:hyperlink r:id="rId4" w:history="1">
              <w:r w:rsidRPr="002A6683">
                <w:rPr>
                  <w:rFonts w:ascii="Times New Roman" w:eastAsiaTheme="minorEastAsia" w:hAnsi="Times New Roman" w:cs="Times New Roman"/>
                  <w:i/>
                  <w:iCs/>
                  <w:color w:val="0000FF"/>
                  <w:sz w:val="15"/>
                  <w:u w:val="single"/>
                </w:rPr>
                <w:t>Mike Clark</w:t>
              </w:r>
            </w:hyperlink>
            <w:r w:rsidRPr="002A6683">
              <w:rPr>
                <w:rFonts w:ascii="Times New Roman" w:eastAsiaTheme="minorEastAsia" w:hAnsi="Times New Roman" w:cs="Times New Roman"/>
                <w:i/>
                <w:iCs/>
                <w:sz w:val="15"/>
                <w:szCs w:val="15"/>
              </w:rPr>
              <w:t xml:space="preserve"> </w:t>
            </w:r>
          </w:p>
        </w:tc>
      </w:tr>
    </w:tbl>
    <w:p w:rsidR="002A6683" w:rsidRPr="002A6683" w:rsidRDefault="002A6683" w:rsidP="002A6683">
      <w:pPr>
        <w:spacing w:after="0" w:line="240" w:lineRule="auto"/>
        <w:rPr>
          <w:rFonts w:ascii="Times New Roman" w:eastAsiaTheme="minorEastAsia" w:hAnsi="Times New Roman" w:cs="Times New Roman"/>
          <w:vanish/>
          <w:sz w:val="24"/>
          <w:szCs w:val="24"/>
        </w:rPr>
      </w:pPr>
    </w:p>
    <w:tbl>
      <w:tblPr>
        <w:tblW w:w="11141" w:type="dxa"/>
        <w:tblCellMar>
          <w:left w:w="0" w:type="dxa"/>
          <w:right w:w="0" w:type="dxa"/>
        </w:tblCellMar>
        <w:tblLook w:val="04A0"/>
      </w:tblPr>
      <w:tblGrid>
        <w:gridCol w:w="11141"/>
      </w:tblGrid>
      <w:tr w:rsidR="002A6683" w:rsidRPr="002A6683" w:rsidTr="002A6683">
        <w:tc>
          <w:tcPr>
            <w:tcW w:w="11141" w:type="dxa"/>
            <w:tcBorders>
              <w:top w:val="single" w:sz="8" w:space="0" w:color="4BACC6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092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32"/>
              <w:gridCol w:w="4320"/>
              <w:gridCol w:w="1530"/>
              <w:gridCol w:w="2743"/>
            </w:tblGrid>
            <w:tr w:rsidR="002A6683" w:rsidRPr="002A6683">
              <w:trPr>
                <w:trHeight w:val="510"/>
              </w:trPr>
              <w:tc>
                <w:tcPr>
                  <w:tcW w:w="2332" w:type="dxa"/>
                  <w:tcBorders>
                    <w:top w:val="single" w:sz="8" w:space="0" w:color="8064A2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00008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320" w:type="dxa"/>
                  <w:tcBorders>
                    <w:top w:val="single" w:sz="8" w:space="0" w:color="8064A2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000080"/>
                      <w:sz w:val="24"/>
                      <w:szCs w:val="24"/>
                    </w:rPr>
                    <w:t>Lecture Title</w:t>
                  </w:r>
                </w:p>
              </w:tc>
              <w:tc>
                <w:tcPr>
                  <w:tcW w:w="1530" w:type="dxa"/>
                  <w:tcBorders>
                    <w:top w:val="single" w:sz="8" w:space="0" w:color="8064A2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000080"/>
                      <w:sz w:val="24"/>
                      <w:szCs w:val="24"/>
                    </w:rPr>
                    <w:t>Chapter</w:t>
                  </w:r>
                </w:p>
              </w:tc>
              <w:tc>
                <w:tcPr>
                  <w:tcW w:w="2743" w:type="dxa"/>
                  <w:tcBorders>
                    <w:top w:val="single" w:sz="8" w:space="0" w:color="8064A2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000080"/>
                      <w:sz w:val="24"/>
                      <w:szCs w:val="24"/>
                    </w:rPr>
                    <w:t>Lecturer</w:t>
                  </w:r>
                </w:p>
              </w:tc>
            </w:tr>
            <w:tr w:rsidR="002A6683" w:rsidRPr="002A6683">
              <w:trPr>
                <w:trHeight w:val="51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Aug. 16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Introduction</w:t>
                    </w:r>
                  </w:hyperlink>
                  <w:r w:rsidRPr="002A6683">
                    <w:rPr>
                      <w:rFonts w:ascii="Arial" w:eastAsiaTheme="minorEastAsia" w:hAnsi="Arial" w:cs="Arial"/>
                      <w:color w:val="0000FF"/>
                      <w:sz w:val="20"/>
                      <w:szCs w:val="20"/>
                    </w:rPr>
                    <w:t xml:space="preserve"> and </w:t>
                  </w:r>
                  <w:hyperlink r:id="rId6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General Overview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C </w:t>
                  </w:r>
                </w:p>
              </w:tc>
            </w:tr>
            <w:tr w:rsidR="002A6683" w:rsidRPr="002A6683">
              <w:trPr>
                <w:trHeight w:val="423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Aug 18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7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Innate Immunity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sz w:val="20"/>
                      <w:szCs w:val="20"/>
                    </w:rPr>
                    <w:t>C</w:t>
                  </w:r>
                </w:p>
              </w:tc>
            </w:tr>
            <w:tr w:rsidR="002A6683" w:rsidRPr="002A6683">
              <w:trPr>
                <w:trHeight w:val="51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Aug. 23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8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Cells and Tissues of the Adaptive Immune System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C</w:t>
                  </w:r>
                </w:p>
              </w:tc>
            </w:tr>
            <w:tr w:rsidR="002A6683" w:rsidRPr="002A6683">
              <w:trPr>
                <w:trHeight w:val="24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Aug. 25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9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Antigens and Antibodies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C</w:t>
                  </w:r>
                </w:p>
              </w:tc>
            </w:tr>
            <w:tr w:rsidR="002A6683" w:rsidRPr="002A6683">
              <w:trPr>
                <w:trHeight w:val="24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Aug. 30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0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Major </w:t>
                    </w:r>
                    <w:proofErr w:type="spellStart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Histocompatibility</w:t>
                    </w:r>
                    <w:proofErr w:type="spellEnd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 Complex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5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C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Sept. 1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1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Antigen Processing and Presentation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C </w:t>
                  </w:r>
                </w:p>
              </w:tc>
            </w:tr>
            <w:tr w:rsidR="002A6683" w:rsidRPr="002A6683">
              <w:trPr>
                <w:trHeight w:val="36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Sept. 6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2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Antigen Receptors and Accessory Molecules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C</w:t>
                  </w:r>
                </w:p>
              </w:tc>
            </w:tr>
            <w:tr w:rsidR="002A6683" w:rsidRPr="002A6683">
              <w:trPr>
                <w:trHeight w:val="36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Sept. 8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="Times New Roman" w:hAnsi="Arial" w:cs="Arial"/>
                      <w:b/>
                      <w:bCs/>
                      <w:color w:val="5F497A"/>
                      <w:sz w:val="20"/>
                      <w:szCs w:val="20"/>
                    </w:rPr>
                    <w:t>EXAM 1</w:t>
                  </w:r>
                  <w:r w:rsidRPr="002A6683">
                    <w:rPr>
                      <w:rFonts w:ascii="Arial" w:eastAsia="Times New Roman" w:hAnsi="Arial" w:cs="Arial"/>
                      <w:color w:val="5F497A"/>
                      <w:sz w:val="20"/>
                      <w:szCs w:val="20"/>
                    </w:rPr>
                    <w:t xml:space="preserve"> (covers Chapters 1-7)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66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66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A6683" w:rsidRPr="002A6683">
              <w:trPr>
                <w:trHeight w:val="36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Sept. 13, 15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3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Lymphocyte Development and Expression of Antigen Receptor Genes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J-F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Sept. 20, 22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4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Activation of T Lymphocytes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9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J-F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Sept. 27, 29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5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B cell Activation and Antibody Production</w:t>
                    </w:r>
                  </w:hyperlink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J-F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Oct. 4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6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Immunological Tolerance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11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J-F </w:t>
                  </w:r>
                </w:p>
              </w:tc>
            </w:tr>
            <w:tr w:rsidR="002A6683" w:rsidRPr="002A6683">
              <w:trPr>
                <w:trHeight w:val="378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Oct. 6, 11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7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Cytokines </w:t>
                    </w:r>
                  </w:hyperlink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FF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12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J-F</w:t>
                  </w:r>
                </w:p>
              </w:tc>
            </w:tr>
            <w:tr w:rsidR="002A6683" w:rsidRPr="002A6683">
              <w:trPr>
                <w:trHeight w:val="359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Oct. 13</w:t>
                  </w: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EXAM 2</w:t>
                  </w: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 (covers Chapters 8-12)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  </w:t>
                  </w:r>
                </w:p>
              </w:tc>
            </w:tr>
            <w:tr w:rsidR="002A6683" w:rsidRPr="002A6683">
              <w:trPr>
                <w:trHeight w:val="435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Oct. 18, 20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Arial" w:eastAsiaTheme="minorEastAsia" w:hAnsi="Arial" w:cs="Arial"/>
                      <w:color w:val="808000"/>
                      <w:sz w:val="15"/>
                      <w:szCs w:val="15"/>
                    </w:rPr>
                  </w:pPr>
                  <w:hyperlink r:id="rId18" w:history="1">
                    <w:proofErr w:type="spellStart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Effector</w:t>
                    </w:r>
                    <w:proofErr w:type="spellEnd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 Mechanisms: Cell Mediated Immunity</w:t>
                    </w:r>
                  </w:hyperlink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br/>
                  </w:r>
                  <w:r w:rsidRPr="002A6683">
                    <w:rPr>
                      <w:rFonts w:ascii="Arial" w:eastAsiaTheme="minorEastAsia" w:hAnsi="Arial" w:cs="Arial"/>
                      <w:color w:val="808000"/>
                      <w:sz w:val="15"/>
                      <w:szCs w:val="15"/>
                    </w:rPr>
                    <w:t>NOTE: Preliminary plans for Research Proposals due on November 2nd!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13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341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Oct. 25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19" w:history="1">
                    <w:proofErr w:type="spellStart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Effector</w:t>
                    </w:r>
                    <w:proofErr w:type="spellEnd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 Mechanisms: </w:t>
                    </w:r>
                    <w:proofErr w:type="spellStart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Humoral</w:t>
                    </w:r>
                    <w:proofErr w:type="spellEnd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 Immunity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14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Oct. 27, Nov. 1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20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Immunity to Microbes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15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3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Allergies/Hypersensitivities 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19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8 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EXAM 3</w:t>
                  </w: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 (covers Chapters 13-15, 19)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10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22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Transplant Immunology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16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15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23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Tumor Immunology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17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17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24" w:history="1"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 xml:space="preserve">Hypersensitivity and Autoimmunity 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18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T 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17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25" w:history="1">
                    <w:r w:rsidRPr="002A6683">
                      <w:rPr>
                        <w:rFonts w:ascii="Arial" w:eastAsiaTheme="minorEastAsia" w:hAnsi="Arial" w:cs="Arial"/>
                        <w:b/>
                        <w:bCs/>
                        <w:color w:val="0000FF"/>
                        <w:sz w:val="20"/>
                        <w:u w:val="single"/>
                      </w:rPr>
                      <w:t>RESEARCH PROPOSALS</w:t>
                    </w:r>
                  </w:hyperlink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 xml:space="preserve"> DUE BY 9:30 am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22, 24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Thanksgiving Holidays - no class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Nov. 29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26" w:history="1">
                    <w:proofErr w:type="spellStart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Immunodeficiencies</w:t>
                    </w:r>
                    <w:proofErr w:type="spellEnd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, AIDS and Vaccines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T</w:t>
                  </w:r>
                </w:p>
              </w:tc>
            </w:tr>
            <w:tr w:rsidR="002A6683" w:rsidRPr="002A6683">
              <w:trPr>
                <w:trHeight w:val="315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Dec. 1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hyperlink r:id="rId27" w:history="1">
                    <w:proofErr w:type="spellStart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Immunodeficiencies</w:t>
                    </w:r>
                    <w:proofErr w:type="spellEnd"/>
                    <w:r w:rsidRPr="002A6683">
                      <w:rPr>
                        <w:rFonts w:ascii="Arial" w:eastAsiaTheme="minorEastAsia" w:hAnsi="Arial" w:cs="Arial"/>
                        <w:color w:val="0000FF"/>
                        <w:sz w:val="20"/>
                        <w:u w:val="single"/>
                      </w:rPr>
                      <w:t>, AIDS and Vaccines</w:t>
                    </w:r>
                  </w:hyperlink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>T</w:t>
                  </w:r>
                </w:p>
              </w:tc>
            </w:tr>
            <w:tr w:rsidR="002A6683" w:rsidRPr="002A6683">
              <w:trPr>
                <w:trHeight w:val="270"/>
              </w:trPr>
              <w:tc>
                <w:tcPr>
                  <w:tcW w:w="2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</w:rPr>
                    <w:t>Dec. 6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NOTE: No class - Friday Schedule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8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6683" w:rsidRPr="002A6683">
              <w:trPr>
                <w:trHeight w:val="480"/>
              </w:trPr>
              <w:tc>
                <w:tcPr>
                  <w:tcW w:w="233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bCs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</w:rPr>
                    <w:t>Dec. 13 (Tuesday) 8:00-10:00 am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b/>
                      <w:bCs/>
                      <w:color w:val="5F497A"/>
                      <w:sz w:val="20"/>
                      <w:szCs w:val="20"/>
                    </w:rPr>
                    <w:t>Final Exam</w:t>
                  </w: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274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A6683" w:rsidRPr="002A6683" w:rsidRDefault="002A6683" w:rsidP="002A6683">
                  <w:pPr>
                    <w:spacing w:after="0" w:line="240" w:lineRule="auto"/>
                    <w:rPr>
                      <w:rFonts w:ascii="Times New Roman" w:eastAsiaTheme="minorEastAsia" w:hAnsi="Times New Roman" w:cs="Times New Roman"/>
                      <w:color w:val="5F497A"/>
                      <w:sz w:val="24"/>
                      <w:szCs w:val="24"/>
                    </w:rPr>
                  </w:pPr>
                  <w:r w:rsidRPr="002A6683">
                    <w:rPr>
                      <w:rFonts w:ascii="Arial" w:eastAsiaTheme="minorEastAsia" w:hAnsi="Arial" w:cs="Arial"/>
                      <w:color w:val="5F497A"/>
                      <w:sz w:val="20"/>
                      <w:szCs w:val="20"/>
                    </w:rPr>
                    <w:t xml:space="preserve">  </w:t>
                  </w:r>
                </w:p>
              </w:tc>
            </w:tr>
          </w:tbl>
          <w:p w:rsidR="002A6683" w:rsidRPr="002A6683" w:rsidRDefault="002A6683" w:rsidP="002A6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4E72" w:rsidRDefault="00BA4E72"/>
    <w:sectPr w:rsidR="00BA4E72" w:rsidSect="00BA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mic Sans                  M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683"/>
    <w:rsid w:val="002A6683"/>
    <w:rsid w:val="00BA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6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66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A6683"/>
    <w:rPr>
      <w:i/>
      <w:iCs/>
    </w:rPr>
  </w:style>
  <w:style w:type="character" w:styleId="Strong">
    <w:name w:val="Strong"/>
    <w:basedOn w:val="DefaultParagraphFont"/>
    <w:uiPriority w:val="22"/>
    <w:qFormat/>
    <w:rsid w:val="002A66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c.uga.edu/webct/urw/lc1537775941041.tp1537780155041/RelativeResourceManager/1537780155041/2002/chapter3.htm" TargetMode="External"/><Relationship Id="rId13" Type="http://schemas.openxmlformats.org/officeDocument/2006/relationships/hyperlink" Target="https://www.elc.uga.edu/webct/urw/lc1537775941041.tp1537780155041/RelativeResourceManager/1537780155041/2002/chapter8.htm" TargetMode="External"/><Relationship Id="rId18" Type="http://schemas.openxmlformats.org/officeDocument/2006/relationships/hyperlink" Target="https://www.elc.uga.edu/webct/urw/lc1537775941041.tp1537780155041/RelativeResourceManager/1537780155041/2002/chapter13.htm" TargetMode="External"/><Relationship Id="rId26" Type="http://schemas.openxmlformats.org/officeDocument/2006/relationships/hyperlink" Target="https://www.elc.uga.edu/webct/urw/lc1537775941041.tp1537780155041/RelativeResourceManager/1537780155041/2002/chapter20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lc.uga.edu/webct/urw/lc1537775941041.tp1537780155041/RelativeResourceManager/1537780155041/2002/chapter19.htm" TargetMode="External"/><Relationship Id="rId7" Type="http://schemas.openxmlformats.org/officeDocument/2006/relationships/hyperlink" Target="https://www.elc.uga.edu/webct/urw/lc1537775941041.tp1537780155041/RelativeResourceManager/1537780155041/2002/chapter1and2.htm" TargetMode="External"/><Relationship Id="rId12" Type="http://schemas.openxmlformats.org/officeDocument/2006/relationships/hyperlink" Target="https://www.elc.uga.edu/webct/urw/lc1537775941041.tp1537780155041/RelativeResourceManager/1537780155041/2002/chapter7.htm" TargetMode="External"/><Relationship Id="rId17" Type="http://schemas.openxmlformats.org/officeDocument/2006/relationships/hyperlink" Target="https://www.elc.uga.edu/webct/urw/lc1537775941041.tp1537780155041/RelativeResourceManager/1537780155041/2002/chapter12.htm" TargetMode="External"/><Relationship Id="rId25" Type="http://schemas.openxmlformats.org/officeDocument/2006/relationships/hyperlink" Target="https://www.elc.uga.edu/webct/urw/lc1537775941041.tp1537780155041/RelativeResourceManager/1537780155041/2002/Project/projec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lc.uga.edu/webct/urw/lc1537775941041.tp1537780155041/RelativeResourceManager/1537780155041/2002/chapter11.htm" TargetMode="External"/><Relationship Id="rId20" Type="http://schemas.openxmlformats.org/officeDocument/2006/relationships/hyperlink" Target="https://www.elc.uga.edu/webct/urw/lc1537775941041.tp1537780155041/RelativeResourceManager/1537780155041/2002/chapter15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lc.uga.edu/webct/urw/lc1537775941041.tp1537780155041/RelativeResourceManager/1537780155041/2002/chapter1and2.htm" TargetMode="External"/><Relationship Id="rId11" Type="http://schemas.openxmlformats.org/officeDocument/2006/relationships/hyperlink" Target="https://www.elc.uga.edu/webct/urw/lc1537775941041.tp1537780155041/RelativeResourceManager/1537780155041/2002/chapter6.htm" TargetMode="External"/><Relationship Id="rId24" Type="http://schemas.openxmlformats.org/officeDocument/2006/relationships/hyperlink" Target="https://www.elc.uga.edu/webct/urw/lc1537775941041.tp1537780155041/RelativeResourceManager/1537780155041/2002/chapter18.htm" TargetMode="External"/><Relationship Id="rId5" Type="http://schemas.openxmlformats.org/officeDocument/2006/relationships/hyperlink" Target="https://www.elc.uga.edu/webct/urw/lc1537775941041.tp1537780155041/RelativeResourceManager/1537780155041/2002/Course_Info/info.htm" TargetMode="External"/><Relationship Id="rId15" Type="http://schemas.openxmlformats.org/officeDocument/2006/relationships/hyperlink" Target="https://www.elc.uga.edu/webct/urw/lc1537775941041.tp1537780155041/RelativeResourceManager/1537780155041/2002/chapter10.htm" TargetMode="External"/><Relationship Id="rId23" Type="http://schemas.openxmlformats.org/officeDocument/2006/relationships/hyperlink" Target="https://www.elc.uga.edu/webct/urw/lc1537775941041.tp1537780155041/RelativeResourceManager/1537780155041/2002/chapter17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lc.uga.edu/webct/urw/lc1537775941041.tp1537780155041/RelativeResourceManager/1537780155041/2002/chapter5.htm" TargetMode="External"/><Relationship Id="rId19" Type="http://schemas.openxmlformats.org/officeDocument/2006/relationships/hyperlink" Target="https://www.elc.uga.edu/webct/urw/lc1537775941041.tp1537780155041/RelativeResourceManager/1537780155041/2002/chapter14.htm" TargetMode="External"/><Relationship Id="rId4" Type="http://schemas.openxmlformats.org/officeDocument/2006/relationships/hyperlink" Target="http://www.path.cam.ac.uk/%7Emrc7/mikeshp.html" TargetMode="External"/><Relationship Id="rId9" Type="http://schemas.openxmlformats.org/officeDocument/2006/relationships/hyperlink" Target="https://www.elc.uga.edu/webct/urw/lc1537775941041.tp1537780155041/RelativeResourceManager/1537780155041/2002/chapter4.htm" TargetMode="External"/><Relationship Id="rId14" Type="http://schemas.openxmlformats.org/officeDocument/2006/relationships/hyperlink" Target="https://www.elc.uga.edu/webct/urw/lc1537775941041.tp1537780155041/RelativeResourceManager/1537780155041/2002/chapter9.htm" TargetMode="External"/><Relationship Id="rId22" Type="http://schemas.openxmlformats.org/officeDocument/2006/relationships/hyperlink" Target="https://www.elc.uga.edu/webct/urw/lc1537775941041.tp1537780155041/RelativeResourceManager/1537780155041/2002/chapter16.htm" TargetMode="External"/><Relationship Id="rId27" Type="http://schemas.openxmlformats.org/officeDocument/2006/relationships/hyperlink" Target="https://www.elc.uga.edu/webct/urw/lc1537775941041.tp1537780155041/RelativeResourceManager/1537780155041/2002/chapter2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744</Words>
  <Characters>4243</Characters>
  <Application>Microsoft Office Word</Application>
  <DocSecurity>0</DocSecurity>
  <Lines>35</Lines>
  <Paragraphs>9</Paragraphs>
  <ScaleCrop>false</ScaleCrop>
  <Company>Center for Tropical and Emerging Global Diseases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Colley</dc:creator>
  <cp:keywords/>
  <dc:description/>
  <cp:lastModifiedBy>Dan Colley</cp:lastModifiedBy>
  <cp:revision>1</cp:revision>
  <dcterms:created xsi:type="dcterms:W3CDTF">2011-08-16T17:54:00Z</dcterms:created>
  <dcterms:modified xsi:type="dcterms:W3CDTF">2011-08-16T17:55:00Z</dcterms:modified>
</cp:coreProperties>
</file>