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32C" w:rsidRPr="00E37FC1" w:rsidRDefault="00A7432C" w:rsidP="00DE634F">
      <w:pPr>
        <w:jc w:val="center"/>
        <w:rPr>
          <w:rFonts w:ascii="Arial" w:hAnsi="Arial" w:cs="Arial"/>
          <w:b/>
        </w:rPr>
      </w:pPr>
      <w:r w:rsidRPr="00E37FC1">
        <w:rPr>
          <w:rFonts w:ascii="Arial" w:hAnsi="Arial" w:cs="Arial"/>
          <w:b/>
        </w:rPr>
        <w:t xml:space="preserve">PSYC </w:t>
      </w:r>
      <w:r w:rsidR="00EC4F1A" w:rsidRPr="00E37FC1">
        <w:rPr>
          <w:rFonts w:ascii="Arial" w:hAnsi="Arial" w:cs="Arial"/>
          <w:b/>
        </w:rPr>
        <w:t>4120: Sensation &amp; Perception</w:t>
      </w:r>
    </w:p>
    <w:p w:rsidR="00A7432C" w:rsidRPr="00E37FC1" w:rsidRDefault="00EC4F1A" w:rsidP="00A7432C">
      <w:pPr>
        <w:jc w:val="center"/>
        <w:rPr>
          <w:rFonts w:ascii="Arial" w:hAnsi="Arial" w:cs="Arial"/>
          <w:b/>
        </w:rPr>
      </w:pPr>
      <w:r w:rsidRPr="00E37FC1">
        <w:rPr>
          <w:rFonts w:ascii="Arial" w:hAnsi="Arial" w:cs="Arial"/>
          <w:b/>
        </w:rPr>
        <w:t>Spring 2014</w:t>
      </w:r>
    </w:p>
    <w:p w:rsidR="00A7432C" w:rsidRPr="00E37FC1" w:rsidRDefault="00EC4F1A" w:rsidP="00A7432C">
      <w:pPr>
        <w:jc w:val="center"/>
        <w:rPr>
          <w:rFonts w:ascii="Arial" w:hAnsi="Arial" w:cs="Arial"/>
        </w:rPr>
      </w:pPr>
      <w:r w:rsidRPr="00E37FC1">
        <w:rPr>
          <w:rFonts w:ascii="Arial" w:hAnsi="Arial" w:cs="Arial"/>
        </w:rPr>
        <w:t>TR 2:00 – 3:15</w:t>
      </w:r>
      <w:r w:rsidR="00A7432C" w:rsidRPr="00E37FC1">
        <w:rPr>
          <w:rFonts w:ascii="Arial" w:hAnsi="Arial" w:cs="Arial"/>
        </w:rPr>
        <w:t xml:space="preserve"> </w:t>
      </w:r>
    </w:p>
    <w:p w:rsidR="00A7432C" w:rsidRPr="00E37FC1" w:rsidRDefault="00366873" w:rsidP="00A7432C">
      <w:pPr>
        <w:jc w:val="center"/>
        <w:rPr>
          <w:rFonts w:ascii="Arial" w:hAnsi="Arial" w:cs="Arial"/>
        </w:rPr>
      </w:pPr>
      <w:r w:rsidRPr="00E37FC1">
        <w:rPr>
          <w:rFonts w:ascii="Arial" w:hAnsi="Arial" w:cs="Arial"/>
        </w:rPr>
        <w:t>MLC Room 267</w:t>
      </w:r>
    </w:p>
    <w:p w:rsidR="00A7432C" w:rsidRPr="00E37FC1" w:rsidRDefault="00A7432C" w:rsidP="00A7432C">
      <w:pPr>
        <w:jc w:val="center"/>
        <w:rPr>
          <w:rFonts w:ascii="Arial" w:hAnsi="Arial" w:cs="Arial"/>
        </w:rPr>
      </w:pPr>
    </w:p>
    <w:p w:rsidR="00A7432C" w:rsidRPr="00E37FC1" w:rsidRDefault="00A7432C" w:rsidP="00A7432C">
      <w:pPr>
        <w:rPr>
          <w:rFonts w:ascii="Arial" w:hAnsi="Arial" w:cs="Arial"/>
        </w:rPr>
      </w:pPr>
      <w:r w:rsidRPr="00E37FC1">
        <w:rPr>
          <w:rFonts w:ascii="Arial" w:hAnsi="Arial" w:cs="Arial"/>
          <w:b/>
        </w:rPr>
        <w:t>Instructor:</w:t>
      </w:r>
      <w:r w:rsidRPr="00E37FC1">
        <w:rPr>
          <w:rFonts w:ascii="Arial" w:hAnsi="Arial" w:cs="Arial"/>
        </w:rPr>
        <w:t xml:space="preserve">  Laura Fletcher</w:t>
      </w:r>
    </w:p>
    <w:p w:rsidR="00A7432C" w:rsidRPr="00E37FC1" w:rsidRDefault="00A7432C" w:rsidP="00A7432C">
      <w:pPr>
        <w:rPr>
          <w:rFonts w:ascii="Arial" w:hAnsi="Arial" w:cs="Arial"/>
        </w:rPr>
      </w:pPr>
      <w:r w:rsidRPr="00E37FC1">
        <w:rPr>
          <w:rFonts w:ascii="Arial" w:hAnsi="Arial" w:cs="Arial"/>
          <w:b/>
        </w:rPr>
        <w:t>Office</w:t>
      </w:r>
      <w:r w:rsidRPr="00E37FC1">
        <w:rPr>
          <w:rFonts w:ascii="Arial" w:hAnsi="Arial" w:cs="Arial"/>
        </w:rPr>
        <w:t>:  Room 511 – Psychology Building</w:t>
      </w:r>
    </w:p>
    <w:p w:rsidR="00A7432C" w:rsidRPr="00E37FC1" w:rsidRDefault="00A7432C" w:rsidP="00A7432C">
      <w:pPr>
        <w:rPr>
          <w:rFonts w:ascii="Arial" w:hAnsi="Arial" w:cs="Arial"/>
        </w:rPr>
      </w:pPr>
      <w:r w:rsidRPr="00E37FC1">
        <w:rPr>
          <w:rFonts w:ascii="Arial" w:hAnsi="Arial" w:cs="Arial"/>
          <w:b/>
        </w:rPr>
        <w:t>Office hours</w:t>
      </w:r>
      <w:r w:rsidRPr="00E37FC1">
        <w:rPr>
          <w:rFonts w:ascii="Arial" w:hAnsi="Arial" w:cs="Arial"/>
        </w:rPr>
        <w:t>:  By appointment.  Please email me to set up a time.</w:t>
      </w:r>
    </w:p>
    <w:p w:rsidR="00A7432C" w:rsidRPr="00E37FC1" w:rsidRDefault="00A7432C" w:rsidP="00A7432C">
      <w:pPr>
        <w:rPr>
          <w:rFonts w:ascii="Arial" w:hAnsi="Arial" w:cs="Arial"/>
        </w:rPr>
      </w:pPr>
      <w:r w:rsidRPr="00E37FC1">
        <w:rPr>
          <w:rFonts w:ascii="Arial" w:hAnsi="Arial" w:cs="Arial"/>
          <w:b/>
        </w:rPr>
        <w:t>Email</w:t>
      </w:r>
      <w:r w:rsidRPr="00E37FC1">
        <w:rPr>
          <w:rFonts w:ascii="Arial" w:hAnsi="Arial" w:cs="Arial"/>
        </w:rPr>
        <w:t xml:space="preserve">: </w:t>
      </w:r>
      <w:hyperlink r:id="rId6" w:history="1">
        <w:r w:rsidRPr="00E37FC1">
          <w:rPr>
            <w:rStyle w:val="Hyperlink"/>
            <w:rFonts w:ascii="Arial" w:hAnsi="Arial" w:cs="Arial"/>
          </w:rPr>
          <w:t>lmfletch@uga.edu</w:t>
        </w:r>
      </w:hyperlink>
    </w:p>
    <w:p w:rsidR="00A7432C" w:rsidRPr="00E37FC1" w:rsidRDefault="00A7432C" w:rsidP="00A7432C">
      <w:pPr>
        <w:rPr>
          <w:rFonts w:ascii="Arial" w:hAnsi="Arial" w:cs="Arial"/>
        </w:rPr>
      </w:pPr>
    </w:p>
    <w:p w:rsidR="00095423" w:rsidRPr="00E37FC1" w:rsidRDefault="00095423" w:rsidP="00A7432C">
      <w:pPr>
        <w:rPr>
          <w:rFonts w:ascii="Arial" w:hAnsi="Arial" w:cs="Arial"/>
          <w:b/>
          <w:bCs/>
          <w:u w:val="single"/>
        </w:rPr>
      </w:pPr>
      <w:r w:rsidRPr="00E37FC1">
        <w:rPr>
          <w:rFonts w:ascii="Arial" w:hAnsi="Arial" w:cs="Arial"/>
          <w:b/>
          <w:bCs/>
          <w:u w:val="single"/>
        </w:rPr>
        <w:t>Required Text</w:t>
      </w:r>
    </w:p>
    <w:p w:rsidR="00095423" w:rsidRPr="00E37FC1" w:rsidRDefault="00095423" w:rsidP="00A7432C">
      <w:pPr>
        <w:rPr>
          <w:rFonts w:ascii="Arial" w:hAnsi="Arial" w:cs="Arial"/>
          <w:bCs/>
        </w:rPr>
      </w:pPr>
      <w:r w:rsidRPr="00E37FC1">
        <w:rPr>
          <w:rFonts w:ascii="Arial" w:hAnsi="Arial" w:cs="Arial"/>
          <w:bCs/>
        </w:rPr>
        <w:t xml:space="preserve">Yantis, Steven. (2014) </w:t>
      </w:r>
      <w:r w:rsidRPr="00E37FC1">
        <w:rPr>
          <w:rFonts w:ascii="Arial" w:hAnsi="Arial" w:cs="Arial"/>
          <w:bCs/>
          <w:i/>
        </w:rPr>
        <w:t xml:space="preserve">Sensation and Perception, </w:t>
      </w:r>
      <w:r w:rsidR="00E37FC1">
        <w:rPr>
          <w:rFonts w:ascii="Arial" w:hAnsi="Arial" w:cs="Arial"/>
          <w:bCs/>
        </w:rPr>
        <w:t>First ed</w:t>
      </w:r>
      <w:r w:rsidRPr="00E37FC1">
        <w:rPr>
          <w:rFonts w:ascii="Arial" w:hAnsi="Arial" w:cs="Arial"/>
          <w:bCs/>
        </w:rPr>
        <w:t>.</w:t>
      </w:r>
      <w:r w:rsidR="00B84893">
        <w:rPr>
          <w:rFonts w:ascii="Arial" w:hAnsi="Arial" w:cs="Arial"/>
          <w:bCs/>
        </w:rPr>
        <w:t xml:space="preserve">, New York, NY: Worth Publishers. </w:t>
      </w:r>
      <w:r w:rsidR="00E37FC1">
        <w:rPr>
          <w:rFonts w:ascii="Arial" w:hAnsi="Arial" w:cs="Arial"/>
          <w:bCs/>
        </w:rPr>
        <w:t xml:space="preserve"> </w:t>
      </w:r>
    </w:p>
    <w:p w:rsidR="00095423" w:rsidRPr="00E37FC1" w:rsidRDefault="00095423" w:rsidP="00A7432C">
      <w:pPr>
        <w:rPr>
          <w:rFonts w:ascii="Arial" w:hAnsi="Arial" w:cs="Arial"/>
          <w:b/>
          <w:bCs/>
          <w:u w:val="single"/>
        </w:rPr>
      </w:pPr>
    </w:p>
    <w:p w:rsidR="00F54DC3" w:rsidRPr="00E37FC1" w:rsidRDefault="007641A1" w:rsidP="00A7432C">
      <w:pPr>
        <w:rPr>
          <w:rFonts w:ascii="Arial" w:hAnsi="Arial" w:cs="Arial"/>
          <w:b/>
          <w:bCs/>
          <w:u w:val="single"/>
        </w:rPr>
      </w:pPr>
      <w:r w:rsidRPr="00E37FC1">
        <w:rPr>
          <w:rFonts w:ascii="Arial" w:hAnsi="Arial" w:cs="Arial"/>
          <w:b/>
          <w:bCs/>
          <w:u w:val="single"/>
        </w:rPr>
        <w:t>Course</w:t>
      </w:r>
      <w:r w:rsidR="00095423" w:rsidRPr="00E37FC1">
        <w:rPr>
          <w:rFonts w:ascii="Arial" w:hAnsi="Arial" w:cs="Arial"/>
          <w:b/>
          <w:bCs/>
          <w:u w:val="single"/>
        </w:rPr>
        <w:t xml:space="preserve"> Description</w:t>
      </w:r>
      <w:r w:rsidR="00A7432C" w:rsidRPr="00E37FC1">
        <w:rPr>
          <w:rFonts w:ascii="Arial" w:hAnsi="Arial" w:cs="Arial"/>
          <w:b/>
          <w:bCs/>
          <w:u w:val="single"/>
        </w:rPr>
        <w:t>:</w:t>
      </w:r>
    </w:p>
    <w:p w:rsidR="00F54DC3" w:rsidRPr="00E37FC1" w:rsidRDefault="00095423" w:rsidP="00A7432C">
      <w:pPr>
        <w:rPr>
          <w:rFonts w:ascii="Arial" w:hAnsi="Arial" w:cs="Arial"/>
        </w:rPr>
      </w:pPr>
      <w:r w:rsidRPr="00E37FC1">
        <w:rPr>
          <w:rFonts w:ascii="Arial" w:hAnsi="Arial" w:cs="Arial"/>
          <w:b/>
          <w:bCs/>
        </w:rPr>
        <w:t xml:space="preserve">UGA Bulletin: </w:t>
      </w:r>
      <w:r w:rsidRPr="00E37FC1">
        <w:rPr>
          <w:rFonts w:ascii="Arial" w:hAnsi="Arial" w:cs="Arial"/>
        </w:rPr>
        <w:t>How organisms sense and perceive the environment. Topics discussed are anatomy and physiology of the sensory systems, types of stimuli affecting sensory systems, and current knowledge and theories of our perceptual abilities.</w:t>
      </w:r>
    </w:p>
    <w:p w:rsidR="00095423" w:rsidRPr="00E37FC1" w:rsidRDefault="00095423" w:rsidP="00A7432C">
      <w:pPr>
        <w:rPr>
          <w:rFonts w:ascii="Arial" w:hAnsi="Arial" w:cs="Arial"/>
        </w:rPr>
      </w:pPr>
    </w:p>
    <w:p w:rsidR="00F54DC3" w:rsidRDefault="00095423" w:rsidP="00F54DC3">
      <w:pPr>
        <w:rPr>
          <w:rFonts w:ascii="Arial" w:hAnsi="Arial" w:cs="Arial"/>
        </w:rPr>
      </w:pPr>
      <w:r w:rsidRPr="00E37FC1">
        <w:rPr>
          <w:rFonts w:ascii="Arial" w:hAnsi="Arial" w:cs="Arial"/>
          <w:b/>
        </w:rPr>
        <w:t xml:space="preserve">Additional Information: </w:t>
      </w:r>
      <w:r w:rsidR="00F54DC3" w:rsidRPr="00E37FC1">
        <w:rPr>
          <w:rFonts w:ascii="Arial" w:hAnsi="Arial" w:cs="Arial"/>
        </w:rPr>
        <w:t>Lectures and readings will include information about the visual, auditory, olfactory (smell), gustatory (taste), somatosensory (touch), and vestibular systems.</w:t>
      </w:r>
      <w:r w:rsidRPr="00E37FC1">
        <w:rPr>
          <w:rFonts w:ascii="Arial" w:hAnsi="Arial" w:cs="Arial"/>
        </w:rPr>
        <w:t xml:space="preserve"> We will talk about the interplay of each of these systems with our daily functioning, as well as what </w:t>
      </w:r>
      <w:r w:rsidR="00217135" w:rsidRPr="00E37FC1">
        <w:rPr>
          <w:rFonts w:ascii="Arial" w:hAnsi="Arial" w:cs="Arial"/>
        </w:rPr>
        <w:t xml:space="preserve">happens when our sensory systems fail. </w:t>
      </w:r>
    </w:p>
    <w:p w:rsidR="00A84A10" w:rsidRDefault="00A84A10" w:rsidP="00F54DC3">
      <w:pPr>
        <w:rPr>
          <w:rFonts w:ascii="Arial" w:hAnsi="Arial" w:cs="Arial"/>
        </w:rPr>
      </w:pPr>
    </w:p>
    <w:p w:rsidR="00A84A10" w:rsidRDefault="00A84A10" w:rsidP="00F54DC3">
      <w:pPr>
        <w:rPr>
          <w:rFonts w:ascii="Arial" w:hAnsi="Arial" w:cs="Arial"/>
          <w:b/>
          <w:u w:val="single"/>
        </w:rPr>
      </w:pPr>
      <w:r>
        <w:rPr>
          <w:rFonts w:ascii="Arial" w:hAnsi="Arial" w:cs="Arial"/>
          <w:b/>
          <w:u w:val="single"/>
        </w:rPr>
        <w:t>Prerequisites</w:t>
      </w:r>
    </w:p>
    <w:p w:rsidR="00A84A10" w:rsidRPr="00A84A10" w:rsidRDefault="00A84A10" w:rsidP="00A84A10">
      <w:pPr>
        <w:autoSpaceDE w:val="0"/>
        <w:autoSpaceDN w:val="0"/>
        <w:adjustRightInd w:val="0"/>
        <w:rPr>
          <w:rFonts w:ascii="Arial" w:hAnsi="Arial" w:cs="Arial"/>
        </w:rPr>
      </w:pPr>
      <w:r w:rsidRPr="00A84A10">
        <w:rPr>
          <w:rFonts w:ascii="Arial" w:hAnsi="Arial" w:cs="Arial"/>
        </w:rPr>
        <w:t xml:space="preserve">PSYC 1101 </w:t>
      </w:r>
      <w:r w:rsidR="00F842BB">
        <w:rPr>
          <w:rFonts w:ascii="Arial" w:hAnsi="Arial" w:cs="Arial"/>
        </w:rPr>
        <w:t xml:space="preserve">&amp; </w:t>
      </w:r>
      <w:r w:rsidRPr="00A84A10">
        <w:rPr>
          <w:rFonts w:ascii="Arial" w:hAnsi="Arial" w:cs="Arial"/>
        </w:rPr>
        <w:t>PSYC 2990 or PSYC 3990</w:t>
      </w:r>
    </w:p>
    <w:p w:rsidR="00A7432C" w:rsidRPr="00E37FC1" w:rsidRDefault="00A7432C" w:rsidP="00A7432C">
      <w:pPr>
        <w:rPr>
          <w:rFonts w:ascii="Arial" w:hAnsi="Arial" w:cs="Arial"/>
        </w:rPr>
      </w:pPr>
    </w:p>
    <w:p w:rsidR="00A7432C" w:rsidRDefault="00A7432C" w:rsidP="00A7432C">
      <w:pPr>
        <w:rPr>
          <w:rFonts w:ascii="Arial" w:hAnsi="Arial" w:cs="Arial"/>
          <w:b/>
          <w:u w:val="single"/>
        </w:rPr>
      </w:pPr>
      <w:r w:rsidRPr="00E37FC1">
        <w:rPr>
          <w:rFonts w:ascii="Arial" w:hAnsi="Arial" w:cs="Arial"/>
          <w:b/>
          <w:u w:val="single"/>
        </w:rPr>
        <w:t>Assignments</w:t>
      </w:r>
      <w:r w:rsidR="00431151">
        <w:rPr>
          <w:rFonts w:ascii="Arial" w:hAnsi="Arial" w:cs="Arial"/>
          <w:b/>
          <w:u w:val="single"/>
        </w:rPr>
        <w:t xml:space="preserve"> &amp; Exams</w:t>
      </w:r>
      <w:r w:rsidRPr="00E37FC1">
        <w:rPr>
          <w:rFonts w:ascii="Arial" w:hAnsi="Arial" w:cs="Arial"/>
          <w:b/>
          <w:u w:val="single"/>
        </w:rPr>
        <w:t>:</w:t>
      </w:r>
    </w:p>
    <w:p w:rsidR="00511B9C" w:rsidRDefault="00511B9C" w:rsidP="00A7432C">
      <w:pPr>
        <w:rPr>
          <w:rFonts w:ascii="Arial" w:hAnsi="Arial" w:cs="Arial"/>
          <w:b/>
        </w:rPr>
      </w:pPr>
    </w:p>
    <w:p w:rsidR="00511B9C" w:rsidRDefault="00511B9C" w:rsidP="00A7432C">
      <w:pPr>
        <w:rPr>
          <w:rFonts w:ascii="Arial" w:hAnsi="Arial" w:cs="Arial"/>
        </w:rPr>
      </w:pPr>
      <w:r>
        <w:rPr>
          <w:rFonts w:ascii="Arial" w:hAnsi="Arial" w:cs="Arial"/>
          <w:b/>
        </w:rPr>
        <w:t xml:space="preserve">Short Papers (20%): </w:t>
      </w:r>
      <w:r>
        <w:rPr>
          <w:rFonts w:ascii="Arial" w:hAnsi="Arial" w:cs="Arial"/>
        </w:rPr>
        <w:t xml:space="preserve">Throughout the semester you will write three </w:t>
      </w:r>
      <w:r w:rsidR="00431F77">
        <w:rPr>
          <w:rFonts w:ascii="Arial" w:hAnsi="Arial" w:cs="Arial"/>
        </w:rPr>
        <w:t>short</w:t>
      </w:r>
      <w:r>
        <w:rPr>
          <w:rFonts w:ascii="Arial" w:hAnsi="Arial" w:cs="Arial"/>
        </w:rPr>
        <w:t xml:space="preserve"> </w:t>
      </w:r>
      <w:r w:rsidR="002770C3">
        <w:rPr>
          <w:rFonts w:ascii="Arial" w:hAnsi="Arial" w:cs="Arial"/>
        </w:rPr>
        <w:t xml:space="preserve">papers (1-2 pages), </w:t>
      </w:r>
      <w:r w:rsidR="00431F77">
        <w:rPr>
          <w:rFonts w:ascii="Arial" w:hAnsi="Arial" w:cs="Arial"/>
        </w:rPr>
        <w:t>which relate to broad topics in the course</w:t>
      </w:r>
      <w:r w:rsidR="002770C3">
        <w:rPr>
          <w:rFonts w:ascii="Arial" w:hAnsi="Arial" w:cs="Arial"/>
        </w:rPr>
        <w:t xml:space="preserve">. Specific instructions for these papers will be given separately. </w:t>
      </w:r>
    </w:p>
    <w:p w:rsidR="00511B9C" w:rsidRDefault="00511B9C" w:rsidP="00A7432C">
      <w:pPr>
        <w:rPr>
          <w:rFonts w:ascii="Arial" w:hAnsi="Arial" w:cs="Arial"/>
        </w:rPr>
      </w:pPr>
    </w:p>
    <w:p w:rsidR="00CF0B35" w:rsidRDefault="00591BA1" w:rsidP="00A7432C">
      <w:pPr>
        <w:rPr>
          <w:rFonts w:ascii="Arial" w:hAnsi="Arial" w:cs="Arial"/>
        </w:rPr>
      </w:pPr>
      <w:r>
        <w:rPr>
          <w:rFonts w:ascii="Arial" w:hAnsi="Arial" w:cs="Arial"/>
          <w:b/>
        </w:rPr>
        <w:t>In-class Activities (20</w:t>
      </w:r>
      <w:r w:rsidR="00511B9C">
        <w:rPr>
          <w:rFonts w:ascii="Arial" w:hAnsi="Arial" w:cs="Arial"/>
          <w:b/>
        </w:rPr>
        <w:t xml:space="preserve">%): </w:t>
      </w:r>
      <w:r w:rsidR="002770C3">
        <w:rPr>
          <w:rFonts w:ascii="Arial" w:hAnsi="Arial" w:cs="Arial"/>
        </w:rPr>
        <w:t xml:space="preserve">This course lends itself to demonstrations and hands-on activities. </w:t>
      </w:r>
      <w:r w:rsidR="00511B9C">
        <w:rPr>
          <w:rFonts w:ascii="Arial" w:hAnsi="Arial" w:cs="Arial"/>
        </w:rPr>
        <w:t>Periodically we will be doing activit</w:t>
      </w:r>
      <w:r w:rsidR="005A2ADF">
        <w:rPr>
          <w:rFonts w:ascii="Arial" w:hAnsi="Arial" w:cs="Arial"/>
        </w:rPr>
        <w:t>ies in class to help you gain a deeper understanding of</w:t>
      </w:r>
      <w:r w:rsidR="00511B9C">
        <w:rPr>
          <w:rFonts w:ascii="Arial" w:hAnsi="Arial" w:cs="Arial"/>
        </w:rPr>
        <w:t xml:space="preserve"> the course material. There will be a strict no make-up</w:t>
      </w:r>
      <w:r w:rsidR="00CF0B35">
        <w:rPr>
          <w:rFonts w:ascii="Arial" w:hAnsi="Arial" w:cs="Arial"/>
        </w:rPr>
        <w:t xml:space="preserve"> policy for these assignments</w:t>
      </w:r>
      <w:r w:rsidR="002770C3">
        <w:rPr>
          <w:rFonts w:ascii="Arial" w:hAnsi="Arial" w:cs="Arial"/>
        </w:rPr>
        <w:t xml:space="preserve">, but you may miss three without any penalty to your grade. </w:t>
      </w:r>
    </w:p>
    <w:p w:rsidR="00CF0B35" w:rsidRDefault="00CF0B35" w:rsidP="00A7432C">
      <w:pPr>
        <w:rPr>
          <w:rFonts w:ascii="Arial" w:hAnsi="Arial" w:cs="Arial"/>
        </w:rPr>
      </w:pPr>
    </w:p>
    <w:p w:rsidR="00511B9C" w:rsidRPr="00CF0B35" w:rsidRDefault="00591BA1" w:rsidP="00A7432C">
      <w:pPr>
        <w:rPr>
          <w:rFonts w:ascii="Arial" w:hAnsi="Arial" w:cs="Arial"/>
        </w:rPr>
      </w:pPr>
      <w:r>
        <w:rPr>
          <w:rFonts w:ascii="Arial" w:hAnsi="Arial" w:cs="Arial"/>
          <w:b/>
        </w:rPr>
        <w:t>Exams (60</w:t>
      </w:r>
      <w:r w:rsidR="00CF0B35">
        <w:rPr>
          <w:rFonts w:ascii="Arial" w:hAnsi="Arial" w:cs="Arial"/>
          <w:b/>
        </w:rPr>
        <w:t>%):</w:t>
      </w:r>
      <w:r w:rsidR="00CF0B35" w:rsidRPr="00CF0B35">
        <w:rPr>
          <w:rFonts w:ascii="Arial" w:hAnsi="Arial" w:cs="Arial"/>
          <w:b/>
        </w:rPr>
        <w:t xml:space="preserve"> </w:t>
      </w:r>
      <w:r w:rsidR="00CF0B35" w:rsidRPr="00CF0B35">
        <w:rPr>
          <w:rFonts w:ascii="Arial" w:hAnsi="Arial" w:cs="Arial"/>
        </w:rPr>
        <w:t>A total of four exams will be administered over the course of the semester. The main purpose of the exams is to evaluate your comprehension of foundational course material, primarily through short-answer questions.  Although the exams are not cumulative, information that you learn in one unit is likely to be relevant and valuable to your understanding of material in a subsequent unit.</w:t>
      </w:r>
    </w:p>
    <w:p w:rsidR="00F842BB" w:rsidRPr="00F842BB" w:rsidRDefault="00F842BB" w:rsidP="00F842BB">
      <w:pPr>
        <w:rPr>
          <w:rFonts w:ascii="Arial" w:hAnsi="Arial" w:cs="Arial"/>
        </w:rPr>
      </w:pPr>
      <w:r w:rsidRPr="00F842BB">
        <w:rPr>
          <w:rFonts w:ascii="Arial" w:hAnsi="Arial" w:cs="Arial"/>
        </w:rPr>
        <w:t>There is a strict no-make up policy for exams. If you do miss an exam, medical or other</w:t>
      </w:r>
      <w:r>
        <w:rPr>
          <w:rFonts w:ascii="Arial" w:hAnsi="Arial" w:cs="Arial"/>
        </w:rPr>
        <w:t xml:space="preserve"> University-approved</w:t>
      </w:r>
      <w:r w:rsidRPr="00F842BB">
        <w:rPr>
          <w:rFonts w:ascii="Arial" w:hAnsi="Arial" w:cs="Arial"/>
        </w:rPr>
        <w:t xml:space="preserve"> documentation of the emergency is required and your missing grade will be replaced with the average of the other three exams.</w:t>
      </w:r>
    </w:p>
    <w:p w:rsidR="003001B1" w:rsidRPr="00E37FC1" w:rsidRDefault="003001B1" w:rsidP="00A7432C">
      <w:pPr>
        <w:rPr>
          <w:rFonts w:ascii="Arial" w:hAnsi="Arial" w:cs="Arial"/>
        </w:rPr>
      </w:pPr>
    </w:p>
    <w:p w:rsidR="00A7432C" w:rsidRPr="00E37FC1" w:rsidRDefault="00A7432C" w:rsidP="00A7432C">
      <w:pPr>
        <w:rPr>
          <w:rFonts w:ascii="Arial" w:hAnsi="Arial" w:cs="Arial"/>
          <w:b/>
          <w:u w:val="single"/>
        </w:rPr>
      </w:pPr>
      <w:r w:rsidRPr="00E37FC1">
        <w:rPr>
          <w:rFonts w:ascii="Arial" w:hAnsi="Arial" w:cs="Arial"/>
          <w:b/>
          <w:u w:val="single"/>
        </w:rPr>
        <w:t>Grading:</w:t>
      </w:r>
    </w:p>
    <w:p w:rsidR="002513F8" w:rsidRPr="002513F8" w:rsidRDefault="002513F8" w:rsidP="002513F8">
      <w:pPr>
        <w:rPr>
          <w:rFonts w:ascii="Arial" w:eastAsia="Cambria" w:hAnsi="Arial" w:cs="Arial"/>
        </w:rPr>
      </w:pPr>
      <w:r w:rsidRPr="002513F8">
        <w:rPr>
          <w:rFonts w:ascii="Arial" w:eastAsia="Cambria" w:hAnsi="Arial" w:cs="Arial"/>
          <w:b/>
        </w:rPr>
        <w:t xml:space="preserve">Note: </w:t>
      </w:r>
      <w:r w:rsidRPr="002513F8">
        <w:rPr>
          <w:rFonts w:ascii="Arial" w:eastAsia="Cambria" w:hAnsi="Arial" w:cs="Arial"/>
        </w:rPr>
        <w:t>a grade of C or better (73% or higher) is required</w:t>
      </w:r>
      <w:r>
        <w:rPr>
          <w:rFonts w:ascii="Arial" w:eastAsia="Cambria" w:hAnsi="Arial" w:cs="Arial"/>
        </w:rPr>
        <w:t xml:space="preserve"> to earn credit as a PSYC major</w:t>
      </w:r>
    </w:p>
    <w:p w:rsidR="002513F8" w:rsidRPr="002513F8" w:rsidRDefault="002513F8" w:rsidP="002513F8">
      <w:pPr>
        <w:rPr>
          <w:rFonts w:ascii="Arial" w:eastAsia="Cambria" w:hAnsi="Arial" w:cs="Arial"/>
          <w:b/>
        </w:rPr>
      </w:pPr>
    </w:p>
    <w:tbl>
      <w:tblPr>
        <w:tblW w:w="0" w:type="auto"/>
        <w:tblLook w:val="04A0" w:firstRow="1" w:lastRow="0" w:firstColumn="1" w:lastColumn="0" w:noHBand="0" w:noVBand="1"/>
      </w:tblPr>
      <w:tblGrid>
        <w:gridCol w:w="1638"/>
        <w:gridCol w:w="3510"/>
        <w:gridCol w:w="1710"/>
        <w:gridCol w:w="2718"/>
      </w:tblGrid>
      <w:tr w:rsidR="002513F8" w:rsidRPr="002513F8" w:rsidTr="00A04CA9">
        <w:trPr>
          <w:trHeight w:val="377"/>
        </w:trPr>
        <w:tc>
          <w:tcPr>
            <w:tcW w:w="1638" w:type="dxa"/>
          </w:tcPr>
          <w:p w:rsidR="002513F8" w:rsidRPr="002513F8" w:rsidRDefault="002513F8" w:rsidP="002513F8">
            <w:pPr>
              <w:rPr>
                <w:rFonts w:ascii="Arial" w:eastAsia="Cambria" w:hAnsi="Arial" w:cs="Arial"/>
                <w:b/>
              </w:rPr>
            </w:pPr>
            <w:r w:rsidRPr="002513F8">
              <w:rPr>
                <w:rFonts w:ascii="Arial" w:eastAsia="Cambria" w:hAnsi="Arial" w:cs="Arial"/>
                <w:b/>
              </w:rPr>
              <w:t>Letter Grade</w:t>
            </w:r>
          </w:p>
        </w:tc>
        <w:tc>
          <w:tcPr>
            <w:tcW w:w="3510" w:type="dxa"/>
          </w:tcPr>
          <w:p w:rsidR="002513F8" w:rsidRPr="002513F8" w:rsidRDefault="002513F8" w:rsidP="002513F8">
            <w:pPr>
              <w:rPr>
                <w:rFonts w:ascii="Arial" w:eastAsia="Cambria" w:hAnsi="Arial" w:cs="Arial"/>
                <w:b/>
              </w:rPr>
            </w:pPr>
            <w:r w:rsidRPr="002513F8">
              <w:rPr>
                <w:rFonts w:ascii="Arial" w:eastAsia="Cambria" w:hAnsi="Arial" w:cs="Arial"/>
                <w:b/>
              </w:rPr>
              <w:t>Percentage Equivalent</w:t>
            </w:r>
          </w:p>
        </w:tc>
        <w:tc>
          <w:tcPr>
            <w:tcW w:w="1710" w:type="dxa"/>
          </w:tcPr>
          <w:p w:rsidR="002513F8" w:rsidRPr="002513F8" w:rsidRDefault="002513F8" w:rsidP="002513F8">
            <w:pPr>
              <w:rPr>
                <w:rFonts w:ascii="Arial" w:eastAsia="Cambria" w:hAnsi="Arial" w:cs="Arial"/>
                <w:b/>
              </w:rPr>
            </w:pPr>
            <w:r w:rsidRPr="002513F8">
              <w:rPr>
                <w:rFonts w:ascii="Arial" w:eastAsia="Cambria" w:hAnsi="Arial" w:cs="Arial"/>
                <w:b/>
              </w:rPr>
              <w:t>Letter Grade</w:t>
            </w:r>
          </w:p>
        </w:tc>
        <w:tc>
          <w:tcPr>
            <w:tcW w:w="2718" w:type="dxa"/>
          </w:tcPr>
          <w:p w:rsidR="002513F8" w:rsidRPr="002513F8" w:rsidRDefault="002513F8" w:rsidP="002513F8">
            <w:pPr>
              <w:rPr>
                <w:rFonts w:ascii="Arial" w:eastAsia="Cambria" w:hAnsi="Arial" w:cs="Arial"/>
                <w:b/>
              </w:rPr>
            </w:pPr>
            <w:r w:rsidRPr="002513F8">
              <w:rPr>
                <w:rFonts w:ascii="Arial" w:eastAsia="Cambria" w:hAnsi="Arial" w:cs="Arial"/>
                <w:b/>
              </w:rPr>
              <w:t>Percentage Equivalent</w:t>
            </w:r>
          </w:p>
        </w:tc>
      </w:tr>
      <w:tr w:rsidR="002513F8" w:rsidRPr="002513F8" w:rsidTr="00A04CA9">
        <w:tc>
          <w:tcPr>
            <w:tcW w:w="1638" w:type="dxa"/>
            <w:vAlign w:val="center"/>
          </w:tcPr>
          <w:p w:rsidR="002513F8" w:rsidRPr="002513F8" w:rsidRDefault="002513F8" w:rsidP="002513F8">
            <w:pPr>
              <w:rPr>
                <w:rFonts w:ascii="Arial" w:eastAsia="Cambria" w:hAnsi="Arial" w:cs="Arial"/>
              </w:rPr>
            </w:pPr>
            <w:r w:rsidRPr="002513F8">
              <w:rPr>
                <w:rFonts w:ascii="Arial" w:eastAsia="Cambria" w:hAnsi="Arial" w:cs="Arial"/>
              </w:rPr>
              <w:t>A</w:t>
            </w:r>
          </w:p>
        </w:tc>
        <w:tc>
          <w:tcPr>
            <w:tcW w:w="3510" w:type="dxa"/>
            <w:vAlign w:val="center"/>
          </w:tcPr>
          <w:p w:rsidR="002513F8" w:rsidRPr="002513F8" w:rsidRDefault="002513F8" w:rsidP="002513F8">
            <w:pPr>
              <w:rPr>
                <w:rFonts w:ascii="Arial" w:eastAsia="Cambria" w:hAnsi="Arial" w:cs="Arial"/>
              </w:rPr>
            </w:pPr>
            <w:r w:rsidRPr="002513F8">
              <w:rPr>
                <w:rFonts w:ascii="Arial" w:eastAsia="Cambria" w:hAnsi="Arial" w:cs="Arial"/>
              </w:rPr>
              <w:t>93%-100%</w:t>
            </w:r>
          </w:p>
        </w:tc>
        <w:tc>
          <w:tcPr>
            <w:tcW w:w="1710" w:type="dxa"/>
            <w:vAlign w:val="center"/>
          </w:tcPr>
          <w:p w:rsidR="002513F8" w:rsidRPr="002513F8" w:rsidRDefault="002513F8" w:rsidP="002513F8">
            <w:pPr>
              <w:rPr>
                <w:rFonts w:ascii="Arial" w:eastAsia="Cambria" w:hAnsi="Arial" w:cs="Arial"/>
              </w:rPr>
            </w:pPr>
            <w:r w:rsidRPr="002513F8">
              <w:rPr>
                <w:rFonts w:ascii="Arial" w:eastAsia="Cambria" w:hAnsi="Arial" w:cs="Arial"/>
              </w:rPr>
              <w:t>C</w:t>
            </w:r>
          </w:p>
        </w:tc>
        <w:tc>
          <w:tcPr>
            <w:tcW w:w="2718" w:type="dxa"/>
            <w:vAlign w:val="center"/>
          </w:tcPr>
          <w:p w:rsidR="002513F8" w:rsidRPr="002513F8" w:rsidRDefault="002513F8" w:rsidP="002513F8">
            <w:pPr>
              <w:rPr>
                <w:rFonts w:ascii="Arial" w:eastAsia="Cambria" w:hAnsi="Arial" w:cs="Arial"/>
              </w:rPr>
            </w:pPr>
            <w:r w:rsidRPr="002513F8">
              <w:rPr>
                <w:rFonts w:ascii="Arial" w:eastAsia="Cambria" w:hAnsi="Arial" w:cs="Arial"/>
              </w:rPr>
              <w:t>73%-76%</w:t>
            </w:r>
          </w:p>
        </w:tc>
      </w:tr>
      <w:tr w:rsidR="002513F8" w:rsidRPr="002513F8" w:rsidTr="00A04CA9">
        <w:tc>
          <w:tcPr>
            <w:tcW w:w="1638" w:type="dxa"/>
            <w:vAlign w:val="center"/>
          </w:tcPr>
          <w:p w:rsidR="002513F8" w:rsidRPr="002513F8" w:rsidRDefault="002513F8" w:rsidP="002513F8">
            <w:pPr>
              <w:rPr>
                <w:rFonts w:ascii="Arial" w:eastAsia="Cambria" w:hAnsi="Arial" w:cs="Arial"/>
              </w:rPr>
            </w:pPr>
            <w:r w:rsidRPr="002513F8">
              <w:rPr>
                <w:rFonts w:ascii="Arial" w:eastAsia="Cambria" w:hAnsi="Arial" w:cs="Arial"/>
              </w:rPr>
              <w:t>A-</w:t>
            </w:r>
          </w:p>
        </w:tc>
        <w:tc>
          <w:tcPr>
            <w:tcW w:w="3510" w:type="dxa"/>
            <w:vAlign w:val="center"/>
          </w:tcPr>
          <w:p w:rsidR="002513F8" w:rsidRPr="002513F8" w:rsidRDefault="002513F8" w:rsidP="002513F8">
            <w:pPr>
              <w:rPr>
                <w:rFonts w:ascii="Arial" w:eastAsia="Cambria" w:hAnsi="Arial" w:cs="Arial"/>
              </w:rPr>
            </w:pPr>
            <w:r w:rsidRPr="002513F8">
              <w:rPr>
                <w:rFonts w:ascii="Arial" w:eastAsia="Cambria" w:hAnsi="Arial" w:cs="Arial"/>
              </w:rPr>
              <w:t>90%-92%</w:t>
            </w:r>
          </w:p>
        </w:tc>
        <w:tc>
          <w:tcPr>
            <w:tcW w:w="1710" w:type="dxa"/>
            <w:vAlign w:val="center"/>
          </w:tcPr>
          <w:p w:rsidR="002513F8" w:rsidRPr="002513F8" w:rsidRDefault="002513F8" w:rsidP="002513F8">
            <w:pPr>
              <w:rPr>
                <w:rFonts w:ascii="Arial" w:eastAsia="Cambria" w:hAnsi="Arial" w:cs="Arial"/>
              </w:rPr>
            </w:pPr>
            <w:r w:rsidRPr="002513F8">
              <w:rPr>
                <w:rFonts w:ascii="Arial" w:eastAsia="Cambria" w:hAnsi="Arial" w:cs="Arial"/>
              </w:rPr>
              <w:t>C-</w:t>
            </w:r>
          </w:p>
        </w:tc>
        <w:tc>
          <w:tcPr>
            <w:tcW w:w="2718" w:type="dxa"/>
            <w:vAlign w:val="center"/>
          </w:tcPr>
          <w:p w:rsidR="002513F8" w:rsidRPr="002513F8" w:rsidRDefault="002513F8" w:rsidP="002513F8">
            <w:pPr>
              <w:rPr>
                <w:rFonts w:ascii="Arial" w:eastAsia="Cambria" w:hAnsi="Arial" w:cs="Arial"/>
              </w:rPr>
            </w:pPr>
            <w:r w:rsidRPr="002513F8">
              <w:rPr>
                <w:rFonts w:ascii="Arial" w:eastAsia="Cambria" w:hAnsi="Arial" w:cs="Arial"/>
              </w:rPr>
              <w:t>70%-72%</w:t>
            </w:r>
          </w:p>
        </w:tc>
      </w:tr>
      <w:tr w:rsidR="002513F8" w:rsidRPr="002513F8" w:rsidTr="00A04CA9">
        <w:tc>
          <w:tcPr>
            <w:tcW w:w="1638" w:type="dxa"/>
            <w:vAlign w:val="center"/>
          </w:tcPr>
          <w:p w:rsidR="002513F8" w:rsidRPr="002513F8" w:rsidRDefault="002513F8" w:rsidP="002513F8">
            <w:pPr>
              <w:rPr>
                <w:rFonts w:ascii="Arial" w:eastAsia="Cambria" w:hAnsi="Arial" w:cs="Arial"/>
              </w:rPr>
            </w:pPr>
            <w:r w:rsidRPr="002513F8">
              <w:rPr>
                <w:rFonts w:ascii="Arial" w:eastAsia="Cambria" w:hAnsi="Arial" w:cs="Arial"/>
              </w:rPr>
              <w:t>B+</w:t>
            </w:r>
          </w:p>
        </w:tc>
        <w:tc>
          <w:tcPr>
            <w:tcW w:w="3510" w:type="dxa"/>
            <w:vAlign w:val="center"/>
          </w:tcPr>
          <w:p w:rsidR="002513F8" w:rsidRPr="002513F8" w:rsidRDefault="002513F8" w:rsidP="002513F8">
            <w:pPr>
              <w:rPr>
                <w:rFonts w:ascii="Arial" w:eastAsia="Cambria" w:hAnsi="Arial" w:cs="Arial"/>
              </w:rPr>
            </w:pPr>
            <w:r w:rsidRPr="002513F8">
              <w:rPr>
                <w:rFonts w:ascii="Arial" w:eastAsia="Cambria" w:hAnsi="Arial" w:cs="Arial"/>
              </w:rPr>
              <w:t>87%-89%</w:t>
            </w:r>
          </w:p>
        </w:tc>
        <w:tc>
          <w:tcPr>
            <w:tcW w:w="1710" w:type="dxa"/>
            <w:vAlign w:val="center"/>
          </w:tcPr>
          <w:p w:rsidR="002513F8" w:rsidRPr="002513F8" w:rsidRDefault="002513F8" w:rsidP="002513F8">
            <w:pPr>
              <w:rPr>
                <w:rFonts w:ascii="Arial" w:eastAsia="Cambria" w:hAnsi="Arial" w:cs="Arial"/>
              </w:rPr>
            </w:pPr>
            <w:r w:rsidRPr="002513F8">
              <w:rPr>
                <w:rFonts w:ascii="Arial" w:eastAsia="Cambria" w:hAnsi="Arial" w:cs="Arial"/>
              </w:rPr>
              <w:t>D+</w:t>
            </w:r>
          </w:p>
        </w:tc>
        <w:tc>
          <w:tcPr>
            <w:tcW w:w="2718" w:type="dxa"/>
            <w:vAlign w:val="center"/>
          </w:tcPr>
          <w:p w:rsidR="002513F8" w:rsidRPr="002513F8" w:rsidRDefault="002513F8" w:rsidP="002513F8">
            <w:pPr>
              <w:rPr>
                <w:rFonts w:ascii="Arial" w:eastAsia="Cambria" w:hAnsi="Arial" w:cs="Arial"/>
              </w:rPr>
            </w:pPr>
            <w:r w:rsidRPr="002513F8">
              <w:rPr>
                <w:rFonts w:ascii="Arial" w:eastAsia="Cambria" w:hAnsi="Arial" w:cs="Arial"/>
              </w:rPr>
              <w:t>67%-69%</w:t>
            </w:r>
          </w:p>
        </w:tc>
      </w:tr>
      <w:tr w:rsidR="002513F8" w:rsidRPr="002513F8" w:rsidTr="00A04CA9">
        <w:tc>
          <w:tcPr>
            <w:tcW w:w="1638" w:type="dxa"/>
            <w:vAlign w:val="center"/>
          </w:tcPr>
          <w:p w:rsidR="002513F8" w:rsidRPr="002513F8" w:rsidRDefault="002513F8" w:rsidP="002513F8">
            <w:pPr>
              <w:rPr>
                <w:rFonts w:ascii="Arial" w:eastAsia="Cambria" w:hAnsi="Arial" w:cs="Arial"/>
              </w:rPr>
            </w:pPr>
            <w:r w:rsidRPr="002513F8">
              <w:rPr>
                <w:rFonts w:ascii="Arial" w:eastAsia="Cambria" w:hAnsi="Arial" w:cs="Arial"/>
              </w:rPr>
              <w:t>B</w:t>
            </w:r>
          </w:p>
        </w:tc>
        <w:tc>
          <w:tcPr>
            <w:tcW w:w="3510" w:type="dxa"/>
            <w:vAlign w:val="center"/>
          </w:tcPr>
          <w:p w:rsidR="002513F8" w:rsidRPr="002513F8" w:rsidRDefault="002513F8" w:rsidP="002513F8">
            <w:pPr>
              <w:rPr>
                <w:rFonts w:ascii="Arial" w:eastAsia="Cambria" w:hAnsi="Arial" w:cs="Arial"/>
              </w:rPr>
            </w:pPr>
            <w:r w:rsidRPr="002513F8">
              <w:rPr>
                <w:rFonts w:ascii="Arial" w:eastAsia="Cambria" w:hAnsi="Arial" w:cs="Arial"/>
              </w:rPr>
              <w:t>83%-86%</w:t>
            </w:r>
          </w:p>
        </w:tc>
        <w:tc>
          <w:tcPr>
            <w:tcW w:w="1710" w:type="dxa"/>
            <w:vAlign w:val="center"/>
          </w:tcPr>
          <w:p w:rsidR="002513F8" w:rsidRPr="002513F8" w:rsidRDefault="002513F8" w:rsidP="002513F8">
            <w:pPr>
              <w:rPr>
                <w:rFonts w:ascii="Arial" w:eastAsia="Cambria" w:hAnsi="Arial" w:cs="Arial"/>
              </w:rPr>
            </w:pPr>
            <w:r w:rsidRPr="002513F8">
              <w:rPr>
                <w:rFonts w:ascii="Arial" w:eastAsia="Cambria" w:hAnsi="Arial" w:cs="Arial"/>
              </w:rPr>
              <w:t>D</w:t>
            </w:r>
          </w:p>
        </w:tc>
        <w:tc>
          <w:tcPr>
            <w:tcW w:w="2718" w:type="dxa"/>
            <w:vAlign w:val="center"/>
          </w:tcPr>
          <w:p w:rsidR="002513F8" w:rsidRPr="002513F8" w:rsidRDefault="002513F8" w:rsidP="002513F8">
            <w:pPr>
              <w:rPr>
                <w:rFonts w:ascii="Arial" w:eastAsia="Cambria" w:hAnsi="Arial" w:cs="Arial"/>
              </w:rPr>
            </w:pPr>
            <w:r w:rsidRPr="002513F8">
              <w:rPr>
                <w:rFonts w:ascii="Arial" w:eastAsia="Cambria" w:hAnsi="Arial" w:cs="Arial"/>
              </w:rPr>
              <w:t>63%-66%</w:t>
            </w:r>
          </w:p>
        </w:tc>
      </w:tr>
      <w:tr w:rsidR="002513F8" w:rsidRPr="002513F8" w:rsidTr="00A04CA9">
        <w:tc>
          <w:tcPr>
            <w:tcW w:w="1638" w:type="dxa"/>
            <w:vAlign w:val="center"/>
          </w:tcPr>
          <w:p w:rsidR="002513F8" w:rsidRPr="002513F8" w:rsidRDefault="002513F8" w:rsidP="002513F8">
            <w:pPr>
              <w:rPr>
                <w:rFonts w:ascii="Arial" w:eastAsia="Cambria" w:hAnsi="Arial" w:cs="Arial"/>
              </w:rPr>
            </w:pPr>
            <w:r w:rsidRPr="002513F8">
              <w:rPr>
                <w:rFonts w:ascii="Arial" w:eastAsia="Cambria" w:hAnsi="Arial" w:cs="Arial"/>
              </w:rPr>
              <w:t>B-</w:t>
            </w:r>
          </w:p>
        </w:tc>
        <w:tc>
          <w:tcPr>
            <w:tcW w:w="3510" w:type="dxa"/>
            <w:vAlign w:val="center"/>
          </w:tcPr>
          <w:p w:rsidR="002513F8" w:rsidRPr="002513F8" w:rsidRDefault="002513F8" w:rsidP="002513F8">
            <w:pPr>
              <w:rPr>
                <w:rFonts w:ascii="Arial" w:eastAsia="Cambria" w:hAnsi="Arial" w:cs="Arial"/>
              </w:rPr>
            </w:pPr>
            <w:r w:rsidRPr="002513F8">
              <w:rPr>
                <w:rFonts w:ascii="Arial" w:eastAsia="Cambria" w:hAnsi="Arial" w:cs="Arial"/>
              </w:rPr>
              <w:t>80%-82%</w:t>
            </w:r>
          </w:p>
        </w:tc>
        <w:tc>
          <w:tcPr>
            <w:tcW w:w="1710" w:type="dxa"/>
            <w:vAlign w:val="center"/>
          </w:tcPr>
          <w:p w:rsidR="002513F8" w:rsidRPr="002513F8" w:rsidRDefault="002513F8" w:rsidP="002513F8">
            <w:pPr>
              <w:rPr>
                <w:rFonts w:ascii="Arial" w:eastAsia="Cambria" w:hAnsi="Arial" w:cs="Arial"/>
              </w:rPr>
            </w:pPr>
            <w:r w:rsidRPr="002513F8">
              <w:rPr>
                <w:rFonts w:ascii="Arial" w:eastAsia="Cambria" w:hAnsi="Arial" w:cs="Arial"/>
              </w:rPr>
              <w:t>D-</w:t>
            </w:r>
          </w:p>
        </w:tc>
        <w:tc>
          <w:tcPr>
            <w:tcW w:w="2718" w:type="dxa"/>
            <w:vAlign w:val="center"/>
          </w:tcPr>
          <w:p w:rsidR="002513F8" w:rsidRPr="002513F8" w:rsidRDefault="002513F8" w:rsidP="002513F8">
            <w:pPr>
              <w:rPr>
                <w:rFonts w:ascii="Arial" w:eastAsia="Cambria" w:hAnsi="Arial" w:cs="Arial"/>
              </w:rPr>
            </w:pPr>
            <w:r w:rsidRPr="002513F8">
              <w:rPr>
                <w:rFonts w:ascii="Arial" w:eastAsia="Cambria" w:hAnsi="Arial" w:cs="Arial"/>
              </w:rPr>
              <w:t>60%-62%</w:t>
            </w:r>
          </w:p>
        </w:tc>
      </w:tr>
      <w:tr w:rsidR="002513F8" w:rsidRPr="002513F8" w:rsidTr="00A04CA9">
        <w:tc>
          <w:tcPr>
            <w:tcW w:w="1638" w:type="dxa"/>
            <w:vAlign w:val="center"/>
          </w:tcPr>
          <w:p w:rsidR="002513F8" w:rsidRPr="002513F8" w:rsidRDefault="002513F8" w:rsidP="002513F8">
            <w:pPr>
              <w:rPr>
                <w:rFonts w:ascii="Arial" w:eastAsia="Cambria" w:hAnsi="Arial" w:cs="Arial"/>
              </w:rPr>
            </w:pPr>
            <w:r w:rsidRPr="002513F8">
              <w:rPr>
                <w:rFonts w:ascii="Arial" w:eastAsia="Cambria" w:hAnsi="Arial" w:cs="Arial"/>
              </w:rPr>
              <w:t>C+</w:t>
            </w:r>
          </w:p>
        </w:tc>
        <w:tc>
          <w:tcPr>
            <w:tcW w:w="3510" w:type="dxa"/>
            <w:vAlign w:val="center"/>
          </w:tcPr>
          <w:p w:rsidR="002513F8" w:rsidRPr="002513F8" w:rsidRDefault="002513F8" w:rsidP="002513F8">
            <w:pPr>
              <w:rPr>
                <w:rFonts w:ascii="Arial" w:eastAsia="Cambria" w:hAnsi="Arial" w:cs="Arial"/>
              </w:rPr>
            </w:pPr>
            <w:r w:rsidRPr="002513F8">
              <w:rPr>
                <w:rFonts w:ascii="Arial" w:eastAsia="Cambria" w:hAnsi="Arial" w:cs="Arial"/>
              </w:rPr>
              <w:t>77%-79%</w:t>
            </w:r>
          </w:p>
        </w:tc>
        <w:tc>
          <w:tcPr>
            <w:tcW w:w="1710" w:type="dxa"/>
            <w:vAlign w:val="center"/>
          </w:tcPr>
          <w:p w:rsidR="002513F8" w:rsidRPr="002513F8" w:rsidRDefault="002513F8" w:rsidP="002513F8">
            <w:pPr>
              <w:rPr>
                <w:rFonts w:ascii="Arial" w:eastAsia="Cambria" w:hAnsi="Arial" w:cs="Arial"/>
              </w:rPr>
            </w:pPr>
            <w:r w:rsidRPr="002513F8">
              <w:rPr>
                <w:rFonts w:ascii="Arial" w:eastAsia="Cambria" w:hAnsi="Arial" w:cs="Arial"/>
              </w:rPr>
              <w:t>F</w:t>
            </w:r>
          </w:p>
        </w:tc>
        <w:tc>
          <w:tcPr>
            <w:tcW w:w="2718" w:type="dxa"/>
            <w:vAlign w:val="center"/>
          </w:tcPr>
          <w:p w:rsidR="002513F8" w:rsidRPr="002513F8" w:rsidRDefault="002513F8" w:rsidP="002513F8">
            <w:pPr>
              <w:rPr>
                <w:rFonts w:ascii="Arial" w:eastAsia="Cambria" w:hAnsi="Arial" w:cs="Arial"/>
              </w:rPr>
            </w:pPr>
            <w:r w:rsidRPr="002513F8">
              <w:rPr>
                <w:rFonts w:ascii="Arial" w:eastAsia="Cambria" w:hAnsi="Arial" w:cs="Arial"/>
              </w:rPr>
              <w:t>below 60%</w:t>
            </w:r>
          </w:p>
        </w:tc>
      </w:tr>
      <w:tr w:rsidR="002513F8" w:rsidRPr="002513F8" w:rsidTr="00A04CA9">
        <w:tc>
          <w:tcPr>
            <w:tcW w:w="1638" w:type="dxa"/>
            <w:vAlign w:val="center"/>
          </w:tcPr>
          <w:p w:rsidR="002513F8" w:rsidRPr="002513F8" w:rsidRDefault="002513F8" w:rsidP="002513F8">
            <w:pPr>
              <w:rPr>
                <w:rFonts w:ascii="Arial" w:eastAsia="Cambria" w:hAnsi="Arial" w:cs="Arial"/>
                <w:b/>
              </w:rPr>
            </w:pPr>
          </w:p>
        </w:tc>
        <w:tc>
          <w:tcPr>
            <w:tcW w:w="3510" w:type="dxa"/>
            <w:vAlign w:val="center"/>
          </w:tcPr>
          <w:p w:rsidR="002513F8" w:rsidRPr="002513F8" w:rsidRDefault="002513F8" w:rsidP="002513F8">
            <w:pPr>
              <w:rPr>
                <w:rFonts w:ascii="Arial" w:eastAsia="Cambria" w:hAnsi="Arial" w:cs="Arial"/>
                <w:b/>
              </w:rPr>
            </w:pPr>
          </w:p>
        </w:tc>
        <w:tc>
          <w:tcPr>
            <w:tcW w:w="1710" w:type="dxa"/>
            <w:vAlign w:val="center"/>
          </w:tcPr>
          <w:p w:rsidR="002513F8" w:rsidRPr="002513F8" w:rsidRDefault="002513F8" w:rsidP="002513F8">
            <w:pPr>
              <w:rPr>
                <w:rFonts w:ascii="Arial" w:eastAsia="Cambria" w:hAnsi="Arial" w:cs="Arial"/>
                <w:b/>
              </w:rPr>
            </w:pPr>
          </w:p>
        </w:tc>
        <w:tc>
          <w:tcPr>
            <w:tcW w:w="2718" w:type="dxa"/>
            <w:vAlign w:val="center"/>
          </w:tcPr>
          <w:p w:rsidR="002513F8" w:rsidRPr="002513F8" w:rsidRDefault="002513F8" w:rsidP="002513F8">
            <w:pPr>
              <w:rPr>
                <w:rFonts w:ascii="Arial" w:eastAsia="Cambria" w:hAnsi="Arial" w:cs="Arial"/>
                <w:b/>
              </w:rPr>
            </w:pPr>
          </w:p>
        </w:tc>
      </w:tr>
    </w:tbl>
    <w:p w:rsidR="00A7432C" w:rsidRPr="003F7482" w:rsidRDefault="003F7482" w:rsidP="00A7432C">
      <w:pPr>
        <w:rPr>
          <w:rFonts w:ascii="Arial" w:hAnsi="Arial" w:cs="Arial"/>
          <w:color w:val="222222"/>
          <w:shd w:val="clear" w:color="auto" w:fill="FFFFFF"/>
        </w:rPr>
      </w:pPr>
      <w:r w:rsidRPr="003F7482">
        <w:rPr>
          <w:rFonts w:ascii="Arial" w:hAnsi="Arial" w:cs="Arial"/>
          <w:color w:val="222222"/>
          <w:shd w:val="clear" w:color="auto" w:fill="FFFFFF"/>
        </w:rPr>
        <w:t>A grade of incomplete is only assigned in extremely unusual circumstances. Such situations require extensive documentation and approval of faculty supervisors. It is only an option if a student is passing the class and is typically only awarded when a student has completed the majority of the classwork and is only missing one or two exams or assignments. If a grade of incomplete is approved, a written plan for completion of the coursework must be developed by the instructor and student and approved by the faculty supervisor.</w:t>
      </w:r>
    </w:p>
    <w:p w:rsidR="003F7482" w:rsidRPr="003F7482" w:rsidRDefault="003F7482" w:rsidP="00A7432C">
      <w:pPr>
        <w:rPr>
          <w:rFonts w:ascii="Arial" w:hAnsi="Arial" w:cs="Arial"/>
        </w:rPr>
      </w:pPr>
    </w:p>
    <w:p w:rsidR="00A7432C" w:rsidRPr="00E37FC1" w:rsidRDefault="00A7432C" w:rsidP="00A7432C">
      <w:pPr>
        <w:rPr>
          <w:rFonts w:ascii="Arial" w:hAnsi="Arial" w:cs="Arial"/>
        </w:rPr>
      </w:pPr>
      <w:r w:rsidRPr="00E37FC1">
        <w:rPr>
          <w:rFonts w:ascii="Arial" w:hAnsi="Arial" w:cs="Arial"/>
          <w:b/>
          <w:u w:val="single"/>
        </w:rPr>
        <w:t>Academic Honesty:</w:t>
      </w:r>
    </w:p>
    <w:p w:rsidR="00A7432C" w:rsidRPr="00E37FC1" w:rsidRDefault="00217135" w:rsidP="00A7432C">
      <w:pPr>
        <w:rPr>
          <w:rFonts w:ascii="Arial" w:hAnsi="Arial" w:cs="Arial"/>
          <w:iCs/>
        </w:rPr>
      </w:pPr>
      <w:r w:rsidRPr="00E37FC1">
        <w:rPr>
          <w:rFonts w:ascii="Arial" w:hAnsi="Arial" w:cs="Arial"/>
          <w:iCs/>
        </w:rPr>
        <w:t xml:space="preserve">As a University of Georgia student, you have agreed to abide by the University’s academic honesty policy, “A Culture of Honesty,” and the Student Honor Code. All academic work must meet the standards described in “A Culture of Honesty” found at: </w:t>
      </w:r>
      <w:r w:rsidRPr="00E37FC1">
        <w:rPr>
          <w:rFonts w:ascii="Arial" w:hAnsi="Arial" w:cs="Arial"/>
          <w:iCs/>
          <w:color w:val="0000FF"/>
          <w:u w:val="single"/>
        </w:rPr>
        <w:t xml:space="preserve">www.uga.edu/honesty. </w:t>
      </w:r>
      <w:r w:rsidRPr="00E37FC1">
        <w:rPr>
          <w:rFonts w:ascii="Arial" w:hAnsi="Arial" w:cs="Arial"/>
          <w:iCs/>
        </w:rPr>
        <w:t xml:space="preserve">Lack of knowledge of the academic honesty policy is not a reasonable explanation for a violation. Questions related to course assignments and the academic honesty policy should be directed to the instructor. </w:t>
      </w:r>
    </w:p>
    <w:p w:rsidR="00217135" w:rsidRPr="00E37FC1" w:rsidRDefault="00217135" w:rsidP="00A7432C">
      <w:pPr>
        <w:rPr>
          <w:rFonts w:ascii="Arial" w:hAnsi="Arial" w:cs="Arial"/>
        </w:rPr>
      </w:pPr>
    </w:p>
    <w:p w:rsidR="00A7432C" w:rsidRPr="00E37FC1" w:rsidRDefault="00A7432C" w:rsidP="00A7432C">
      <w:pPr>
        <w:rPr>
          <w:rFonts w:ascii="Arial" w:hAnsi="Arial" w:cs="Arial"/>
          <w:b/>
          <w:u w:val="single"/>
        </w:rPr>
      </w:pPr>
      <w:r w:rsidRPr="00E37FC1">
        <w:rPr>
          <w:rFonts w:ascii="Arial" w:hAnsi="Arial" w:cs="Arial"/>
          <w:b/>
          <w:u w:val="single"/>
        </w:rPr>
        <w:t>Disabilities:</w:t>
      </w:r>
    </w:p>
    <w:p w:rsidR="00217135" w:rsidRDefault="00217135" w:rsidP="00217135">
      <w:pPr>
        <w:rPr>
          <w:rFonts w:ascii="Arial" w:hAnsi="Arial" w:cs="Arial"/>
        </w:rPr>
      </w:pPr>
      <w:r w:rsidRPr="00E37FC1">
        <w:rPr>
          <w:rFonts w:ascii="Arial" w:hAnsi="Arial" w:cs="Arial"/>
        </w:rPr>
        <w:t xml:space="preserve">If you have a disability that requires further attention, please see the instructor or teaching assistant as soon as possible, so that appropriate accommodations can be made.  For further assistance, please contact Disability Services. </w:t>
      </w:r>
    </w:p>
    <w:p w:rsidR="00DE634F" w:rsidRDefault="00DE634F" w:rsidP="00217135">
      <w:pPr>
        <w:rPr>
          <w:rFonts w:ascii="Arial" w:hAnsi="Arial" w:cs="Arial"/>
        </w:rPr>
      </w:pPr>
      <w:bookmarkStart w:id="0" w:name="_GoBack"/>
      <w:bookmarkEnd w:id="0"/>
    </w:p>
    <w:p w:rsidR="00DE634F" w:rsidRDefault="00DE634F" w:rsidP="00217135">
      <w:pPr>
        <w:rPr>
          <w:rFonts w:ascii="Arial" w:hAnsi="Arial" w:cs="Arial"/>
        </w:rPr>
      </w:pPr>
    </w:p>
    <w:p w:rsidR="000C0986" w:rsidRDefault="000C0986" w:rsidP="00217135">
      <w:pPr>
        <w:rPr>
          <w:rFonts w:ascii="Arial" w:hAnsi="Arial" w:cs="Arial"/>
        </w:rPr>
      </w:pPr>
      <w:r>
        <w:rPr>
          <w:rFonts w:ascii="Arial" w:hAnsi="Arial" w:cs="Arial"/>
          <w:b/>
          <w:u w:val="single"/>
        </w:rPr>
        <w:t>Tentative Course Schedule</w:t>
      </w:r>
    </w:p>
    <w:p w:rsidR="00A3597D" w:rsidRDefault="009A35CD" w:rsidP="009A35CD">
      <w:pPr>
        <w:rPr>
          <w:rFonts w:ascii="Arial" w:hAnsi="Arial" w:cs="Arial"/>
        </w:rPr>
      </w:pPr>
      <w:r w:rsidRPr="009A35CD">
        <w:rPr>
          <w:rFonts w:ascii="Arial" w:hAnsi="Arial" w:cs="Arial"/>
        </w:rPr>
        <w:t xml:space="preserve">The course syllabus is a general plan for the course; deviations </w:t>
      </w:r>
      <w:r w:rsidR="005A0FA9">
        <w:rPr>
          <w:rFonts w:ascii="Arial" w:hAnsi="Arial" w:cs="Arial"/>
        </w:rPr>
        <w:t>may be necessary.</w:t>
      </w:r>
      <w:r>
        <w:rPr>
          <w:rFonts w:ascii="Arial" w:hAnsi="Arial" w:cs="Arial"/>
        </w:rPr>
        <w:t xml:space="preserve"> </w:t>
      </w:r>
      <w:r w:rsidR="005A0FA9">
        <w:rPr>
          <w:rFonts w:ascii="Arial" w:hAnsi="Arial" w:cs="Arial"/>
        </w:rPr>
        <w:t>Any</w:t>
      </w:r>
      <w:r>
        <w:rPr>
          <w:rFonts w:ascii="Arial" w:hAnsi="Arial" w:cs="Arial"/>
        </w:rPr>
        <w:t xml:space="preserve"> changes will be announced in class and on eLC.</w:t>
      </w:r>
    </w:p>
    <w:p w:rsidR="00A3597D" w:rsidRDefault="00A3597D" w:rsidP="009A35CD">
      <w:pPr>
        <w:rPr>
          <w:rFonts w:ascii="Arial" w:hAnsi="Arial" w:cs="Arial"/>
        </w:rPr>
      </w:pPr>
    </w:p>
    <w:tbl>
      <w:tblPr>
        <w:tblStyle w:val="TableGrid"/>
        <w:tblW w:w="0" w:type="auto"/>
        <w:tblLook w:val="04A0" w:firstRow="1" w:lastRow="0" w:firstColumn="1" w:lastColumn="0" w:noHBand="0" w:noVBand="1"/>
      </w:tblPr>
      <w:tblGrid>
        <w:gridCol w:w="1638"/>
        <w:gridCol w:w="1800"/>
        <w:gridCol w:w="6138"/>
      </w:tblGrid>
      <w:tr w:rsidR="00A3597D" w:rsidTr="00A3597D">
        <w:tc>
          <w:tcPr>
            <w:tcW w:w="1638" w:type="dxa"/>
          </w:tcPr>
          <w:p w:rsidR="00A3597D" w:rsidRPr="00A3597D" w:rsidRDefault="00A3597D" w:rsidP="00A3597D">
            <w:pPr>
              <w:jc w:val="center"/>
              <w:rPr>
                <w:rFonts w:ascii="Arial" w:hAnsi="Arial" w:cs="Arial"/>
                <w:b/>
              </w:rPr>
            </w:pPr>
            <w:r w:rsidRPr="00A3597D">
              <w:rPr>
                <w:rFonts w:ascii="Arial" w:hAnsi="Arial" w:cs="Arial"/>
                <w:b/>
              </w:rPr>
              <w:t xml:space="preserve">Week </w:t>
            </w:r>
          </w:p>
        </w:tc>
        <w:tc>
          <w:tcPr>
            <w:tcW w:w="1800" w:type="dxa"/>
          </w:tcPr>
          <w:p w:rsidR="00A3597D" w:rsidRPr="00A3597D" w:rsidRDefault="00A3597D" w:rsidP="00A3597D">
            <w:pPr>
              <w:jc w:val="center"/>
              <w:rPr>
                <w:rFonts w:ascii="Arial" w:hAnsi="Arial" w:cs="Arial"/>
                <w:b/>
              </w:rPr>
            </w:pPr>
            <w:r>
              <w:rPr>
                <w:rFonts w:ascii="Arial" w:hAnsi="Arial" w:cs="Arial"/>
                <w:b/>
              </w:rPr>
              <w:t>Dates</w:t>
            </w:r>
          </w:p>
        </w:tc>
        <w:tc>
          <w:tcPr>
            <w:tcW w:w="6138" w:type="dxa"/>
          </w:tcPr>
          <w:p w:rsidR="00A3597D" w:rsidRPr="00A3597D" w:rsidRDefault="002E30DB" w:rsidP="00A3597D">
            <w:pPr>
              <w:jc w:val="center"/>
              <w:rPr>
                <w:rFonts w:ascii="Arial" w:hAnsi="Arial" w:cs="Arial"/>
                <w:b/>
              </w:rPr>
            </w:pPr>
            <w:r>
              <w:rPr>
                <w:rFonts w:ascii="Arial" w:hAnsi="Arial" w:cs="Arial"/>
                <w:b/>
              </w:rPr>
              <w:t>Tentative Topics/Readings</w:t>
            </w:r>
          </w:p>
        </w:tc>
      </w:tr>
      <w:tr w:rsidR="00A3597D" w:rsidTr="00E32046">
        <w:tc>
          <w:tcPr>
            <w:tcW w:w="1638" w:type="dxa"/>
          </w:tcPr>
          <w:p w:rsidR="002E30DB" w:rsidRPr="000E78C0" w:rsidRDefault="002E30DB" w:rsidP="00A3597D">
            <w:pPr>
              <w:jc w:val="center"/>
              <w:rPr>
                <w:rFonts w:ascii="Arial" w:hAnsi="Arial" w:cs="Arial"/>
                <w:b/>
              </w:rPr>
            </w:pPr>
          </w:p>
          <w:p w:rsidR="00A3597D" w:rsidRPr="000E78C0" w:rsidRDefault="00A3597D" w:rsidP="00A3597D">
            <w:pPr>
              <w:jc w:val="center"/>
              <w:rPr>
                <w:rFonts w:ascii="Arial" w:hAnsi="Arial" w:cs="Arial"/>
                <w:b/>
              </w:rPr>
            </w:pPr>
            <w:r w:rsidRPr="000E78C0">
              <w:rPr>
                <w:rFonts w:ascii="Arial" w:hAnsi="Arial" w:cs="Arial"/>
                <w:b/>
              </w:rPr>
              <w:t>1</w:t>
            </w:r>
          </w:p>
        </w:tc>
        <w:tc>
          <w:tcPr>
            <w:tcW w:w="1800" w:type="dxa"/>
          </w:tcPr>
          <w:p w:rsidR="00A3597D" w:rsidRDefault="002E30DB" w:rsidP="002E30DB">
            <w:pPr>
              <w:jc w:val="center"/>
              <w:rPr>
                <w:rFonts w:ascii="Arial" w:hAnsi="Arial" w:cs="Arial"/>
              </w:rPr>
            </w:pPr>
            <w:r>
              <w:rPr>
                <w:rFonts w:ascii="Arial" w:hAnsi="Arial" w:cs="Arial"/>
              </w:rPr>
              <w:t>1/7</w:t>
            </w:r>
          </w:p>
          <w:p w:rsidR="002E30DB" w:rsidRDefault="000E78C0" w:rsidP="002E30DB">
            <w:pPr>
              <w:jc w:val="center"/>
              <w:rPr>
                <w:rFonts w:ascii="Arial" w:hAnsi="Arial" w:cs="Arial"/>
              </w:rPr>
            </w:pPr>
            <w:r>
              <w:rPr>
                <w:rFonts w:ascii="Arial" w:hAnsi="Arial" w:cs="Arial"/>
              </w:rPr>
              <w:t>&amp;</w:t>
            </w:r>
          </w:p>
          <w:p w:rsidR="00A3597D" w:rsidRDefault="002E30DB" w:rsidP="002E30DB">
            <w:pPr>
              <w:jc w:val="center"/>
              <w:rPr>
                <w:rFonts w:ascii="Arial" w:hAnsi="Arial" w:cs="Arial"/>
              </w:rPr>
            </w:pPr>
            <w:r>
              <w:rPr>
                <w:rFonts w:ascii="Arial" w:hAnsi="Arial" w:cs="Arial"/>
              </w:rPr>
              <w:t>1/9</w:t>
            </w:r>
          </w:p>
        </w:tc>
        <w:tc>
          <w:tcPr>
            <w:tcW w:w="6138" w:type="dxa"/>
          </w:tcPr>
          <w:p w:rsidR="00A3597D" w:rsidRPr="00410ABE" w:rsidRDefault="000E78C0" w:rsidP="009A35CD">
            <w:pPr>
              <w:rPr>
                <w:rFonts w:ascii="Arial" w:hAnsi="Arial" w:cs="Arial"/>
                <w:i/>
              </w:rPr>
            </w:pPr>
            <w:r w:rsidRPr="00410ABE">
              <w:rPr>
                <w:rFonts w:ascii="Arial" w:hAnsi="Arial" w:cs="Arial"/>
                <w:i/>
              </w:rPr>
              <w:t>Introduction &amp; Syllabus; Neurons; Measuring Perception</w:t>
            </w:r>
          </w:p>
          <w:p w:rsidR="000E78C0" w:rsidRDefault="000E78C0" w:rsidP="009A35CD">
            <w:pPr>
              <w:rPr>
                <w:rFonts w:ascii="Arial" w:hAnsi="Arial" w:cs="Arial"/>
              </w:rPr>
            </w:pPr>
            <w:r w:rsidRPr="00410ABE">
              <w:rPr>
                <w:rFonts w:ascii="Arial" w:hAnsi="Arial" w:cs="Arial"/>
                <w:i/>
              </w:rPr>
              <w:t>Readings: Chapter 1</w:t>
            </w:r>
            <w:r>
              <w:rPr>
                <w:rFonts w:ascii="Arial" w:hAnsi="Arial" w:cs="Arial"/>
              </w:rPr>
              <w:t xml:space="preserve"> </w:t>
            </w:r>
          </w:p>
        </w:tc>
      </w:tr>
      <w:tr w:rsidR="00A3597D" w:rsidTr="00E32046">
        <w:tc>
          <w:tcPr>
            <w:tcW w:w="1638" w:type="dxa"/>
          </w:tcPr>
          <w:p w:rsidR="002E30DB" w:rsidRPr="000E78C0" w:rsidRDefault="002E30DB" w:rsidP="00A3597D">
            <w:pPr>
              <w:jc w:val="center"/>
              <w:rPr>
                <w:rFonts w:ascii="Arial" w:hAnsi="Arial" w:cs="Arial"/>
                <w:b/>
              </w:rPr>
            </w:pPr>
          </w:p>
          <w:p w:rsidR="00A3597D" w:rsidRPr="000E78C0" w:rsidRDefault="00A3597D" w:rsidP="00A3597D">
            <w:pPr>
              <w:jc w:val="center"/>
              <w:rPr>
                <w:rFonts w:ascii="Arial" w:hAnsi="Arial" w:cs="Arial"/>
                <w:b/>
              </w:rPr>
            </w:pPr>
            <w:r w:rsidRPr="000E78C0">
              <w:rPr>
                <w:rFonts w:ascii="Arial" w:hAnsi="Arial" w:cs="Arial"/>
                <w:b/>
              </w:rPr>
              <w:t>2</w:t>
            </w:r>
          </w:p>
        </w:tc>
        <w:tc>
          <w:tcPr>
            <w:tcW w:w="1800" w:type="dxa"/>
          </w:tcPr>
          <w:p w:rsidR="002E30DB" w:rsidRDefault="002E30DB" w:rsidP="002E30DB">
            <w:pPr>
              <w:jc w:val="center"/>
              <w:rPr>
                <w:rFonts w:ascii="Arial" w:hAnsi="Arial" w:cs="Arial"/>
              </w:rPr>
            </w:pPr>
            <w:r>
              <w:rPr>
                <w:rFonts w:ascii="Arial" w:hAnsi="Arial" w:cs="Arial"/>
              </w:rPr>
              <w:t>1/14</w:t>
            </w:r>
          </w:p>
          <w:p w:rsidR="002E30DB" w:rsidRDefault="000E78C0" w:rsidP="002E30DB">
            <w:pPr>
              <w:jc w:val="center"/>
              <w:rPr>
                <w:rFonts w:ascii="Arial" w:hAnsi="Arial" w:cs="Arial"/>
              </w:rPr>
            </w:pPr>
            <w:r>
              <w:rPr>
                <w:rFonts w:ascii="Arial" w:hAnsi="Arial" w:cs="Arial"/>
              </w:rPr>
              <w:t>&amp;</w:t>
            </w:r>
          </w:p>
          <w:p w:rsidR="00A3597D" w:rsidRDefault="002E30DB" w:rsidP="002E30DB">
            <w:pPr>
              <w:jc w:val="center"/>
              <w:rPr>
                <w:rFonts w:ascii="Arial" w:hAnsi="Arial" w:cs="Arial"/>
              </w:rPr>
            </w:pPr>
            <w:r>
              <w:rPr>
                <w:rFonts w:ascii="Arial" w:hAnsi="Arial" w:cs="Arial"/>
              </w:rPr>
              <w:t>1/16</w:t>
            </w:r>
          </w:p>
        </w:tc>
        <w:tc>
          <w:tcPr>
            <w:tcW w:w="6138" w:type="dxa"/>
          </w:tcPr>
          <w:p w:rsidR="00A3597D" w:rsidRDefault="001D7417" w:rsidP="009A35CD">
            <w:pPr>
              <w:rPr>
                <w:rFonts w:ascii="Arial" w:hAnsi="Arial" w:cs="Arial"/>
                <w:i/>
              </w:rPr>
            </w:pPr>
            <w:r>
              <w:rPr>
                <w:rFonts w:ascii="Arial" w:hAnsi="Arial" w:cs="Arial"/>
                <w:i/>
              </w:rPr>
              <w:t>Properties of Lig</w:t>
            </w:r>
            <w:r w:rsidR="003273BB">
              <w:rPr>
                <w:rFonts w:ascii="Arial" w:hAnsi="Arial" w:cs="Arial"/>
                <w:i/>
              </w:rPr>
              <w:t>ht; Anatomy of the Eye</w:t>
            </w:r>
            <w:r>
              <w:rPr>
                <w:rFonts w:ascii="Arial" w:hAnsi="Arial" w:cs="Arial"/>
                <w:i/>
              </w:rPr>
              <w:t xml:space="preserve"> </w:t>
            </w:r>
          </w:p>
          <w:p w:rsidR="001D7417" w:rsidRDefault="001D7417" w:rsidP="009A35CD">
            <w:pPr>
              <w:rPr>
                <w:rFonts w:ascii="Arial" w:hAnsi="Arial" w:cs="Arial"/>
                <w:i/>
              </w:rPr>
            </w:pPr>
          </w:p>
          <w:p w:rsidR="001D7417" w:rsidRPr="00410ABE" w:rsidRDefault="001D7417" w:rsidP="009A35CD">
            <w:pPr>
              <w:rPr>
                <w:rFonts w:ascii="Arial" w:hAnsi="Arial" w:cs="Arial"/>
                <w:i/>
              </w:rPr>
            </w:pPr>
            <w:r>
              <w:rPr>
                <w:rFonts w:ascii="Arial" w:hAnsi="Arial" w:cs="Arial"/>
                <w:i/>
              </w:rPr>
              <w:t xml:space="preserve">Readings: Chapter 2 </w:t>
            </w:r>
          </w:p>
        </w:tc>
      </w:tr>
      <w:tr w:rsidR="00A3597D" w:rsidTr="00E32046">
        <w:tc>
          <w:tcPr>
            <w:tcW w:w="1638" w:type="dxa"/>
          </w:tcPr>
          <w:p w:rsidR="002E30DB" w:rsidRPr="000E78C0" w:rsidRDefault="002E30DB" w:rsidP="00A3597D">
            <w:pPr>
              <w:jc w:val="center"/>
              <w:rPr>
                <w:rFonts w:ascii="Arial" w:hAnsi="Arial" w:cs="Arial"/>
                <w:b/>
              </w:rPr>
            </w:pPr>
          </w:p>
          <w:p w:rsidR="00A3597D" w:rsidRPr="000E78C0" w:rsidRDefault="00A3597D" w:rsidP="00A3597D">
            <w:pPr>
              <w:jc w:val="center"/>
              <w:rPr>
                <w:rFonts w:ascii="Arial" w:hAnsi="Arial" w:cs="Arial"/>
                <w:b/>
              </w:rPr>
            </w:pPr>
            <w:r w:rsidRPr="000E78C0">
              <w:rPr>
                <w:rFonts w:ascii="Arial" w:hAnsi="Arial" w:cs="Arial"/>
                <w:b/>
              </w:rPr>
              <w:t>3</w:t>
            </w:r>
          </w:p>
        </w:tc>
        <w:tc>
          <w:tcPr>
            <w:tcW w:w="1800" w:type="dxa"/>
          </w:tcPr>
          <w:p w:rsidR="00A3597D" w:rsidRDefault="002E30DB" w:rsidP="002E30DB">
            <w:pPr>
              <w:jc w:val="center"/>
              <w:rPr>
                <w:rFonts w:ascii="Arial" w:hAnsi="Arial" w:cs="Arial"/>
              </w:rPr>
            </w:pPr>
            <w:r>
              <w:rPr>
                <w:rFonts w:ascii="Arial" w:hAnsi="Arial" w:cs="Arial"/>
              </w:rPr>
              <w:t>1/21</w:t>
            </w:r>
          </w:p>
          <w:p w:rsidR="00A3597D" w:rsidRDefault="000E78C0" w:rsidP="002E30DB">
            <w:pPr>
              <w:jc w:val="center"/>
              <w:rPr>
                <w:rFonts w:ascii="Arial" w:hAnsi="Arial" w:cs="Arial"/>
              </w:rPr>
            </w:pPr>
            <w:r>
              <w:rPr>
                <w:rFonts w:ascii="Arial" w:hAnsi="Arial" w:cs="Arial"/>
              </w:rPr>
              <w:t>&amp;</w:t>
            </w:r>
          </w:p>
          <w:p w:rsidR="002E30DB" w:rsidRDefault="002E30DB" w:rsidP="002E30DB">
            <w:pPr>
              <w:jc w:val="center"/>
              <w:rPr>
                <w:rFonts w:ascii="Arial" w:hAnsi="Arial" w:cs="Arial"/>
              </w:rPr>
            </w:pPr>
            <w:r>
              <w:rPr>
                <w:rFonts w:ascii="Arial" w:hAnsi="Arial" w:cs="Arial"/>
              </w:rPr>
              <w:t>1/23</w:t>
            </w:r>
          </w:p>
        </w:tc>
        <w:tc>
          <w:tcPr>
            <w:tcW w:w="6138" w:type="dxa"/>
          </w:tcPr>
          <w:p w:rsidR="00A3597D" w:rsidRDefault="003273BB" w:rsidP="009A35CD">
            <w:pPr>
              <w:rPr>
                <w:rFonts w:ascii="Arial" w:hAnsi="Arial" w:cs="Arial"/>
                <w:i/>
              </w:rPr>
            </w:pPr>
            <w:r>
              <w:rPr>
                <w:rFonts w:ascii="Arial" w:hAnsi="Arial" w:cs="Arial"/>
                <w:i/>
              </w:rPr>
              <w:t>Anatomy/Function of Visual Pathways</w:t>
            </w:r>
          </w:p>
          <w:p w:rsidR="003273BB" w:rsidRDefault="003273BB" w:rsidP="009A35CD">
            <w:pPr>
              <w:rPr>
                <w:rFonts w:ascii="Arial" w:hAnsi="Arial" w:cs="Arial"/>
                <w:i/>
              </w:rPr>
            </w:pPr>
          </w:p>
          <w:p w:rsidR="003273BB" w:rsidRPr="00410ABE" w:rsidRDefault="003273BB" w:rsidP="009A35CD">
            <w:pPr>
              <w:rPr>
                <w:rFonts w:ascii="Arial" w:hAnsi="Arial" w:cs="Arial"/>
                <w:i/>
              </w:rPr>
            </w:pPr>
            <w:r>
              <w:rPr>
                <w:rFonts w:ascii="Arial" w:hAnsi="Arial" w:cs="Arial"/>
                <w:i/>
              </w:rPr>
              <w:t>Readings: Chapter 3; “The Visual Brain” on eLC</w:t>
            </w:r>
          </w:p>
        </w:tc>
      </w:tr>
      <w:tr w:rsidR="00A3597D" w:rsidTr="00E32046">
        <w:tc>
          <w:tcPr>
            <w:tcW w:w="1638" w:type="dxa"/>
          </w:tcPr>
          <w:p w:rsidR="002E30DB" w:rsidRPr="000E78C0" w:rsidRDefault="002E30DB" w:rsidP="00A3597D">
            <w:pPr>
              <w:jc w:val="center"/>
              <w:rPr>
                <w:rFonts w:ascii="Arial" w:hAnsi="Arial" w:cs="Arial"/>
                <w:b/>
              </w:rPr>
            </w:pPr>
          </w:p>
          <w:p w:rsidR="00A3597D" w:rsidRPr="000E78C0" w:rsidRDefault="00A3597D" w:rsidP="00A3597D">
            <w:pPr>
              <w:jc w:val="center"/>
              <w:rPr>
                <w:rFonts w:ascii="Arial" w:hAnsi="Arial" w:cs="Arial"/>
                <w:b/>
              </w:rPr>
            </w:pPr>
            <w:r w:rsidRPr="000E78C0">
              <w:rPr>
                <w:rFonts w:ascii="Arial" w:hAnsi="Arial" w:cs="Arial"/>
                <w:b/>
              </w:rPr>
              <w:t>4</w:t>
            </w:r>
          </w:p>
        </w:tc>
        <w:tc>
          <w:tcPr>
            <w:tcW w:w="1800" w:type="dxa"/>
          </w:tcPr>
          <w:p w:rsidR="00A3597D" w:rsidRPr="00ED1EB2" w:rsidRDefault="002E30DB" w:rsidP="002E30DB">
            <w:pPr>
              <w:jc w:val="center"/>
              <w:rPr>
                <w:rFonts w:ascii="Arial" w:hAnsi="Arial" w:cs="Arial"/>
                <w:b/>
              </w:rPr>
            </w:pPr>
            <w:r w:rsidRPr="00ED1EB2">
              <w:rPr>
                <w:rFonts w:ascii="Arial" w:hAnsi="Arial" w:cs="Arial"/>
                <w:b/>
              </w:rPr>
              <w:t>1/28</w:t>
            </w:r>
          </w:p>
          <w:p w:rsidR="002E30DB" w:rsidRDefault="000E78C0" w:rsidP="002E30DB">
            <w:pPr>
              <w:jc w:val="center"/>
              <w:rPr>
                <w:rFonts w:ascii="Arial" w:hAnsi="Arial" w:cs="Arial"/>
              </w:rPr>
            </w:pPr>
            <w:r>
              <w:rPr>
                <w:rFonts w:ascii="Arial" w:hAnsi="Arial" w:cs="Arial"/>
              </w:rPr>
              <w:t>&amp;</w:t>
            </w:r>
          </w:p>
          <w:p w:rsidR="00A3597D" w:rsidRDefault="002E30DB" w:rsidP="002E30DB">
            <w:pPr>
              <w:jc w:val="center"/>
              <w:rPr>
                <w:rFonts w:ascii="Arial" w:hAnsi="Arial" w:cs="Arial"/>
              </w:rPr>
            </w:pPr>
            <w:r>
              <w:rPr>
                <w:rFonts w:ascii="Arial" w:hAnsi="Arial" w:cs="Arial"/>
              </w:rPr>
              <w:t>1/30</w:t>
            </w:r>
          </w:p>
        </w:tc>
        <w:tc>
          <w:tcPr>
            <w:tcW w:w="6138" w:type="dxa"/>
          </w:tcPr>
          <w:p w:rsidR="00A3597D" w:rsidRDefault="00D37228" w:rsidP="009A35CD">
            <w:pPr>
              <w:rPr>
                <w:rFonts w:ascii="Arial" w:hAnsi="Arial" w:cs="Arial"/>
                <w:b/>
                <w:i/>
              </w:rPr>
            </w:pPr>
            <w:r w:rsidRPr="00ED1EB2">
              <w:rPr>
                <w:rFonts w:ascii="Arial" w:hAnsi="Arial" w:cs="Arial"/>
                <w:b/>
                <w:i/>
              </w:rPr>
              <w:t>Exam 1</w:t>
            </w:r>
            <w:r w:rsidR="00ED1EB2" w:rsidRPr="00ED1EB2">
              <w:rPr>
                <w:rFonts w:ascii="Arial" w:hAnsi="Arial" w:cs="Arial"/>
                <w:b/>
                <w:i/>
              </w:rPr>
              <w:t>- 1/28</w:t>
            </w:r>
          </w:p>
          <w:p w:rsidR="00ED1EB2" w:rsidRDefault="00ED1EB2" w:rsidP="009A35CD">
            <w:pPr>
              <w:rPr>
                <w:rFonts w:ascii="Arial" w:hAnsi="Arial" w:cs="Arial"/>
                <w:i/>
              </w:rPr>
            </w:pPr>
            <w:r>
              <w:rPr>
                <w:rFonts w:ascii="Arial" w:hAnsi="Arial" w:cs="Arial"/>
                <w:i/>
              </w:rPr>
              <w:t xml:space="preserve">Patterns &amp; Edges </w:t>
            </w:r>
          </w:p>
          <w:p w:rsidR="00ED1EB2" w:rsidRPr="00ED1EB2" w:rsidRDefault="00ED1EB2" w:rsidP="00ED1EB2">
            <w:pPr>
              <w:rPr>
                <w:rFonts w:ascii="Arial" w:hAnsi="Arial" w:cs="Arial"/>
                <w:i/>
              </w:rPr>
            </w:pPr>
            <w:r>
              <w:rPr>
                <w:rFonts w:ascii="Arial" w:hAnsi="Arial" w:cs="Arial"/>
                <w:i/>
              </w:rPr>
              <w:t xml:space="preserve">Readings: “Patterns &amp; Edges” on eLC  </w:t>
            </w:r>
          </w:p>
        </w:tc>
      </w:tr>
      <w:tr w:rsidR="00A3597D" w:rsidTr="00E32046">
        <w:tc>
          <w:tcPr>
            <w:tcW w:w="1638" w:type="dxa"/>
          </w:tcPr>
          <w:p w:rsidR="002E30DB" w:rsidRPr="000E78C0" w:rsidRDefault="002E30DB" w:rsidP="00A3597D">
            <w:pPr>
              <w:jc w:val="center"/>
              <w:rPr>
                <w:rFonts w:ascii="Arial" w:hAnsi="Arial" w:cs="Arial"/>
                <w:b/>
              </w:rPr>
            </w:pPr>
          </w:p>
          <w:p w:rsidR="00A3597D" w:rsidRPr="000E78C0" w:rsidRDefault="00A3597D" w:rsidP="00A3597D">
            <w:pPr>
              <w:jc w:val="center"/>
              <w:rPr>
                <w:rFonts w:ascii="Arial" w:hAnsi="Arial" w:cs="Arial"/>
                <w:b/>
              </w:rPr>
            </w:pPr>
            <w:r w:rsidRPr="000E78C0">
              <w:rPr>
                <w:rFonts w:ascii="Arial" w:hAnsi="Arial" w:cs="Arial"/>
                <w:b/>
              </w:rPr>
              <w:t>5</w:t>
            </w:r>
          </w:p>
        </w:tc>
        <w:tc>
          <w:tcPr>
            <w:tcW w:w="1800" w:type="dxa"/>
          </w:tcPr>
          <w:p w:rsidR="00A3597D" w:rsidRDefault="002E30DB" w:rsidP="002E30DB">
            <w:pPr>
              <w:jc w:val="center"/>
              <w:rPr>
                <w:rFonts w:ascii="Arial" w:hAnsi="Arial" w:cs="Arial"/>
              </w:rPr>
            </w:pPr>
            <w:r>
              <w:rPr>
                <w:rFonts w:ascii="Arial" w:hAnsi="Arial" w:cs="Arial"/>
              </w:rPr>
              <w:t>2/4</w:t>
            </w:r>
          </w:p>
          <w:p w:rsidR="002E30DB" w:rsidRDefault="000E78C0" w:rsidP="002E30DB">
            <w:pPr>
              <w:jc w:val="center"/>
              <w:rPr>
                <w:rFonts w:ascii="Arial" w:hAnsi="Arial" w:cs="Arial"/>
              </w:rPr>
            </w:pPr>
            <w:r>
              <w:rPr>
                <w:rFonts w:ascii="Arial" w:hAnsi="Arial" w:cs="Arial"/>
              </w:rPr>
              <w:t>&amp;</w:t>
            </w:r>
          </w:p>
          <w:p w:rsidR="00A3597D" w:rsidRDefault="002E30DB" w:rsidP="002E30DB">
            <w:pPr>
              <w:jc w:val="center"/>
              <w:rPr>
                <w:rFonts w:ascii="Arial" w:hAnsi="Arial" w:cs="Arial"/>
              </w:rPr>
            </w:pPr>
            <w:r>
              <w:rPr>
                <w:rFonts w:ascii="Arial" w:hAnsi="Arial" w:cs="Arial"/>
              </w:rPr>
              <w:t>2/6</w:t>
            </w:r>
          </w:p>
        </w:tc>
        <w:tc>
          <w:tcPr>
            <w:tcW w:w="6138" w:type="dxa"/>
          </w:tcPr>
          <w:p w:rsidR="00A3597D" w:rsidRDefault="00D37228" w:rsidP="009A35CD">
            <w:pPr>
              <w:rPr>
                <w:rFonts w:ascii="Arial" w:hAnsi="Arial" w:cs="Arial"/>
                <w:i/>
              </w:rPr>
            </w:pPr>
            <w:r>
              <w:rPr>
                <w:rFonts w:ascii="Arial" w:hAnsi="Arial" w:cs="Arial"/>
                <w:i/>
              </w:rPr>
              <w:t>Object Recognition</w:t>
            </w:r>
            <w:r w:rsidR="00CE71DD">
              <w:rPr>
                <w:rFonts w:ascii="Arial" w:hAnsi="Arial" w:cs="Arial"/>
                <w:i/>
              </w:rPr>
              <w:t xml:space="preserve">; Perceptual Organization </w:t>
            </w:r>
          </w:p>
          <w:p w:rsidR="00CE71DD" w:rsidRDefault="00CE71DD" w:rsidP="009A35CD">
            <w:pPr>
              <w:rPr>
                <w:rFonts w:ascii="Arial" w:hAnsi="Arial" w:cs="Arial"/>
                <w:i/>
              </w:rPr>
            </w:pPr>
          </w:p>
          <w:p w:rsidR="00CE71DD" w:rsidRPr="00410ABE" w:rsidRDefault="00CE71DD" w:rsidP="009A35CD">
            <w:pPr>
              <w:rPr>
                <w:rFonts w:ascii="Arial" w:hAnsi="Arial" w:cs="Arial"/>
                <w:i/>
              </w:rPr>
            </w:pPr>
            <w:r>
              <w:rPr>
                <w:rFonts w:ascii="Arial" w:hAnsi="Arial" w:cs="Arial"/>
                <w:i/>
              </w:rPr>
              <w:t xml:space="preserve">Readings: Chapter 4 </w:t>
            </w:r>
          </w:p>
        </w:tc>
      </w:tr>
      <w:tr w:rsidR="00A3597D" w:rsidTr="00A3597D">
        <w:tc>
          <w:tcPr>
            <w:tcW w:w="1638" w:type="dxa"/>
          </w:tcPr>
          <w:p w:rsidR="002E30DB" w:rsidRPr="000E78C0" w:rsidRDefault="002E30DB" w:rsidP="00A3597D">
            <w:pPr>
              <w:jc w:val="center"/>
              <w:rPr>
                <w:rFonts w:ascii="Arial" w:hAnsi="Arial" w:cs="Arial"/>
                <w:b/>
              </w:rPr>
            </w:pPr>
          </w:p>
          <w:p w:rsidR="00A3597D" w:rsidRPr="000E78C0" w:rsidRDefault="00A3597D" w:rsidP="00A3597D">
            <w:pPr>
              <w:jc w:val="center"/>
              <w:rPr>
                <w:rFonts w:ascii="Arial" w:hAnsi="Arial" w:cs="Arial"/>
                <w:b/>
              </w:rPr>
            </w:pPr>
            <w:r w:rsidRPr="000E78C0">
              <w:rPr>
                <w:rFonts w:ascii="Arial" w:hAnsi="Arial" w:cs="Arial"/>
                <w:b/>
              </w:rPr>
              <w:t>6</w:t>
            </w:r>
          </w:p>
        </w:tc>
        <w:tc>
          <w:tcPr>
            <w:tcW w:w="1800" w:type="dxa"/>
          </w:tcPr>
          <w:p w:rsidR="00A3597D" w:rsidRPr="00ED1EB2" w:rsidRDefault="002E30DB" w:rsidP="002E30DB">
            <w:pPr>
              <w:jc w:val="center"/>
              <w:rPr>
                <w:rFonts w:ascii="Arial" w:hAnsi="Arial" w:cs="Arial"/>
                <w:b/>
              </w:rPr>
            </w:pPr>
            <w:r w:rsidRPr="00ED1EB2">
              <w:rPr>
                <w:rFonts w:ascii="Arial" w:hAnsi="Arial" w:cs="Arial"/>
                <w:b/>
              </w:rPr>
              <w:t>2/11</w:t>
            </w:r>
          </w:p>
          <w:p w:rsidR="002E30DB" w:rsidRDefault="000E78C0" w:rsidP="002E30DB">
            <w:pPr>
              <w:jc w:val="center"/>
              <w:rPr>
                <w:rFonts w:ascii="Arial" w:hAnsi="Arial" w:cs="Arial"/>
              </w:rPr>
            </w:pPr>
            <w:r>
              <w:rPr>
                <w:rFonts w:ascii="Arial" w:hAnsi="Arial" w:cs="Arial"/>
              </w:rPr>
              <w:t>&amp;</w:t>
            </w:r>
          </w:p>
          <w:p w:rsidR="00A3597D" w:rsidRPr="00ED1EB2" w:rsidRDefault="002E30DB" w:rsidP="002E30DB">
            <w:pPr>
              <w:jc w:val="center"/>
              <w:rPr>
                <w:rFonts w:ascii="Arial" w:hAnsi="Arial" w:cs="Arial"/>
              </w:rPr>
            </w:pPr>
            <w:r w:rsidRPr="00ED1EB2">
              <w:rPr>
                <w:rFonts w:ascii="Arial" w:hAnsi="Arial" w:cs="Arial"/>
              </w:rPr>
              <w:t>2/13</w:t>
            </w:r>
          </w:p>
        </w:tc>
        <w:tc>
          <w:tcPr>
            <w:tcW w:w="6138" w:type="dxa"/>
          </w:tcPr>
          <w:p w:rsidR="003400F5" w:rsidRDefault="00311EE6" w:rsidP="009A35CD">
            <w:pPr>
              <w:rPr>
                <w:rFonts w:ascii="Arial" w:hAnsi="Arial" w:cs="Arial"/>
                <w:i/>
              </w:rPr>
            </w:pPr>
            <w:r>
              <w:rPr>
                <w:rFonts w:ascii="Arial" w:hAnsi="Arial" w:cs="Arial"/>
                <w:b/>
                <w:i/>
              </w:rPr>
              <w:t>First Short Paper Due 2/11</w:t>
            </w:r>
          </w:p>
          <w:p w:rsidR="00311EE6" w:rsidRDefault="00311EE6" w:rsidP="009A35CD">
            <w:pPr>
              <w:rPr>
                <w:rFonts w:ascii="Arial" w:hAnsi="Arial" w:cs="Arial"/>
                <w:i/>
              </w:rPr>
            </w:pPr>
            <w:r>
              <w:rPr>
                <w:rFonts w:ascii="Arial" w:hAnsi="Arial" w:cs="Arial"/>
                <w:i/>
              </w:rPr>
              <w:t>Color Vision; Readings: Ch. 5</w:t>
            </w:r>
          </w:p>
          <w:p w:rsidR="00CE71DD" w:rsidRPr="00ED1EB2" w:rsidRDefault="003400F5" w:rsidP="009A35CD">
            <w:pPr>
              <w:rPr>
                <w:rFonts w:ascii="Arial" w:hAnsi="Arial" w:cs="Arial"/>
                <w:i/>
              </w:rPr>
            </w:pPr>
            <w:r>
              <w:rPr>
                <w:rFonts w:ascii="Arial" w:hAnsi="Arial" w:cs="Arial"/>
                <w:i/>
              </w:rPr>
              <w:t>Peer Review of Papers</w:t>
            </w:r>
            <w:r w:rsidR="00311EE6">
              <w:rPr>
                <w:rFonts w:ascii="Arial" w:hAnsi="Arial" w:cs="Arial"/>
                <w:i/>
              </w:rPr>
              <w:t xml:space="preserve"> 2/13</w:t>
            </w:r>
            <w:r w:rsidR="00ED1EB2">
              <w:rPr>
                <w:rFonts w:ascii="Arial" w:hAnsi="Arial" w:cs="Arial"/>
                <w:i/>
              </w:rPr>
              <w:t xml:space="preserve"> </w:t>
            </w:r>
          </w:p>
        </w:tc>
      </w:tr>
      <w:tr w:rsidR="00A3597D" w:rsidTr="00A3597D">
        <w:tc>
          <w:tcPr>
            <w:tcW w:w="1638" w:type="dxa"/>
          </w:tcPr>
          <w:p w:rsidR="002E30DB" w:rsidRPr="000E78C0" w:rsidRDefault="002E30DB" w:rsidP="00A3597D">
            <w:pPr>
              <w:jc w:val="center"/>
              <w:rPr>
                <w:rFonts w:ascii="Arial" w:hAnsi="Arial" w:cs="Arial"/>
                <w:b/>
              </w:rPr>
            </w:pPr>
          </w:p>
          <w:p w:rsidR="00A3597D" w:rsidRPr="000E78C0" w:rsidRDefault="00A3597D" w:rsidP="00A3597D">
            <w:pPr>
              <w:jc w:val="center"/>
              <w:rPr>
                <w:rFonts w:ascii="Arial" w:hAnsi="Arial" w:cs="Arial"/>
                <w:b/>
              </w:rPr>
            </w:pPr>
            <w:r w:rsidRPr="000E78C0">
              <w:rPr>
                <w:rFonts w:ascii="Arial" w:hAnsi="Arial" w:cs="Arial"/>
                <w:b/>
              </w:rPr>
              <w:t>7</w:t>
            </w:r>
          </w:p>
        </w:tc>
        <w:tc>
          <w:tcPr>
            <w:tcW w:w="1800" w:type="dxa"/>
          </w:tcPr>
          <w:p w:rsidR="00A3597D" w:rsidRDefault="002E30DB" w:rsidP="002E30DB">
            <w:pPr>
              <w:jc w:val="center"/>
              <w:rPr>
                <w:rFonts w:ascii="Arial" w:hAnsi="Arial" w:cs="Arial"/>
              </w:rPr>
            </w:pPr>
            <w:r>
              <w:rPr>
                <w:rFonts w:ascii="Arial" w:hAnsi="Arial" w:cs="Arial"/>
              </w:rPr>
              <w:t>2/18</w:t>
            </w:r>
          </w:p>
          <w:p w:rsidR="002E30DB" w:rsidRDefault="000E78C0" w:rsidP="002E30DB">
            <w:pPr>
              <w:jc w:val="center"/>
              <w:rPr>
                <w:rFonts w:ascii="Arial" w:hAnsi="Arial" w:cs="Arial"/>
              </w:rPr>
            </w:pPr>
            <w:r>
              <w:rPr>
                <w:rFonts w:ascii="Arial" w:hAnsi="Arial" w:cs="Arial"/>
              </w:rPr>
              <w:t>&amp;</w:t>
            </w:r>
          </w:p>
          <w:p w:rsidR="00A3597D" w:rsidRDefault="002E30DB" w:rsidP="002E30DB">
            <w:pPr>
              <w:jc w:val="center"/>
              <w:rPr>
                <w:rFonts w:ascii="Arial" w:hAnsi="Arial" w:cs="Arial"/>
              </w:rPr>
            </w:pPr>
            <w:r>
              <w:rPr>
                <w:rFonts w:ascii="Arial" w:hAnsi="Arial" w:cs="Arial"/>
              </w:rPr>
              <w:t>2/20</w:t>
            </w:r>
          </w:p>
        </w:tc>
        <w:tc>
          <w:tcPr>
            <w:tcW w:w="6138" w:type="dxa"/>
          </w:tcPr>
          <w:p w:rsidR="003400F5" w:rsidRDefault="00311EE6" w:rsidP="009A35CD">
            <w:pPr>
              <w:rPr>
                <w:rFonts w:ascii="Arial" w:hAnsi="Arial" w:cs="Arial"/>
                <w:i/>
              </w:rPr>
            </w:pPr>
            <w:r>
              <w:rPr>
                <w:rFonts w:ascii="Arial" w:hAnsi="Arial" w:cs="Arial"/>
                <w:i/>
              </w:rPr>
              <w:t xml:space="preserve">Perceiving Depth and Motion </w:t>
            </w:r>
          </w:p>
          <w:p w:rsidR="00311EE6" w:rsidRDefault="00311EE6" w:rsidP="009A35CD">
            <w:pPr>
              <w:rPr>
                <w:rFonts w:ascii="Arial" w:hAnsi="Arial" w:cs="Arial"/>
                <w:i/>
              </w:rPr>
            </w:pPr>
          </w:p>
          <w:p w:rsidR="003400F5" w:rsidRPr="00410ABE" w:rsidRDefault="00311EE6" w:rsidP="009A35CD">
            <w:pPr>
              <w:rPr>
                <w:rFonts w:ascii="Arial" w:hAnsi="Arial" w:cs="Arial"/>
                <w:i/>
              </w:rPr>
            </w:pPr>
            <w:r>
              <w:rPr>
                <w:rFonts w:ascii="Arial" w:hAnsi="Arial" w:cs="Arial"/>
                <w:i/>
              </w:rPr>
              <w:t>Readings: Chapters 6 &amp; 7</w:t>
            </w:r>
          </w:p>
        </w:tc>
      </w:tr>
      <w:tr w:rsidR="00A3597D" w:rsidTr="00A3597D">
        <w:tc>
          <w:tcPr>
            <w:tcW w:w="1638" w:type="dxa"/>
          </w:tcPr>
          <w:p w:rsidR="002E30DB" w:rsidRPr="000E78C0" w:rsidRDefault="002E30DB" w:rsidP="004B6154">
            <w:pPr>
              <w:jc w:val="center"/>
              <w:rPr>
                <w:rFonts w:ascii="Arial" w:hAnsi="Arial" w:cs="Arial"/>
                <w:b/>
              </w:rPr>
            </w:pPr>
          </w:p>
          <w:p w:rsidR="00A3597D" w:rsidRPr="000E78C0" w:rsidRDefault="00A3597D" w:rsidP="004B6154">
            <w:pPr>
              <w:jc w:val="center"/>
              <w:rPr>
                <w:rFonts w:ascii="Arial" w:hAnsi="Arial" w:cs="Arial"/>
                <w:b/>
              </w:rPr>
            </w:pPr>
            <w:r w:rsidRPr="000E78C0">
              <w:rPr>
                <w:rFonts w:ascii="Arial" w:hAnsi="Arial" w:cs="Arial"/>
                <w:b/>
              </w:rPr>
              <w:t>8</w:t>
            </w:r>
          </w:p>
        </w:tc>
        <w:tc>
          <w:tcPr>
            <w:tcW w:w="1800" w:type="dxa"/>
          </w:tcPr>
          <w:p w:rsidR="00A3597D" w:rsidRDefault="002E30DB" w:rsidP="002E30DB">
            <w:pPr>
              <w:jc w:val="center"/>
              <w:rPr>
                <w:rFonts w:ascii="Arial" w:hAnsi="Arial" w:cs="Arial"/>
              </w:rPr>
            </w:pPr>
            <w:r>
              <w:rPr>
                <w:rFonts w:ascii="Arial" w:hAnsi="Arial" w:cs="Arial"/>
              </w:rPr>
              <w:t>2/25</w:t>
            </w:r>
          </w:p>
          <w:p w:rsidR="002E30DB" w:rsidRDefault="000E78C0" w:rsidP="002E30DB">
            <w:pPr>
              <w:jc w:val="center"/>
              <w:rPr>
                <w:rFonts w:ascii="Arial" w:hAnsi="Arial" w:cs="Arial"/>
              </w:rPr>
            </w:pPr>
            <w:r>
              <w:rPr>
                <w:rFonts w:ascii="Arial" w:hAnsi="Arial" w:cs="Arial"/>
              </w:rPr>
              <w:t>&amp;</w:t>
            </w:r>
          </w:p>
          <w:p w:rsidR="00A3597D" w:rsidRPr="00311EE6" w:rsidRDefault="002E30DB" w:rsidP="002E30DB">
            <w:pPr>
              <w:jc w:val="center"/>
              <w:rPr>
                <w:rFonts w:ascii="Arial" w:hAnsi="Arial" w:cs="Arial"/>
                <w:b/>
              </w:rPr>
            </w:pPr>
            <w:r w:rsidRPr="00311EE6">
              <w:rPr>
                <w:rFonts w:ascii="Arial" w:hAnsi="Arial" w:cs="Arial"/>
                <w:b/>
              </w:rPr>
              <w:t>2/27</w:t>
            </w:r>
          </w:p>
        </w:tc>
        <w:tc>
          <w:tcPr>
            <w:tcW w:w="6138" w:type="dxa"/>
          </w:tcPr>
          <w:p w:rsidR="00311EE6" w:rsidRDefault="008D1CB2" w:rsidP="00311EE6">
            <w:pPr>
              <w:rPr>
                <w:rFonts w:ascii="Arial" w:hAnsi="Arial" w:cs="Arial"/>
                <w:i/>
              </w:rPr>
            </w:pPr>
            <w:r>
              <w:rPr>
                <w:rFonts w:ascii="Arial" w:hAnsi="Arial" w:cs="Arial"/>
                <w:i/>
              </w:rPr>
              <w:t>Attention</w:t>
            </w:r>
          </w:p>
          <w:p w:rsidR="00311EE6" w:rsidRDefault="008D1CB2" w:rsidP="00311EE6">
            <w:pPr>
              <w:rPr>
                <w:rFonts w:ascii="Arial" w:hAnsi="Arial" w:cs="Arial"/>
                <w:i/>
              </w:rPr>
            </w:pPr>
            <w:r>
              <w:rPr>
                <w:rFonts w:ascii="Arial" w:hAnsi="Arial" w:cs="Arial"/>
                <w:i/>
              </w:rPr>
              <w:t>Readings: “Attention” on eLC</w:t>
            </w:r>
          </w:p>
          <w:p w:rsidR="00311EE6" w:rsidRPr="00311EE6" w:rsidRDefault="00311EE6" w:rsidP="00311EE6">
            <w:pPr>
              <w:rPr>
                <w:rFonts w:ascii="Arial" w:hAnsi="Arial" w:cs="Arial"/>
                <w:b/>
                <w:i/>
              </w:rPr>
            </w:pPr>
            <w:r w:rsidRPr="00311EE6">
              <w:rPr>
                <w:rFonts w:ascii="Arial" w:hAnsi="Arial" w:cs="Arial"/>
                <w:b/>
                <w:i/>
              </w:rPr>
              <w:t xml:space="preserve">Exam 2 – 2/27  </w:t>
            </w:r>
          </w:p>
        </w:tc>
      </w:tr>
      <w:tr w:rsidR="00A3597D" w:rsidTr="00A3597D">
        <w:tc>
          <w:tcPr>
            <w:tcW w:w="1638" w:type="dxa"/>
          </w:tcPr>
          <w:p w:rsidR="002E30DB" w:rsidRPr="000E78C0" w:rsidRDefault="002E30DB" w:rsidP="004B6154">
            <w:pPr>
              <w:jc w:val="center"/>
              <w:rPr>
                <w:rFonts w:ascii="Arial" w:hAnsi="Arial" w:cs="Arial"/>
                <w:b/>
              </w:rPr>
            </w:pPr>
          </w:p>
          <w:p w:rsidR="00A3597D" w:rsidRPr="000E78C0" w:rsidRDefault="00A3597D" w:rsidP="004B6154">
            <w:pPr>
              <w:jc w:val="center"/>
              <w:rPr>
                <w:rFonts w:ascii="Arial" w:hAnsi="Arial" w:cs="Arial"/>
                <w:b/>
              </w:rPr>
            </w:pPr>
            <w:r w:rsidRPr="000E78C0">
              <w:rPr>
                <w:rFonts w:ascii="Arial" w:hAnsi="Arial" w:cs="Arial"/>
                <w:b/>
              </w:rPr>
              <w:t>9</w:t>
            </w:r>
          </w:p>
        </w:tc>
        <w:tc>
          <w:tcPr>
            <w:tcW w:w="1800" w:type="dxa"/>
          </w:tcPr>
          <w:p w:rsidR="00A3597D" w:rsidRDefault="002E30DB" w:rsidP="002E30DB">
            <w:pPr>
              <w:jc w:val="center"/>
              <w:rPr>
                <w:rFonts w:ascii="Arial" w:hAnsi="Arial" w:cs="Arial"/>
              </w:rPr>
            </w:pPr>
            <w:r>
              <w:rPr>
                <w:rFonts w:ascii="Arial" w:hAnsi="Arial" w:cs="Arial"/>
              </w:rPr>
              <w:t>3/4</w:t>
            </w:r>
          </w:p>
          <w:p w:rsidR="002E30DB" w:rsidRDefault="000E78C0" w:rsidP="002E30DB">
            <w:pPr>
              <w:jc w:val="center"/>
              <w:rPr>
                <w:rFonts w:ascii="Arial" w:hAnsi="Arial" w:cs="Arial"/>
              </w:rPr>
            </w:pPr>
            <w:r>
              <w:rPr>
                <w:rFonts w:ascii="Arial" w:hAnsi="Arial" w:cs="Arial"/>
              </w:rPr>
              <w:t>&amp;</w:t>
            </w:r>
          </w:p>
          <w:p w:rsidR="00A3597D" w:rsidRDefault="002E30DB" w:rsidP="002E30DB">
            <w:pPr>
              <w:jc w:val="center"/>
              <w:rPr>
                <w:rFonts w:ascii="Arial" w:hAnsi="Arial" w:cs="Arial"/>
              </w:rPr>
            </w:pPr>
            <w:r>
              <w:rPr>
                <w:rFonts w:ascii="Arial" w:hAnsi="Arial" w:cs="Arial"/>
              </w:rPr>
              <w:t>3/6</w:t>
            </w:r>
          </w:p>
        </w:tc>
        <w:tc>
          <w:tcPr>
            <w:tcW w:w="6138" w:type="dxa"/>
          </w:tcPr>
          <w:p w:rsidR="00A3597D" w:rsidRDefault="008D1CB2" w:rsidP="004B6154">
            <w:pPr>
              <w:rPr>
                <w:rFonts w:ascii="Arial" w:hAnsi="Arial" w:cs="Arial"/>
                <w:i/>
              </w:rPr>
            </w:pPr>
            <w:r>
              <w:rPr>
                <w:rFonts w:ascii="Arial" w:hAnsi="Arial" w:cs="Arial"/>
                <w:i/>
              </w:rPr>
              <w:t xml:space="preserve">Sound &amp; </w:t>
            </w:r>
            <w:r w:rsidR="007E54DA">
              <w:rPr>
                <w:rFonts w:ascii="Arial" w:hAnsi="Arial" w:cs="Arial"/>
                <w:i/>
              </w:rPr>
              <w:t xml:space="preserve">Auditory System </w:t>
            </w:r>
            <w:r>
              <w:rPr>
                <w:rFonts w:ascii="Arial" w:hAnsi="Arial" w:cs="Arial"/>
                <w:i/>
              </w:rPr>
              <w:t xml:space="preserve"> </w:t>
            </w:r>
          </w:p>
          <w:p w:rsidR="008D1CB2" w:rsidRDefault="008D1CB2" w:rsidP="004B6154">
            <w:pPr>
              <w:rPr>
                <w:rFonts w:ascii="Arial" w:hAnsi="Arial" w:cs="Arial"/>
                <w:i/>
              </w:rPr>
            </w:pPr>
          </w:p>
          <w:p w:rsidR="008D1CB2" w:rsidRPr="00410ABE" w:rsidRDefault="00426795" w:rsidP="004B6154">
            <w:pPr>
              <w:rPr>
                <w:rFonts w:ascii="Arial" w:hAnsi="Arial" w:cs="Arial"/>
                <w:i/>
              </w:rPr>
            </w:pPr>
            <w:r>
              <w:rPr>
                <w:rFonts w:ascii="Arial" w:hAnsi="Arial" w:cs="Arial"/>
                <w:i/>
              </w:rPr>
              <w:t xml:space="preserve">Readings: Chapters 9 &amp; 10 </w:t>
            </w:r>
          </w:p>
        </w:tc>
      </w:tr>
      <w:tr w:rsidR="00A3597D" w:rsidTr="00A3597D">
        <w:tc>
          <w:tcPr>
            <w:tcW w:w="1638" w:type="dxa"/>
          </w:tcPr>
          <w:p w:rsidR="002E30DB" w:rsidRPr="000E78C0" w:rsidRDefault="002E30DB" w:rsidP="002E30DB">
            <w:pPr>
              <w:jc w:val="center"/>
              <w:rPr>
                <w:rFonts w:ascii="Arial" w:hAnsi="Arial" w:cs="Arial"/>
                <w:b/>
              </w:rPr>
            </w:pPr>
          </w:p>
          <w:p w:rsidR="00A3597D" w:rsidRPr="000E78C0" w:rsidRDefault="00A3597D" w:rsidP="002E30DB">
            <w:pPr>
              <w:jc w:val="center"/>
              <w:rPr>
                <w:rFonts w:ascii="Arial" w:hAnsi="Arial" w:cs="Arial"/>
                <w:b/>
              </w:rPr>
            </w:pPr>
            <w:r w:rsidRPr="000E78C0">
              <w:rPr>
                <w:rFonts w:ascii="Arial" w:hAnsi="Arial" w:cs="Arial"/>
                <w:b/>
              </w:rPr>
              <w:t>10</w:t>
            </w:r>
          </w:p>
        </w:tc>
        <w:tc>
          <w:tcPr>
            <w:tcW w:w="1800" w:type="dxa"/>
          </w:tcPr>
          <w:p w:rsidR="00A3597D" w:rsidRDefault="002E30DB" w:rsidP="002E30DB">
            <w:pPr>
              <w:jc w:val="center"/>
              <w:rPr>
                <w:rFonts w:ascii="Arial" w:hAnsi="Arial" w:cs="Arial"/>
              </w:rPr>
            </w:pPr>
            <w:r>
              <w:rPr>
                <w:rFonts w:ascii="Arial" w:hAnsi="Arial" w:cs="Arial"/>
              </w:rPr>
              <w:t>3/11</w:t>
            </w:r>
          </w:p>
          <w:p w:rsidR="002E30DB" w:rsidRDefault="000E78C0" w:rsidP="002E30DB">
            <w:pPr>
              <w:jc w:val="center"/>
              <w:rPr>
                <w:rFonts w:ascii="Arial" w:hAnsi="Arial" w:cs="Arial"/>
              </w:rPr>
            </w:pPr>
            <w:r>
              <w:rPr>
                <w:rFonts w:ascii="Arial" w:hAnsi="Arial" w:cs="Arial"/>
              </w:rPr>
              <w:t>&amp;</w:t>
            </w:r>
          </w:p>
          <w:p w:rsidR="00A3597D" w:rsidRDefault="002E30DB" w:rsidP="002E30DB">
            <w:pPr>
              <w:jc w:val="center"/>
              <w:rPr>
                <w:rFonts w:ascii="Arial" w:hAnsi="Arial" w:cs="Arial"/>
              </w:rPr>
            </w:pPr>
            <w:r>
              <w:rPr>
                <w:rFonts w:ascii="Arial" w:hAnsi="Arial" w:cs="Arial"/>
              </w:rPr>
              <w:t>3/13</w:t>
            </w:r>
          </w:p>
        </w:tc>
        <w:tc>
          <w:tcPr>
            <w:tcW w:w="6138" w:type="dxa"/>
          </w:tcPr>
          <w:p w:rsidR="002E30DB" w:rsidRPr="00410ABE" w:rsidRDefault="002E30DB" w:rsidP="004B6154">
            <w:pPr>
              <w:rPr>
                <w:rFonts w:ascii="Arial" w:hAnsi="Arial" w:cs="Arial"/>
                <w:i/>
              </w:rPr>
            </w:pPr>
          </w:p>
          <w:p w:rsidR="00A3597D" w:rsidRPr="00410ABE" w:rsidRDefault="002E30DB" w:rsidP="004B6154">
            <w:pPr>
              <w:rPr>
                <w:rFonts w:ascii="Arial" w:hAnsi="Arial" w:cs="Arial"/>
                <w:i/>
              </w:rPr>
            </w:pPr>
            <w:r w:rsidRPr="00410ABE">
              <w:rPr>
                <w:rFonts w:ascii="Arial" w:hAnsi="Arial" w:cs="Arial"/>
                <w:i/>
              </w:rPr>
              <w:t xml:space="preserve">Spring break – no classes </w:t>
            </w:r>
          </w:p>
        </w:tc>
      </w:tr>
      <w:tr w:rsidR="00A3597D" w:rsidTr="00A3597D">
        <w:tc>
          <w:tcPr>
            <w:tcW w:w="1638" w:type="dxa"/>
          </w:tcPr>
          <w:p w:rsidR="002E30DB" w:rsidRPr="000E78C0" w:rsidRDefault="002E30DB" w:rsidP="004B6154">
            <w:pPr>
              <w:jc w:val="center"/>
              <w:rPr>
                <w:rFonts w:ascii="Arial" w:hAnsi="Arial" w:cs="Arial"/>
                <w:b/>
              </w:rPr>
            </w:pPr>
          </w:p>
          <w:p w:rsidR="00A3597D" w:rsidRPr="000E78C0" w:rsidRDefault="00A3597D" w:rsidP="004B6154">
            <w:pPr>
              <w:jc w:val="center"/>
              <w:rPr>
                <w:rFonts w:ascii="Arial" w:hAnsi="Arial" w:cs="Arial"/>
                <w:b/>
              </w:rPr>
            </w:pPr>
            <w:r w:rsidRPr="000E78C0">
              <w:rPr>
                <w:rFonts w:ascii="Arial" w:hAnsi="Arial" w:cs="Arial"/>
                <w:b/>
              </w:rPr>
              <w:t>11</w:t>
            </w:r>
          </w:p>
        </w:tc>
        <w:tc>
          <w:tcPr>
            <w:tcW w:w="1800" w:type="dxa"/>
          </w:tcPr>
          <w:p w:rsidR="00A3597D" w:rsidRPr="008D1CB2" w:rsidRDefault="00D972F9" w:rsidP="002E30DB">
            <w:pPr>
              <w:jc w:val="center"/>
              <w:rPr>
                <w:rFonts w:ascii="Arial" w:hAnsi="Arial" w:cs="Arial"/>
                <w:b/>
              </w:rPr>
            </w:pPr>
            <w:r w:rsidRPr="008D1CB2">
              <w:rPr>
                <w:rFonts w:ascii="Arial" w:hAnsi="Arial" w:cs="Arial"/>
                <w:b/>
              </w:rPr>
              <w:t>3/18</w:t>
            </w:r>
          </w:p>
          <w:p w:rsidR="002E30DB" w:rsidRDefault="000E78C0" w:rsidP="002E30DB">
            <w:pPr>
              <w:jc w:val="center"/>
              <w:rPr>
                <w:rFonts w:ascii="Arial" w:hAnsi="Arial" w:cs="Arial"/>
              </w:rPr>
            </w:pPr>
            <w:r>
              <w:rPr>
                <w:rFonts w:ascii="Arial" w:hAnsi="Arial" w:cs="Arial"/>
              </w:rPr>
              <w:t>&amp;</w:t>
            </w:r>
          </w:p>
          <w:p w:rsidR="00A3597D" w:rsidRDefault="00D972F9" w:rsidP="002E30DB">
            <w:pPr>
              <w:jc w:val="center"/>
              <w:rPr>
                <w:rFonts w:ascii="Arial" w:hAnsi="Arial" w:cs="Arial"/>
              </w:rPr>
            </w:pPr>
            <w:r>
              <w:rPr>
                <w:rFonts w:ascii="Arial" w:hAnsi="Arial" w:cs="Arial"/>
              </w:rPr>
              <w:t>3/20</w:t>
            </w:r>
          </w:p>
        </w:tc>
        <w:tc>
          <w:tcPr>
            <w:tcW w:w="6138" w:type="dxa"/>
          </w:tcPr>
          <w:p w:rsidR="00A3597D" w:rsidRDefault="008D1CB2" w:rsidP="004B6154">
            <w:pPr>
              <w:rPr>
                <w:rFonts w:ascii="Arial" w:hAnsi="Arial" w:cs="Arial"/>
                <w:b/>
                <w:i/>
              </w:rPr>
            </w:pPr>
            <w:r w:rsidRPr="008D1CB2">
              <w:rPr>
                <w:rFonts w:ascii="Arial" w:hAnsi="Arial" w:cs="Arial"/>
                <w:b/>
                <w:i/>
              </w:rPr>
              <w:t>Second Short Paper Due 3/18</w:t>
            </w:r>
          </w:p>
          <w:p w:rsidR="008D1CB2" w:rsidRDefault="00426795" w:rsidP="004B6154">
            <w:pPr>
              <w:rPr>
                <w:rFonts w:ascii="Arial" w:hAnsi="Arial" w:cs="Arial"/>
                <w:i/>
              </w:rPr>
            </w:pPr>
            <w:r>
              <w:rPr>
                <w:rFonts w:ascii="Arial" w:hAnsi="Arial" w:cs="Arial"/>
                <w:i/>
              </w:rPr>
              <w:t xml:space="preserve">Perceiving Speech &amp; Music; Readings: Chapter 11 </w:t>
            </w:r>
          </w:p>
          <w:p w:rsidR="00580889" w:rsidRPr="008D1CB2" w:rsidRDefault="00580889" w:rsidP="004B6154">
            <w:pPr>
              <w:rPr>
                <w:rFonts w:ascii="Arial" w:hAnsi="Arial" w:cs="Arial"/>
                <w:i/>
              </w:rPr>
            </w:pPr>
            <w:r>
              <w:rPr>
                <w:rFonts w:ascii="Arial" w:hAnsi="Arial" w:cs="Arial"/>
                <w:i/>
              </w:rPr>
              <w:t xml:space="preserve">Peer Review of Papers 3/20 </w:t>
            </w:r>
          </w:p>
        </w:tc>
      </w:tr>
      <w:tr w:rsidR="00A3597D" w:rsidTr="00A3597D">
        <w:tc>
          <w:tcPr>
            <w:tcW w:w="1638" w:type="dxa"/>
          </w:tcPr>
          <w:p w:rsidR="002E30DB" w:rsidRPr="000E78C0" w:rsidRDefault="002E30DB" w:rsidP="004B6154">
            <w:pPr>
              <w:jc w:val="center"/>
              <w:rPr>
                <w:rFonts w:ascii="Arial" w:hAnsi="Arial" w:cs="Arial"/>
                <w:b/>
              </w:rPr>
            </w:pPr>
          </w:p>
          <w:p w:rsidR="00A3597D" w:rsidRPr="000E78C0" w:rsidRDefault="00A3597D" w:rsidP="004B6154">
            <w:pPr>
              <w:jc w:val="center"/>
              <w:rPr>
                <w:rFonts w:ascii="Arial" w:hAnsi="Arial" w:cs="Arial"/>
                <w:b/>
              </w:rPr>
            </w:pPr>
            <w:r w:rsidRPr="000E78C0">
              <w:rPr>
                <w:rFonts w:ascii="Arial" w:hAnsi="Arial" w:cs="Arial"/>
                <w:b/>
              </w:rPr>
              <w:t>12</w:t>
            </w:r>
          </w:p>
        </w:tc>
        <w:tc>
          <w:tcPr>
            <w:tcW w:w="1800" w:type="dxa"/>
          </w:tcPr>
          <w:p w:rsidR="00A3597D" w:rsidRDefault="00D972F9" w:rsidP="002E30DB">
            <w:pPr>
              <w:jc w:val="center"/>
              <w:rPr>
                <w:rFonts w:ascii="Arial" w:hAnsi="Arial" w:cs="Arial"/>
              </w:rPr>
            </w:pPr>
            <w:r>
              <w:rPr>
                <w:rFonts w:ascii="Arial" w:hAnsi="Arial" w:cs="Arial"/>
              </w:rPr>
              <w:t>3/25</w:t>
            </w:r>
          </w:p>
          <w:p w:rsidR="002E30DB" w:rsidRDefault="000E78C0" w:rsidP="002E30DB">
            <w:pPr>
              <w:jc w:val="center"/>
              <w:rPr>
                <w:rFonts w:ascii="Arial" w:hAnsi="Arial" w:cs="Arial"/>
              </w:rPr>
            </w:pPr>
            <w:r>
              <w:rPr>
                <w:rFonts w:ascii="Arial" w:hAnsi="Arial" w:cs="Arial"/>
              </w:rPr>
              <w:t>&amp;</w:t>
            </w:r>
          </w:p>
          <w:p w:rsidR="00A3597D" w:rsidRDefault="00D972F9" w:rsidP="002E30DB">
            <w:pPr>
              <w:jc w:val="center"/>
              <w:rPr>
                <w:rFonts w:ascii="Arial" w:hAnsi="Arial" w:cs="Arial"/>
              </w:rPr>
            </w:pPr>
            <w:r>
              <w:rPr>
                <w:rFonts w:ascii="Arial" w:hAnsi="Arial" w:cs="Arial"/>
              </w:rPr>
              <w:t>3/27</w:t>
            </w:r>
          </w:p>
        </w:tc>
        <w:tc>
          <w:tcPr>
            <w:tcW w:w="6138" w:type="dxa"/>
          </w:tcPr>
          <w:p w:rsidR="007E54DA" w:rsidRDefault="007E54DA" w:rsidP="004B6154">
            <w:pPr>
              <w:rPr>
                <w:rFonts w:ascii="Arial" w:hAnsi="Arial" w:cs="Arial"/>
                <w:i/>
              </w:rPr>
            </w:pPr>
            <w:r>
              <w:rPr>
                <w:rFonts w:ascii="Arial" w:hAnsi="Arial" w:cs="Arial"/>
                <w:i/>
              </w:rPr>
              <w:t xml:space="preserve"> </w:t>
            </w:r>
            <w:r w:rsidR="00426795">
              <w:rPr>
                <w:rFonts w:ascii="Arial" w:hAnsi="Arial" w:cs="Arial"/>
                <w:i/>
              </w:rPr>
              <w:t xml:space="preserve">Vestibular System </w:t>
            </w:r>
          </w:p>
          <w:p w:rsidR="00426795" w:rsidRDefault="00CA093F" w:rsidP="004B6154">
            <w:pPr>
              <w:rPr>
                <w:rFonts w:ascii="Arial" w:hAnsi="Arial" w:cs="Arial"/>
                <w:i/>
              </w:rPr>
            </w:pPr>
            <w:r>
              <w:rPr>
                <w:rFonts w:ascii="Arial" w:hAnsi="Arial" w:cs="Arial"/>
                <w:i/>
              </w:rPr>
              <w:t>Readings: “Vestibular System” on eLC</w:t>
            </w:r>
          </w:p>
          <w:p w:rsidR="00CA093F" w:rsidRPr="00CA093F" w:rsidRDefault="00CA093F" w:rsidP="004B6154">
            <w:pPr>
              <w:rPr>
                <w:rFonts w:ascii="Arial" w:hAnsi="Arial" w:cs="Arial"/>
                <w:b/>
                <w:i/>
              </w:rPr>
            </w:pPr>
            <w:r w:rsidRPr="00CA093F">
              <w:rPr>
                <w:rFonts w:ascii="Arial" w:hAnsi="Arial" w:cs="Arial"/>
                <w:b/>
                <w:i/>
              </w:rPr>
              <w:t xml:space="preserve">Exam 3 – 3/27 </w:t>
            </w:r>
          </w:p>
        </w:tc>
      </w:tr>
      <w:tr w:rsidR="00A3597D" w:rsidTr="00A3597D">
        <w:tc>
          <w:tcPr>
            <w:tcW w:w="1638" w:type="dxa"/>
          </w:tcPr>
          <w:p w:rsidR="002E30DB" w:rsidRPr="000E78C0" w:rsidRDefault="002E30DB" w:rsidP="004B6154">
            <w:pPr>
              <w:jc w:val="center"/>
              <w:rPr>
                <w:rFonts w:ascii="Arial" w:hAnsi="Arial" w:cs="Arial"/>
                <w:b/>
              </w:rPr>
            </w:pPr>
          </w:p>
          <w:p w:rsidR="00A3597D" w:rsidRPr="000E78C0" w:rsidRDefault="00A3597D" w:rsidP="004B6154">
            <w:pPr>
              <w:jc w:val="center"/>
              <w:rPr>
                <w:rFonts w:ascii="Arial" w:hAnsi="Arial" w:cs="Arial"/>
                <w:b/>
              </w:rPr>
            </w:pPr>
            <w:r w:rsidRPr="000E78C0">
              <w:rPr>
                <w:rFonts w:ascii="Arial" w:hAnsi="Arial" w:cs="Arial"/>
                <w:b/>
              </w:rPr>
              <w:t>13</w:t>
            </w:r>
          </w:p>
        </w:tc>
        <w:tc>
          <w:tcPr>
            <w:tcW w:w="1800" w:type="dxa"/>
          </w:tcPr>
          <w:p w:rsidR="00A3597D" w:rsidRPr="00426795" w:rsidRDefault="00D972F9" w:rsidP="002E30DB">
            <w:pPr>
              <w:jc w:val="center"/>
              <w:rPr>
                <w:rFonts w:ascii="Arial" w:hAnsi="Arial" w:cs="Arial"/>
                <w:b/>
              </w:rPr>
            </w:pPr>
            <w:r w:rsidRPr="00426795">
              <w:rPr>
                <w:rFonts w:ascii="Arial" w:hAnsi="Arial" w:cs="Arial"/>
                <w:b/>
              </w:rPr>
              <w:t>4/1</w:t>
            </w:r>
          </w:p>
          <w:p w:rsidR="002E30DB" w:rsidRDefault="000E78C0" w:rsidP="002E30DB">
            <w:pPr>
              <w:jc w:val="center"/>
              <w:rPr>
                <w:rFonts w:ascii="Arial" w:hAnsi="Arial" w:cs="Arial"/>
              </w:rPr>
            </w:pPr>
            <w:r>
              <w:rPr>
                <w:rFonts w:ascii="Arial" w:hAnsi="Arial" w:cs="Arial"/>
              </w:rPr>
              <w:t>&amp;</w:t>
            </w:r>
          </w:p>
          <w:p w:rsidR="00A3597D" w:rsidRDefault="00D972F9" w:rsidP="002E30DB">
            <w:pPr>
              <w:jc w:val="center"/>
              <w:rPr>
                <w:rFonts w:ascii="Arial" w:hAnsi="Arial" w:cs="Arial"/>
              </w:rPr>
            </w:pPr>
            <w:r>
              <w:rPr>
                <w:rFonts w:ascii="Arial" w:hAnsi="Arial" w:cs="Arial"/>
              </w:rPr>
              <w:t>4/3</w:t>
            </w:r>
          </w:p>
        </w:tc>
        <w:tc>
          <w:tcPr>
            <w:tcW w:w="6138" w:type="dxa"/>
          </w:tcPr>
          <w:p w:rsidR="00A3597D" w:rsidRDefault="00426795" w:rsidP="004B6154">
            <w:pPr>
              <w:rPr>
                <w:rFonts w:ascii="Arial" w:hAnsi="Arial" w:cs="Arial"/>
                <w:b/>
                <w:i/>
              </w:rPr>
            </w:pPr>
            <w:r>
              <w:rPr>
                <w:rFonts w:ascii="Arial" w:hAnsi="Arial" w:cs="Arial"/>
                <w:b/>
                <w:i/>
              </w:rPr>
              <w:t xml:space="preserve">CURO Symposium – 4/1 </w:t>
            </w:r>
            <w:r w:rsidR="00CA093F">
              <w:rPr>
                <w:rFonts w:ascii="Arial" w:hAnsi="Arial" w:cs="Arial"/>
                <w:b/>
                <w:i/>
              </w:rPr>
              <w:t xml:space="preserve">(no class) </w:t>
            </w:r>
          </w:p>
          <w:p w:rsidR="00CA093F" w:rsidRDefault="00CA093F" w:rsidP="004B6154">
            <w:pPr>
              <w:rPr>
                <w:rFonts w:ascii="Arial" w:hAnsi="Arial" w:cs="Arial"/>
                <w:i/>
              </w:rPr>
            </w:pPr>
            <w:r>
              <w:rPr>
                <w:rFonts w:ascii="Arial" w:hAnsi="Arial" w:cs="Arial"/>
                <w:i/>
              </w:rPr>
              <w:t xml:space="preserve">Touch &amp; Proprioception </w:t>
            </w:r>
          </w:p>
          <w:p w:rsidR="00CA093F" w:rsidRPr="00CA093F" w:rsidRDefault="00CA093F" w:rsidP="004B6154">
            <w:pPr>
              <w:rPr>
                <w:rFonts w:ascii="Arial" w:hAnsi="Arial" w:cs="Arial"/>
                <w:i/>
              </w:rPr>
            </w:pPr>
            <w:r>
              <w:rPr>
                <w:rFonts w:ascii="Arial" w:hAnsi="Arial" w:cs="Arial"/>
                <w:i/>
              </w:rPr>
              <w:t xml:space="preserve">Readings: Chapter 12 </w:t>
            </w:r>
          </w:p>
        </w:tc>
      </w:tr>
      <w:tr w:rsidR="00A3597D" w:rsidTr="00A3597D">
        <w:tc>
          <w:tcPr>
            <w:tcW w:w="1638" w:type="dxa"/>
          </w:tcPr>
          <w:p w:rsidR="002E30DB" w:rsidRPr="000E78C0" w:rsidRDefault="002E30DB" w:rsidP="004B6154">
            <w:pPr>
              <w:jc w:val="center"/>
              <w:rPr>
                <w:rFonts w:ascii="Arial" w:hAnsi="Arial" w:cs="Arial"/>
                <w:b/>
              </w:rPr>
            </w:pPr>
          </w:p>
          <w:p w:rsidR="00A3597D" w:rsidRPr="000E78C0" w:rsidRDefault="00A3597D" w:rsidP="004B6154">
            <w:pPr>
              <w:jc w:val="center"/>
              <w:rPr>
                <w:rFonts w:ascii="Arial" w:hAnsi="Arial" w:cs="Arial"/>
                <w:b/>
              </w:rPr>
            </w:pPr>
            <w:r w:rsidRPr="000E78C0">
              <w:rPr>
                <w:rFonts w:ascii="Arial" w:hAnsi="Arial" w:cs="Arial"/>
                <w:b/>
              </w:rPr>
              <w:t>14</w:t>
            </w:r>
          </w:p>
        </w:tc>
        <w:tc>
          <w:tcPr>
            <w:tcW w:w="1800" w:type="dxa"/>
          </w:tcPr>
          <w:p w:rsidR="00A3597D" w:rsidRDefault="00D972F9" w:rsidP="002E30DB">
            <w:pPr>
              <w:jc w:val="center"/>
              <w:rPr>
                <w:rFonts w:ascii="Arial" w:hAnsi="Arial" w:cs="Arial"/>
              </w:rPr>
            </w:pPr>
            <w:r>
              <w:rPr>
                <w:rFonts w:ascii="Arial" w:hAnsi="Arial" w:cs="Arial"/>
              </w:rPr>
              <w:t>4/8</w:t>
            </w:r>
          </w:p>
          <w:p w:rsidR="002E30DB" w:rsidRDefault="000E78C0" w:rsidP="002E30DB">
            <w:pPr>
              <w:jc w:val="center"/>
              <w:rPr>
                <w:rFonts w:ascii="Arial" w:hAnsi="Arial" w:cs="Arial"/>
              </w:rPr>
            </w:pPr>
            <w:r>
              <w:rPr>
                <w:rFonts w:ascii="Arial" w:hAnsi="Arial" w:cs="Arial"/>
              </w:rPr>
              <w:t>&amp;</w:t>
            </w:r>
          </w:p>
          <w:p w:rsidR="00A3597D" w:rsidRDefault="00D972F9" w:rsidP="002E30DB">
            <w:pPr>
              <w:jc w:val="center"/>
              <w:rPr>
                <w:rFonts w:ascii="Arial" w:hAnsi="Arial" w:cs="Arial"/>
              </w:rPr>
            </w:pPr>
            <w:r>
              <w:rPr>
                <w:rFonts w:ascii="Arial" w:hAnsi="Arial" w:cs="Arial"/>
              </w:rPr>
              <w:t>4/10</w:t>
            </w:r>
          </w:p>
        </w:tc>
        <w:tc>
          <w:tcPr>
            <w:tcW w:w="6138" w:type="dxa"/>
          </w:tcPr>
          <w:p w:rsidR="00A3597D" w:rsidRDefault="00CA093F" w:rsidP="004B6154">
            <w:pPr>
              <w:rPr>
                <w:rFonts w:ascii="Arial" w:hAnsi="Arial" w:cs="Arial"/>
                <w:i/>
              </w:rPr>
            </w:pPr>
            <w:r>
              <w:rPr>
                <w:rFonts w:ascii="Arial" w:hAnsi="Arial" w:cs="Arial"/>
                <w:i/>
              </w:rPr>
              <w:t xml:space="preserve">Chemical Senses – Olfaction &amp; Taste </w:t>
            </w:r>
          </w:p>
          <w:p w:rsidR="00CA093F" w:rsidRDefault="00CA093F" w:rsidP="004B6154">
            <w:pPr>
              <w:rPr>
                <w:rFonts w:ascii="Arial" w:hAnsi="Arial" w:cs="Arial"/>
                <w:i/>
              </w:rPr>
            </w:pPr>
          </w:p>
          <w:p w:rsidR="00CA093F" w:rsidRPr="00410ABE" w:rsidRDefault="00CA093F" w:rsidP="004B6154">
            <w:pPr>
              <w:rPr>
                <w:rFonts w:ascii="Arial" w:hAnsi="Arial" w:cs="Arial"/>
                <w:i/>
              </w:rPr>
            </w:pPr>
            <w:r>
              <w:rPr>
                <w:rFonts w:ascii="Arial" w:hAnsi="Arial" w:cs="Arial"/>
                <w:i/>
              </w:rPr>
              <w:t xml:space="preserve">Readings: Chapter 13 </w:t>
            </w:r>
          </w:p>
        </w:tc>
      </w:tr>
      <w:tr w:rsidR="00A3597D" w:rsidTr="00A3597D">
        <w:tc>
          <w:tcPr>
            <w:tcW w:w="1638" w:type="dxa"/>
          </w:tcPr>
          <w:p w:rsidR="002E30DB" w:rsidRPr="000E78C0" w:rsidRDefault="002E30DB" w:rsidP="004B6154">
            <w:pPr>
              <w:jc w:val="center"/>
              <w:rPr>
                <w:rFonts w:ascii="Arial" w:hAnsi="Arial" w:cs="Arial"/>
                <w:b/>
              </w:rPr>
            </w:pPr>
          </w:p>
          <w:p w:rsidR="00A3597D" w:rsidRPr="000E78C0" w:rsidRDefault="00A3597D" w:rsidP="004B6154">
            <w:pPr>
              <w:jc w:val="center"/>
              <w:rPr>
                <w:rFonts w:ascii="Arial" w:hAnsi="Arial" w:cs="Arial"/>
                <w:b/>
              </w:rPr>
            </w:pPr>
            <w:r w:rsidRPr="000E78C0">
              <w:rPr>
                <w:rFonts w:ascii="Arial" w:hAnsi="Arial" w:cs="Arial"/>
                <w:b/>
              </w:rPr>
              <w:t>15</w:t>
            </w:r>
          </w:p>
        </w:tc>
        <w:tc>
          <w:tcPr>
            <w:tcW w:w="1800" w:type="dxa"/>
          </w:tcPr>
          <w:p w:rsidR="00A3597D" w:rsidRPr="00CA093F" w:rsidRDefault="00D972F9" w:rsidP="002E30DB">
            <w:pPr>
              <w:jc w:val="center"/>
              <w:rPr>
                <w:rFonts w:ascii="Arial" w:hAnsi="Arial" w:cs="Arial"/>
                <w:b/>
              </w:rPr>
            </w:pPr>
            <w:r w:rsidRPr="00CA093F">
              <w:rPr>
                <w:rFonts w:ascii="Arial" w:hAnsi="Arial" w:cs="Arial"/>
                <w:b/>
              </w:rPr>
              <w:t>4/15</w:t>
            </w:r>
          </w:p>
          <w:p w:rsidR="002E30DB" w:rsidRDefault="000E78C0" w:rsidP="002E30DB">
            <w:pPr>
              <w:jc w:val="center"/>
              <w:rPr>
                <w:rFonts w:ascii="Arial" w:hAnsi="Arial" w:cs="Arial"/>
              </w:rPr>
            </w:pPr>
            <w:r>
              <w:rPr>
                <w:rFonts w:ascii="Arial" w:hAnsi="Arial" w:cs="Arial"/>
              </w:rPr>
              <w:t>&amp;</w:t>
            </w:r>
          </w:p>
          <w:p w:rsidR="00A3597D" w:rsidRDefault="00D972F9" w:rsidP="002E30DB">
            <w:pPr>
              <w:jc w:val="center"/>
              <w:rPr>
                <w:rFonts w:ascii="Arial" w:hAnsi="Arial" w:cs="Arial"/>
              </w:rPr>
            </w:pPr>
            <w:r>
              <w:rPr>
                <w:rFonts w:ascii="Arial" w:hAnsi="Arial" w:cs="Arial"/>
              </w:rPr>
              <w:t>4/17</w:t>
            </w:r>
          </w:p>
        </w:tc>
        <w:tc>
          <w:tcPr>
            <w:tcW w:w="6138" w:type="dxa"/>
          </w:tcPr>
          <w:p w:rsidR="00A3597D" w:rsidRDefault="00CA093F" w:rsidP="004B6154">
            <w:pPr>
              <w:rPr>
                <w:rFonts w:ascii="Arial" w:hAnsi="Arial" w:cs="Arial"/>
                <w:i/>
              </w:rPr>
            </w:pPr>
            <w:r w:rsidRPr="00CA093F">
              <w:rPr>
                <w:rFonts w:ascii="Arial" w:hAnsi="Arial" w:cs="Arial"/>
                <w:b/>
                <w:i/>
              </w:rPr>
              <w:t xml:space="preserve">Third Short Paper Due 4/15 </w:t>
            </w:r>
          </w:p>
          <w:p w:rsidR="00CA093F" w:rsidRDefault="00CA093F" w:rsidP="004B6154">
            <w:pPr>
              <w:rPr>
                <w:rFonts w:ascii="Arial" w:hAnsi="Arial" w:cs="Arial"/>
                <w:i/>
              </w:rPr>
            </w:pPr>
            <w:r>
              <w:rPr>
                <w:rFonts w:ascii="Arial" w:hAnsi="Arial" w:cs="Arial"/>
                <w:i/>
              </w:rPr>
              <w:t>Development; Readings: “Development” on eLC</w:t>
            </w:r>
          </w:p>
          <w:p w:rsidR="00CA093F" w:rsidRPr="00CA093F" w:rsidRDefault="00CA093F" w:rsidP="004B6154">
            <w:pPr>
              <w:rPr>
                <w:rFonts w:ascii="Arial" w:hAnsi="Arial" w:cs="Arial"/>
                <w:i/>
              </w:rPr>
            </w:pPr>
            <w:r>
              <w:rPr>
                <w:rFonts w:ascii="Arial" w:hAnsi="Arial" w:cs="Arial"/>
                <w:i/>
              </w:rPr>
              <w:t>Peer Review of Papers</w:t>
            </w:r>
          </w:p>
        </w:tc>
      </w:tr>
      <w:tr w:rsidR="00D972F9" w:rsidTr="00A3597D">
        <w:tc>
          <w:tcPr>
            <w:tcW w:w="1638" w:type="dxa"/>
          </w:tcPr>
          <w:p w:rsidR="00D972F9" w:rsidRPr="000E78C0" w:rsidRDefault="00D972F9" w:rsidP="004B6154">
            <w:pPr>
              <w:jc w:val="center"/>
              <w:rPr>
                <w:rFonts w:ascii="Arial" w:hAnsi="Arial" w:cs="Arial"/>
                <w:b/>
              </w:rPr>
            </w:pPr>
          </w:p>
          <w:p w:rsidR="00D972F9" w:rsidRPr="000E78C0" w:rsidRDefault="00D972F9" w:rsidP="004B6154">
            <w:pPr>
              <w:jc w:val="center"/>
              <w:rPr>
                <w:rFonts w:ascii="Arial" w:hAnsi="Arial" w:cs="Arial"/>
                <w:b/>
              </w:rPr>
            </w:pPr>
            <w:r w:rsidRPr="000E78C0">
              <w:rPr>
                <w:rFonts w:ascii="Arial" w:hAnsi="Arial" w:cs="Arial"/>
                <w:b/>
              </w:rPr>
              <w:t>16</w:t>
            </w:r>
          </w:p>
          <w:p w:rsidR="00D972F9" w:rsidRPr="000E78C0" w:rsidRDefault="00D972F9" w:rsidP="004B6154">
            <w:pPr>
              <w:jc w:val="center"/>
              <w:rPr>
                <w:rFonts w:ascii="Arial" w:hAnsi="Arial" w:cs="Arial"/>
                <w:b/>
              </w:rPr>
            </w:pPr>
          </w:p>
        </w:tc>
        <w:tc>
          <w:tcPr>
            <w:tcW w:w="1800" w:type="dxa"/>
          </w:tcPr>
          <w:p w:rsidR="00D972F9" w:rsidRDefault="00D972F9" w:rsidP="002E30DB">
            <w:pPr>
              <w:jc w:val="center"/>
              <w:rPr>
                <w:rFonts w:ascii="Arial" w:hAnsi="Arial" w:cs="Arial"/>
              </w:rPr>
            </w:pPr>
            <w:r>
              <w:rPr>
                <w:rFonts w:ascii="Arial" w:hAnsi="Arial" w:cs="Arial"/>
              </w:rPr>
              <w:t>4/22</w:t>
            </w:r>
          </w:p>
          <w:p w:rsidR="00D972F9" w:rsidRDefault="000E78C0" w:rsidP="00D972F9">
            <w:pPr>
              <w:jc w:val="center"/>
              <w:rPr>
                <w:rFonts w:ascii="Arial" w:hAnsi="Arial" w:cs="Arial"/>
              </w:rPr>
            </w:pPr>
            <w:r>
              <w:rPr>
                <w:rFonts w:ascii="Arial" w:hAnsi="Arial" w:cs="Arial"/>
              </w:rPr>
              <w:t>&amp;</w:t>
            </w:r>
          </w:p>
          <w:p w:rsidR="00D972F9" w:rsidRPr="00A03743" w:rsidRDefault="00D972F9" w:rsidP="00D972F9">
            <w:pPr>
              <w:jc w:val="center"/>
              <w:rPr>
                <w:rFonts w:ascii="Arial" w:hAnsi="Arial" w:cs="Arial"/>
                <w:b/>
              </w:rPr>
            </w:pPr>
            <w:r w:rsidRPr="00A03743">
              <w:rPr>
                <w:rFonts w:ascii="Arial" w:hAnsi="Arial" w:cs="Arial"/>
                <w:b/>
              </w:rPr>
              <w:t>4/24</w:t>
            </w:r>
          </w:p>
        </w:tc>
        <w:tc>
          <w:tcPr>
            <w:tcW w:w="6138" w:type="dxa"/>
          </w:tcPr>
          <w:p w:rsidR="00D972F9" w:rsidRDefault="00A03743" w:rsidP="004B6154">
            <w:pPr>
              <w:rPr>
                <w:rFonts w:ascii="Arial" w:hAnsi="Arial" w:cs="Arial"/>
                <w:i/>
              </w:rPr>
            </w:pPr>
            <w:r>
              <w:rPr>
                <w:rFonts w:ascii="Arial" w:hAnsi="Arial" w:cs="Arial"/>
                <w:i/>
              </w:rPr>
              <w:t>Learning &amp; Experience</w:t>
            </w:r>
          </w:p>
          <w:p w:rsidR="00A03743" w:rsidRDefault="00A03743" w:rsidP="004B6154">
            <w:pPr>
              <w:rPr>
                <w:rFonts w:ascii="Arial" w:hAnsi="Arial" w:cs="Arial"/>
                <w:i/>
              </w:rPr>
            </w:pPr>
            <w:r>
              <w:rPr>
                <w:rFonts w:ascii="Arial" w:hAnsi="Arial" w:cs="Arial"/>
                <w:i/>
              </w:rPr>
              <w:t>Readings: “Learning” on eLC</w:t>
            </w:r>
          </w:p>
          <w:p w:rsidR="00A03743" w:rsidRPr="00A03743" w:rsidRDefault="00A03743" w:rsidP="004B6154">
            <w:pPr>
              <w:rPr>
                <w:rFonts w:ascii="Arial" w:hAnsi="Arial" w:cs="Arial"/>
                <w:b/>
                <w:i/>
              </w:rPr>
            </w:pPr>
            <w:r w:rsidRPr="00A03743">
              <w:rPr>
                <w:rFonts w:ascii="Arial" w:hAnsi="Arial" w:cs="Arial"/>
                <w:b/>
                <w:i/>
              </w:rPr>
              <w:t xml:space="preserve">Exam 4 – 4/24 </w:t>
            </w:r>
          </w:p>
        </w:tc>
      </w:tr>
    </w:tbl>
    <w:p w:rsidR="0092279F" w:rsidRDefault="0092279F"/>
    <w:sectPr w:rsidR="00922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55C72"/>
    <w:multiLevelType w:val="hybridMultilevel"/>
    <w:tmpl w:val="8B20C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8348AC"/>
    <w:multiLevelType w:val="hybridMultilevel"/>
    <w:tmpl w:val="80886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43036B"/>
    <w:multiLevelType w:val="hybridMultilevel"/>
    <w:tmpl w:val="B1DE1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32C"/>
    <w:rsid w:val="00095423"/>
    <w:rsid w:val="000C0986"/>
    <w:rsid w:val="000E78C0"/>
    <w:rsid w:val="001D7417"/>
    <w:rsid w:val="00217135"/>
    <w:rsid w:val="002513F8"/>
    <w:rsid w:val="002770C3"/>
    <w:rsid w:val="002E30DB"/>
    <w:rsid w:val="003001B1"/>
    <w:rsid w:val="00311EE6"/>
    <w:rsid w:val="003273BB"/>
    <w:rsid w:val="003400F5"/>
    <w:rsid w:val="00361115"/>
    <w:rsid w:val="00366873"/>
    <w:rsid w:val="003F7482"/>
    <w:rsid w:val="00410ABE"/>
    <w:rsid w:val="00426795"/>
    <w:rsid w:val="00431151"/>
    <w:rsid w:val="00431F77"/>
    <w:rsid w:val="00511B9C"/>
    <w:rsid w:val="00580889"/>
    <w:rsid w:val="00591BA1"/>
    <w:rsid w:val="005A0FA9"/>
    <w:rsid w:val="005A2ADF"/>
    <w:rsid w:val="006E0B23"/>
    <w:rsid w:val="007641A1"/>
    <w:rsid w:val="007E54DA"/>
    <w:rsid w:val="008C3BD6"/>
    <w:rsid w:val="008D1CB2"/>
    <w:rsid w:val="0092279F"/>
    <w:rsid w:val="009A35CD"/>
    <w:rsid w:val="00A03743"/>
    <w:rsid w:val="00A3597D"/>
    <w:rsid w:val="00A7432C"/>
    <w:rsid w:val="00A84A10"/>
    <w:rsid w:val="00B84893"/>
    <w:rsid w:val="00B91602"/>
    <w:rsid w:val="00CA093F"/>
    <w:rsid w:val="00CE71DD"/>
    <w:rsid w:val="00CF0B35"/>
    <w:rsid w:val="00D37228"/>
    <w:rsid w:val="00D670C4"/>
    <w:rsid w:val="00D804E5"/>
    <w:rsid w:val="00D972F9"/>
    <w:rsid w:val="00DE634F"/>
    <w:rsid w:val="00E32046"/>
    <w:rsid w:val="00E37FC1"/>
    <w:rsid w:val="00EC4F1A"/>
    <w:rsid w:val="00ED1EB2"/>
    <w:rsid w:val="00F54DC3"/>
    <w:rsid w:val="00F84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32C"/>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A7432C"/>
    <w:pPr>
      <w:keepNext/>
      <w:outlineLvl w:val="1"/>
    </w:pPr>
    <w:rPr>
      <w:b/>
      <w:bCs/>
    </w:rPr>
  </w:style>
  <w:style w:type="paragraph" w:styleId="Heading4">
    <w:name w:val="heading 4"/>
    <w:basedOn w:val="Normal"/>
    <w:next w:val="Normal"/>
    <w:link w:val="Heading4Char"/>
    <w:qFormat/>
    <w:rsid w:val="00A7432C"/>
    <w:pPr>
      <w:keepNext/>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7432C"/>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rsid w:val="00A7432C"/>
    <w:rPr>
      <w:rFonts w:ascii="Times New Roman" w:eastAsia="Times New Roman" w:hAnsi="Times New Roman" w:cs="Times New Roman"/>
      <w:sz w:val="24"/>
      <w:szCs w:val="24"/>
      <w:u w:val="single"/>
    </w:rPr>
  </w:style>
  <w:style w:type="character" w:styleId="Hyperlink">
    <w:name w:val="Hyperlink"/>
    <w:basedOn w:val="DefaultParagraphFont"/>
    <w:uiPriority w:val="99"/>
    <w:unhideWhenUsed/>
    <w:rsid w:val="00A7432C"/>
    <w:rPr>
      <w:color w:val="0000FF" w:themeColor="hyperlink"/>
      <w:u w:val="single"/>
    </w:rPr>
  </w:style>
  <w:style w:type="character" w:styleId="CommentReference">
    <w:name w:val="annotation reference"/>
    <w:uiPriority w:val="99"/>
    <w:semiHidden/>
    <w:unhideWhenUsed/>
    <w:rsid w:val="00217135"/>
    <w:rPr>
      <w:sz w:val="16"/>
      <w:szCs w:val="16"/>
    </w:rPr>
  </w:style>
  <w:style w:type="paragraph" w:styleId="CommentText">
    <w:name w:val="annotation text"/>
    <w:basedOn w:val="Normal"/>
    <w:link w:val="CommentTextChar"/>
    <w:uiPriority w:val="99"/>
    <w:semiHidden/>
    <w:unhideWhenUsed/>
    <w:rsid w:val="00217135"/>
    <w:rPr>
      <w:rFonts w:ascii="Cambria" w:eastAsia="Cambria" w:hAnsi="Cambria"/>
      <w:sz w:val="20"/>
      <w:szCs w:val="20"/>
    </w:rPr>
  </w:style>
  <w:style w:type="character" w:customStyle="1" w:styleId="CommentTextChar">
    <w:name w:val="Comment Text Char"/>
    <w:basedOn w:val="DefaultParagraphFont"/>
    <w:link w:val="CommentText"/>
    <w:uiPriority w:val="99"/>
    <w:semiHidden/>
    <w:rsid w:val="00217135"/>
    <w:rPr>
      <w:rFonts w:ascii="Cambria" w:eastAsia="Cambria" w:hAnsi="Cambria" w:cs="Times New Roman"/>
      <w:sz w:val="20"/>
      <w:szCs w:val="20"/>
    </w:rPr>
  </w:style>
  <w:style w:type="paragraph" w:styleId="BalloonText">
    <w:name w:val="Balloon Text"/>
    <w:basedOn w:val="Normal"/>
    <w:link w:val="BalloonTextChar"/>
    <w:uiPriority w:val="99"/>
    <w:semiHidden/>
    <w:unhideWhenUsed/>
    <w:rsid w:val="00217135"/>
    <w:rPr>
      <w:rFonts w:ascii="Tahoma" w:hAnsi="Tahoma" w:cs="Tahoma"/>
      <w:sz w:val="16"/>
      <w:szCs w:val="16"/>
    </w:rPr>
  </w:style>
  <w:style w:type="character" w:customStyle="1" w:styleId="BalloonTextChar">
    <w:name w:val="Balloon Text Char"/>
    <w:basedOn w:val="DefaultParagraphFont"/>
    <w:link w:val="BalloonText"/>
    <w:uiPriority w:val="99"/>
    <w:semiHidden/>
    <w:rsid w:val="00217135"/>
    <w:rPr>
      <w:rFonts w:ascii="Tahoma" w:eastAsia="Times New Roman" w:hAnsi="Tahoma" w:cs="Tahoma"/>
      <w:sz w:val="16"/>
      <w:szCs w:val="16"/>
    </w:rPr>
  </w:style>
  <w:style w:type="table" w:styleId="TableGrid">
    <w:name w:val="Table Grid"/>
    <w:basedOn w:val="TableNormal"/>
    <w:uiPriority w:val="59"/>
    <w:rsid w:val="00A359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32C"/>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A7432C"/>
    <w:pPr>
      <w:keepNext/>
      <w:outlineLvl w:val="1"/>
    </w:pPr>
    <w:rPr>
      <w:b/>
      <w:bCs/>
    </w:rPr>
  </w:style>
  <w:style w:type="paragraph" w:styleId="Heading4">
    <w:name w:val="heading 4"/>
    <w:basedOn w:val="Normal"/>
    <w:next w:val="Normal"/>
    <w:link w:val="Heading4Char"/>
    <w:qFormat/>
    <w:rsid w:val="00A7432C"/>
    <w:pPr>
      <w:keepNext/>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7432C"/>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rsid w:val="00A7432C"/>
    <w:rPr>
      <w:rFonts w:ascii="Times New Roman" w:eastAsia="Times New Roman" w:hAnsi="Times New Roman" w:cs="Times New Roman"/>
      <w:sz w:val="24"/>
      <w:szCs w:val="24"/>
      <w:u w:val="single"/>
    </w:rPr>
  </w:style>
  <w:style w:type="character" w:styleId="Hyperlink">
    <w:name w:val="Hyperlink"/>
    <w:basedOn w:val="DefaultParagraphFont"/>
    <w:uiPriority w:val="99"/>
    <w:unhideWhenUsed/>
    <w:rsid w:val="00A7432C"/>
    <w:rPr>
      <w:color w:val="0000FF" w:themeColor="hyperlink"/>
      <w:u w:val="single"/>
    </w:rPr>
  </w:style>
  <w:style w:type="character" w:styleId="CommentReference">
    <w:name w:val="annotation reference"/>
    <w:uiPriority w:val="99"/>
    <w:semiHidden/>
    <w:unhideWhenUsed/>
    <w:rsid w:val="00217135"/>
    <w:rPr>
      <w:sz w:val="16"/>
      <w:szCs w:val="16"/>
    </w:rPr>
  </w:style>
  <w:style w:type="paragraph" w:styleId="CommentText">
    <w:name w:val="annotation text"/>
    <w:basedOn w:val="Normal"/>
    <w:link w:val="CommentTextChar"/>
    <w:uiPriority w:val="99"/>
    <w:semiHidden/>
    <w:unhideWhenUsed/>
    <w:rsid w:val="00217135"/>
    <w:rPr>
      <w:rFonts w:ascii="Cambria" w:eastAsia="Cambria" w:hAnsi="Cambria"/>
      <w:sz w:val="20"/>
      <w:szCs w:val="20"/>
    </w:rPr>
  </w:style>
  <w:style w:type="character" w:customStyle="1" w:styleId="CommentTextChar">
    <w:name w:val="Comment Text Char"/>
    <w:basedOn w:val="DefaultParagraphFont"/>
    <w:link w:val="CommentText"/>
    <w:uiPriority w:val="99"/>
    <w:semiHidden/>
    <w:rsid w:val="00217135"/>
    <w:rPr>
      <w:rFonts w:ascii="Cambria" w:eastAsia="Cambria" w:hAnsi="Cambria" w:cs="Times New Roman"/>
      <w:sz w:val="20"/>
      <w:szCs w:val="20"/>
    </w:rPr>
  </w:style>
  <w:style w:type="paragraph" w:styleId="BalloonText">
    <w:name w:val="Balloon Text"/>
    <w:basedOn w:val="Normal"/>
    <w:link w:val="BalloonTextChar"/>
    <w:uiPriority w:val="99"/>
    <w:semiHidden/>
    <w:unhideWhenUsed/>
    <w:rsid w:val="00217135"/>
    <w:rPr>
      <w:rFonts w:ascii="Tahoma" w:hAnsi="Tahoma" w:cs="Tahoma"/>
      <w:sz w:val="16"/>
      <w:szCs w:val="16"/>
    </w:rPr>
  </w:style>
  <w:style w:type="character" w:customStyle="1" w:styleId="BalloonTextChar">
    <w:name w:val="Balloon Text Char"/>
    <w:basedOn w:val="DefaultParagraphFont"/>
    <w:link w:val="BalloonText"/>
    <w:uiPriority w:val="99"/>
    <w:semiHidden/>
    <w:rsid w:val="00217135"/>
    <w:rPr>
      <w:rFonts w:ascii="Tahoma" w:eastAsia="Times New Roman" w:hAnsi="Tahoma" w:cs="Tahoma"/>
      <w:sz w:val="16"/>
      <w:szCs w:val="16"/>
    </w:rPr>
  </w:style>
  <w:style w:type="table" w:styleId="TableGrid">
    <w:name w:val="Table Grid"/>
    <w:basedOn w:val="TableNormal"/>
    <w:uiPriority w:val="59"/>
    <w:rsid w:val="00A359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mfletch@uga.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3</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M Fletcher</dc:creator>
  <cp:lastModifiedBy>Laura Fletcher</cp:lastModifiedBy>
  <cp:revision>32</cp:revision>
  <dcterms:created xsi:type="dcterms:W3CDTF">2013-09-17T17:41:00Z</dcterms:created>
  <dcterms:modified xsi:type="dcterms:W3CDTF">2014-01-04T18:14:00Z</dcterms:modified>
</cp:coreProperties>
</file>