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9B6" w:rsidRDefault="008979B6" w:rsidP="00E90025">
      <w:pPr>
        <w:pStyle w:val="Title"/>
      </w:pPr>
      <w:r>
        <w:t>Physiological and Comparative Psychology</w:t>
      </w:r>
    </w:p>
    <w:p w:rsidR="008979B6" w:rsidRPr="00EE0C06" w:rsidRDefault="008979B6" w:rsidP="00E90025">
      <w:pPr>
        <w:spacing w:after="0" w:line="240" w:lineRule="auto"/>
        <w:jc w:val="center"/>
        <w:rPr>
          <w:b/>
          <w:sz w:val="24"/>
          <w:szCs w:val="24"/>
        </w:rPr>
      </w:pPr>
      <w:proofErr w:type="spellStart"/>
      <w:r>
        <w:rPr>
          <w:b/>
          <w:sz w:val="24"/>
          <w:szCs w:val="24"/>
        </w:rPr>
        <w:t>Psyc</w:t>
      </w:r>
      <w:proofErr w:type="spellEnd"/>
      <w:r w:rsidRPr="00EE0C06">
        <w:rPr>
          <w:b/>
          <w:sz w:val="24"/>
          <w:szCs w:val="24"/>
        </w:rPr>
        <w:t xml:space="preserve"> 4130</w:t>
      </w:r>
    </w:p>
    <w:p w:rsidR="008979B6" w:rsidRPr="0077086C" w:rsidRDefault="008979B6" w:rsidP="00E90025">
      <w:pPr>
        <w:spacing w:after="0" w:line="240" w:lineRule="auto"/>
        <w:jc w:val="center"/>
      </w:pPr>
      <w:r w:rsidRPr="0077086C">
        <w:t>Class:  11:15-12:05 MWF</w:t>
      </w:r>
    </w:p>
    <w:p w:rsidR="008979B6" w:rsidRPr="0077086C" w:rsidRDefault="008979B6" w:rsidP="00E90025">
      <w:pPr>
        <w:spacing w:after="0" w:line="240" w:lineRule="auto"/>
        <w:jc w:val="center"/>
      </w:pPr>
      <w:r w:rsidRPr="0077086C">
        <w:t xml:space="preserve">Room: Psychology Building, rm. </w:t>
      </w:r>
      <w:r>
        <w:t>243</w:t>
      </w:r>
    </w:p>
    <w:p w:rsidR="008979B6" w:rsidRPr="0077086C" w:rsidRDefault="00B665F7" w:rsidP="00E90025">
      <w:pPr>
        <w:spacing w:after="0" w:line="24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45pt;height:1.65pt" o:hrpct="0" o:hralign="center" o:hr="t">
            <v:imagedata r:id="rId5" o:title="Default Line"/>
          </v:shape>
        </w:pict>
      </w:r>
    </w:p>
    <w:p w:rsidR="008979B6" w:rsidRDefault="008979B6" w:rsidP="00E90025">
      <w:pPr>
        <w:spacing w:after="0" w:line="240" w:lineRule="auto"/>
      </w:pPr>
      <w:r w:rsidRPr="0077086C">
        <w:t xml:space="preserve">Instructor:  </w:t>
      </w:r>
      <w:r>
        <w:t>Yonat Eshchar</w:t>
      </w:r>
      <w:r w:rsidRPr="0077086C">
        <w:tab/>
      </w:r>
      <w:r w:rsidRPr="0077086C">
        <w:tab/>
      </w:r>
      <w:r w:rsidRPr="0077086C">
        <w:tab/>
      </w:r>
      <w:r w:rsidRPr="0077086C">
        <w:tab/>
      </w:r>
      <w:r w:rsidRPr="0077086C">
        <w:tab/>
        <w:t xml:space="preserve">Teaching Assistant:  </w:t>
      </w:r>
      <w:r>
        <w:t xml:space="preserve">Nicole </w:t>
      </w:r>
      <w:proofErr w:type="spellStart"/>
      <w:r>
        <w:t>Stringham</w:t>
      </w:r>
      <w:proofErr w:type="spellEnd"/>
    </w:p>
    <w:p w:rsidR="008979B6" w:rsidRPr="0077086C" w:rsidRDefault="008979B6" w:rsidP="00E90025">
      <w:pPr>
        <w:spacing w:after="0" w:line="240" w:lineRule="auto"/>
      </w:pPr>
      <w:r w:rsidRPr="0077086C">
        <w:t>Office: Psychology building, rm. 60</w:t>
      </w:r>
      <w:r>
        <w:t>3</w:t>
      </w:r>
      <w:r>
        <w:tab/>
      </w:r>
      <w:r>
        <w:tab/>
      </w:r>
      <w:r>
        <w:tab/>
      </w:r>
      <w:r>
        <w:tab/>
      </w:r>
      <w:r w:rsidRPr="0077086C">
        <w:t xml:space="preserve">office:  Psychology building, rm. </w:t>
      </w:r>
      <w:r>
        <w:t>609</w:t>
      </w:r>
    </w:p>
    <w:p w:rsidR="008979B6" w:rsidRPr="0077086C" w:rsidRDefault="008979B6" w:rsidP="00E90025">
      <w:pPr>
        <w:spacing w:after="0" w:line="240" w:lineRule="auto"/>
      </w:pPr>
      <w:r w:rsidRPr="0077086C">
        <w:t xml:space="preserve">Email: </w:t>
      </w:r>
      <w:r>
        <w:t>eshcharyon@gmail.com</w:t>
      </w:r>
      <w:r w:rsidRPr="0077086C">
        <w:t xml:space="preserve"> </w:t>
      </w:r>
      <w:r w:rsidRPr="0077086C">
        <w:tab/>
      </w:r>
      <w:r w:rsidRPr="0077086C">
        <w:tab/>
      </w:r>
      <w:r w:rsidRPr="0077086C">
        <w:tab/>
      </w:r>
      <w:r w:rsidRPr="0077086C">
        <w:tab/>
      </w:r>
      <w:r w:rsidRPr="0077086C">
        <w:tab/>
        <w:t>email:  ntstringham@gmail.com</w:t>
      </w:r>
    </w:p>
    <w:p w:rsidR="008979B6" w:rsidRPr="0077086C" w:rsidRDefault="00B665F7" w:rsidP="00E90025">
      <w:pPr>
        <w:spacing w:after="0" w:line="240" w:lineRule="auto"/>
      </w:pPr>
      <w:r>
        <w:pict>
          <v:shape id="_x0000_i1026" type="#_x0000_t75" style="width:521.45pt;height:1.65pt" o:hrpct="0" o:hralign="center" o:hr="t">
            <v:imagedata r:id="rId5" o:title="Default Line"/>
          </v:shape>
        </w:pict>
      </w:r>
    </w:p>
    <w:p w:rsidR="00E90025" w:rsidRDefault="00E90025" w:rsidP="00E90025">
      <w:pPr>
        <w:spacing w:after="0" w:line="240" w:lineRule="auto"/>
      </w:pPr>
    </w:p>
    <w:p w:rsidR="00072397" w:rsidRDefault="008979B6" w:rsidP="00E90025">
      <w:pPr>
        <w:spacing w:after="0" w:line="240" w:lineRule="auto"/>
      </w:pPr>
      <w:r w:rsidRPr="0077086C">
        <w:t xml:space="preserve">The objective of this course is to provide a detailed introduction to biological psychology.  </w:t>
      </w:r>
      <w:r>
        <w:br/>
        <w:t>We will explore the biological and physiological mechanisms that underlie human and non-human behavior, look at the mechanism of perception and sensation, and see how this information can be used for practical applications.</w:t>
      </w:r>
      <w:r>
        <w:br/>
      </w:r>
      <w:r w:rsidRPr="0077086C">
        <w:t xml:space="preserve">Lectures and readings will </w:t>
      </w:r>
      <w:r>
        <w:t xml:space="preserve">initially focus on anatomy, </w:t>
      </w:r>
      <w:r w:rsidRPr="0077086C">
        <w:t xml:space="preserve">the nervous system, the senses, and the effects of psychoactive drugs, </w:t>
      </w:r>
      <w:r>
        <w:t>and then progress to utilize that fundamental knowledge to explain behavior (such as emotion, stress, and sleep)</w:t>
      </w:r>
      <w:r w:rsidRPr="0077086C">
        <w:t>.</w:t>
      </w:r>
    </w:p>
    <w:p w:rsidR="00072397" w:rsidRDefault="00072397" w:rsidP="00E90025">
      <w:pPr>
        <w:spacing w:after="0" w:line="240" w:lineRule="auto"/>
      </w:pPr>
    </w:p>
    <w:p w:rsidR="00072397" w:rsidRDefault="00072397" w:rsidP="00072397">
      <w:pPr>
        <w:spacing w:after="0" w:line="240" w:lineRule="auto"/>
      </w:pPr>
      <w:r w:rsidRPr="00072397">
        <w:rPr>
          <w:b/>
          <w:bCs/>
        </w:rPr>
        <w:t>Pre- or co-requisite:</w:t>
      </w:r>
      <w:r>
        <w:t xml:space="preserve">    PSYC 2990 or PSYC 3990</w:t>
      </w:r>
    </w:p>
    <w:p w:rsidR="008979B6" w:rsidRPr="0077086C" w:rsidRDefault="008979B6" w:rsidP="00E90025">
      <w:pPr>
        <w:spacing w:after="0" w:line="240" w:lineRule="auto"/>
      </w:pPr>
      <w:r w:rsidRPr="0077086C">
        <w:tab/>
      </w:r>
    </w:p>
    <w:p w:rsidR="00072397" w:rsidRDefault="008979B6" w:rsidP="00072397">
      <w:pPr>
        <w:spacing w:after="0" w:line="240" w:lineRule="auto"/>
        <w:rPr>
          <w:b/>
          <w:bCs/>
        </w:rPr>
      </w:pPr>
      <w:r w:rsidRPr="00124BA3">
        <w:rPr>
          <w:b/>
          <w:bCs/>
        </w:rPr>
        <w:t>Required Materials</w:t>
      </w:r>
    </w:p>
    <w:p w:rsidR="008979B6" w:rsidRPr="00072397" w:rsidRDefault="008979B6" w:rsidP="00072397">
      <w:pPr>
        <w:spacing w:after="0" w:line="240" w:lineRule="auto"/>
        <w:rPr>
          <w:b/>
          <w:bCs/>
        </w:rPr>
      </w:pPr>
      <w:r w:rsidRPr="0077086C">
        <w:rPr>
          <w:i/>
        </w:rPr>
        <w:t>Text</w:t>
      </w:r>
      <w:r w:rsidRPr="0077086C">
        <w:t xml:space="preserve">:  Klein and Thorne, (2007). </w:t>
      </w:r>
      <w:r w:rsidRPr="0077086C">
        <w:rPr>
          <w:i/>
        </w:rPr>
        <w:t>Biological Psychology,</w:t>
      </w:r>
      <w:r w:rsidR="00072397">
        <w:t xml:space="preserve"> Worth Publishing, New York, NY</w:t>
      </w:r>
    </w:p>
    <w:p w:rsidR="008979B6" w:rsidRPr="0077086C" w:rsidRDefault="008979B6" w:rsidP="00E90025">
      <w:pPr>
        <w:spacing w:after="0" w:line="240" w:lineRule="auto"/>
      </w:pPr>
    </w:p>
    <w:p w:rsidR="008979B6" w:rsidRPr="0077086C" w:rsidRDefault="008979B6" w:rsidP="00E90025">
      <w:pPr>
        <w:spacing w:after="0" w:line="240" w:lineRule="auto"/>
      </w:pPr>
      <w:r w:rsidRPr="0077086C">
        <w:rPr>
          <w:b/>
        </w:rPr>
        <w:t>Evaluation</w:t>
      </w:r>
    </w:p>
    <w:p w:rsidR="008979B6" w:rsidRPr="0077086C" w:rsidRDefault="008979B6" w:rsidP="00E90025">
      <w:pPr>
        <w:spacing w:after="0" w:line="240" w:lineRule="auto"/>
      </w:pPr>
      <w:r w:rsidRPr="0077086C">
        <w:rPr>
          <w:i/>
        </w:rPr>
        <w:t>In-class assignments/ participation:</w:t>
      </w:r>
      <w:r w:rsidRPr="0077086C">
        <w:t xml:space="preserve">  </w:t>
      </w:r>
      <w:bookmarkStart w:id="0" w:name="OLE_LINK1"/>
      <w:r w:rsidRPr="0077086C">
        <w:t xml:space="preserve">These assignments will be done during class at random times.  Students must be present in order to obtain credit for in-class assignments.  Collectively, these assignments will be worth </w:t>
      </w:r>
      <w:bookmarkEnd w:id="0"/>
      <w:r w:rsidRPr="0077086C">
        <w:t xml:space="preserve">100 points.  </w:t>
      </w:r>
    </w:p>
    <w:p w:rsidR="008979B6" w:rsidRPr="00124BA3" w:rsidRDefault="008979B6" w:rsidP="00E90025">
      <w:pPr>
        <w:spacing w:after="0" w:line="240" w:lineRule="auto"/>
      </w:pPr>
      <w:r w:rsidRPr="0077086C">
        <w:rPr>
          <w:i/>
        </w:rPr>
        <w:t>Exams</w:t>
      </w:r>
      <w:r w:rsidRPr="0077086C">
        <w:t xml:space="preserve">:  There will be four exams (including the final exam) during the semester.  The exams will consist of a combination of multiple choice, fill-in-the-blank, and short-essay.  Each of the exams will be worth 100 points. </w:t>
      </w:r>
      <w:r w:rsidR="00124BA3">
        <w:t xml:space="preserve">The exams will </w:t>
      </w:r>
      <w:r w:rsidR="00124BA3">
        <w:rPr>
          <w:i/>
          <w:iCs/>
        </w:rPr>
        <w:t xml:space="preserve">not </w:t>
      </w:r>
      <w:r w:rsidR="00124BA3">
        <w:t xml:space="preserve">be cumulative. </w:t>
      </w:r>
    </w:p>
    <w:p w:rsidR="008979B6" w:rsidRDefault="008979B6" w:rsidP="00E90025">
      <w:pPr>
        <w:spacing w:after="0" w:line="240" w:lineRule="auto"/>
        <w:rPr>
          <w:b/>
        </w:rPr>
      </w:pPr>
    </w:p>
    <w:p w:rsidR="000021B1" w:rsidRPr="000021B1" w:rsidRDefault="000021B1" w:rsidP="000021B1">
      <w:pPr>
        <w:spacing w:after="0" w:line="240" w:lineRule="auto"/>
      </w:pPr>
      <w:r w:rsidRPr="0077086C">
        <w:rPr>
          <w:b/>
        </w:rPr>
        <w:t>Assignment of letter grades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021B1" w:rsidTr="000021B1">
        <w:tc>
          <w:tcPr>
            <w:tcW w:w="4788" w:type="dxa"/>
          </w:tcPr>
          <w:p w:rsidR="000021B1" w:rsidRPr="0077086C" w:rsidRDefault="000021B1" w:rsidP="000021B1">
            <w:pPr>
              <w:rPr>
                <w:b/>
                <w:i/>
              </w:rPr>
            </w:pPr>
            <w:r w:rsidRPr="0077086C">
              <w:rPr>
                <w:b/>
                <w:i/>
              </w:rPr>
              <w:t>%</w:t>
            </w:r>
            <w:r w:rsidRPr="0077086C">
              <w:rPr>
                <w:b/>
              </w:rPr>
              <w:tab/>
            </w:r>
            <w:r w:rsidRPr="0077086C">
              <w:rPr>
                <w:b/>
              </w:rPr>
              <w:tab/>
              <w:t xml:space="preserve">        </w:t>
            </w:r>
            <w:r w:rsidRPr="0077086C">
              <w:rPr>
                <w:b/>
                <w:i/>
              </w:rPr>
              <w:t>Grade</w:t>
            </w:r>
          </w:p>
          <w:p w:rsidR="000021B1" w:rsidRPr="0077086C" w:rsidRDefault="000021B1" w:rsidP="000021B1">
            <w:r w:rsidRPr="0077086C">
              <w:t>93 - 100</w:t>
            </w:r>
            <w:r w:rsidRPr="0077086C">
              <w:tab/>
            </w:r>
            <w:r w:rsidRPr="0077086C">
              <w:tab/>
              <w:t>A</w:t>
            </w:r>
          </w:p>
          <w:p w:rsidR="000021B1" w:rsidRPr="0077086C" w:rsidRDefault="000021B1" w:rsidP="000021B1">
            <w:r w:rsidRPr="0077086C">
              <w:t>89 - 92.9</w:t>
            </w:r>
            <w:r w:rsidRPr="0077086C">
              <w:tab/>
            </w:r>
            <w:r w:rsidRPr="0077086C">
              <w:tab/>
              <w:t>A-</w:t>
            </w:r>
          </w:p>
          <w:p w:rsidR="000021B1" w:rsidRPr="0077086C" w:rsidRDefault="000021B1" w:rsidP="000021B1">
            <w:r w:rsidRPr="0077086C">
              <w:t>86 - 88.9</w:t>
            </w:r>
            <w:r w:rsidRPr="0077086C">
              <w:tab/>
            </w:r>
            <w:r w:rsidRPr="0077086C">
              <w:tab/>
              <w:t>B+</w:t>
            </w:r>
          </w:p>
          <w:p w:rsidR="000021B1" w:rsidRPr="0077086C" w:rsidRDefault="000021B1" w:rsidP="000021B1">
            <w:r w:rsidRPr="0077086C">
              <w:t>83 - 85.9</w:t>
            </w:r>
            <w:r w:rsidRPr="0077086C">
              <w:tab/>
            </w:r>
            <w:r w:rsidRPr="0077086C">
              <w:tab/>
              <w:t>B</w:t>
            </w:r>
          </w:p>
          <w:p w:rsidR="000021B1" w:rsidRPr="000021B1" w:rsidRDefault="000021B1" w:rsidP="000021B1">
            <w:r w:rsidRPr="0077086C">
              <w:t>80 - 82.9</w:t>
            </w:r>
            <w:r w:rsidRPr="0077086C">
              <w:tab/>
            </w:r>
            <w:r w:rsidRPr="0077086C">
              <w:tab/>
              <w:t>B-</w:t>
            </w:r>
          </w:p>
        </w:tc>
        <w:tc>
          <w:tcPr>
            <w:tcW w:w="4788" w:type="dxa"/>
          </w:tcPr>
          <w:p w:rsidR="000021B1" w:rsidRPr="0077086C" w:rsidRDefault="000021B1" w:rsidP="000021B1">
            <w:pPr>
              <w:rPr>
                <w:b/>
                <w:i/>
              </w:rPr>
            </w:pPr>
            <w:r w:rsidRPr="0077086C">
              <w:rPr>
                <w:b/>
                <w:i/>
              </w:rPr>
              <w:t>%</w:t>
            </w:r>
            <w:r w:rsidRPr="0077086C">
              <w:rPr>
                <w:b/>
              </w:rPr>
              <w:tab/>
            </w:r>
            <w:r w:rsidRPr="0077086C">
              <w:rPr>
                <w:b/>
              </w:rPr>
              <w:tab/>
              <w:t xml:space="preserve">        </w:t>
            </w:r>
            <w:r w:rsidRPr="0077086C">
              <w:rPr>
                <w:b/>
                <w:i/>
              </w:rPr>
              <w:t>Grade</w:t>
            </w:r>
          </w:p>
          <w:p w:rsidR="000021B1" w:rsidRPr="0077086C" w:rsidRDefault="000021B1" w:rsidP="000021B1">
            <w:r w:rsidRPr="0077086C">
              <w:t>77 – 79.9</w:t>
            </w:r>
            <w:r w:rsidRPr="0077086C">
              <w:tab/>
            </w:r>
            <w:r w:rsidRPr="0077086C">
              <w:tab/>
              <w:t>C+</w:t>
            </w:r>
          </w:p>
          <w:p w:rsidR="000021B1" w:rsidRPr="0077086C" w:rsidRDefault="000021B1" w:rsidP="000021B1">
            <w:r w:rsidRPr="0077086C">
              <w:t>70 – 76.9</w:t>
            </w:r>
            <w:r w:rsidRPr="0077086C">
              <w:tab/>
            </w:r>
            <w:r w:rsidRPr="0077086C">
              <w:tab/>
              <w:t>C</w:t>
            </w:r>
          </w:p>
          <w:p w:rsidR="000021B1" w:rsidRPr="0077086C" w:rsidRDefault="000021B1" w:rsidP="000021B1">
            <w:r w:rsidRPr="0077086C">
              <w:t>60 - 69</w:t>
            </w:r>
            <w:r w:rsidRPr="0077086C">
              <w:tab/>
            </w:r>
            <w:r w:rsidRPr="0077086C">
              <w:tab/>
            </w:r>
            <w:r w:rsidRPr="0077086C">
              <w:tab/>
              <w:t>D</w:t>
            </w:r>
          </w:p>
          <w:p w:rsidR="000021B1" w:rsidRPr="000021B1" w:rsidRDefault="000021B1" w:rsidP="000021B1">
            <w:r w:rsidRPr="0077086C">
              <w:t>Below 60</w:t>
            </w:r>
            <w:r w:rsidRPr="0077086C">
              <w:tab/>
            </w:r>
            <w:r w:rsidRPr="0077086C">
              <w:tab/>
              <w:t>F</w:t>
            </w:r>
          </w:p>
        </w:tc>
      </w:tr>
    </w:tbl>
    <w:p w:rsidR="000021B1" w:rsidRPr="0077086C" w:rsidRDefault="000021B1" w:rsidP="00E90025">
      <w:pPr>
        <w:spacing w:after="0" w:line="240" w:lineRule="auto"/>
        <w:rPr>
          <w:b/>
        </w:rPr>
      </w:pPr>
    </w:p>
    <w:p w:rsidR="000021B1" w:rsidRDefault="000021B1" w:rsidP="00E90025">
      <w:pPr>
        <w:spacing w:after="0" w:line="240" w:lineRule="auto"/>
      </w:pPr>
      <w:r w:rsidRPr="000021B1">
        <w:t>A grade of incomplete is only assigned in extremely unusual circumstances. Such situations require extensive documentation and approval of faculty supervisors. It is only an option if a student is passing the class and is typically only awarded when a student has completed the majority of the classwork and is only missing one or two exams or assignments. If a grade of incomplete is approved, a written plan for completion of the coursework must be developed by the instructor and student and approved by the faculty supervisor.</w:t>
      </w:r>
    </w:p>
    <w:p w:rsidR="000021B1" w:rsidRDefault="000021B1" w:rsidP="000021B1">
      <w:pPr>
        <w:spacing w:after="0" w:line="240" w:lineRule="auto"/>
        <w:rPr>
          <w:b/>
        </w:rPr>
      </w:pPr>
    </w:p>
    <w:p w:rsidR="000021B1" w:rsidRDefault="008979B6" w:rsidP="000021B1">
      <w:pPr>
        <w:spacing w:after="0" w:line="240" w:lineRule="auto"/>
        <w:rPr>
          <w:b/>
        </w:rPr>
      </w:pPr>
      <w:r w:rsidRPr="0077086C">
        <w:rPr>
          <w:b/>
        </w:rPr>
        <w:t>Classroom experience and readings</w:t>
      </w:r>
    </w:p>
    <w:p w:rsidR="008979B6" w:rsidRPr="000021B1" w:rsidRDefault="008979B6" w:rsidP="000021B1">
      <w:pPr>
        <w:spacing w:after="0" w:line="240" w:lineRule="auto"/>
        <w:rPr>
          <w:b/>
        </w:rPr>
      </w:pPr>
      <w:r w:rsidRPr="0077086C">
        <w:t xml:space="preserve">Students should read the assigned material </w:t>
      </w:r>
      <w:r w:rsidRPr="0077086C">
        <w:rPr>
          <w:i/>
        </w:rPr>
        <w:t>before</w:t>
      </w:r>
      <w:r w:rsidRPr="0077086C">
        <w:t xml:space="preserve"> class and come to class prepared to discuss that material.  Since this course may be more technical than some other psychology courses, I encourage students to contact me with questions often.  </w:t>
      </w:r>
      <w:r>
        <w:t>I check my email a lot</w:t>
      </w:r>
      <w:r w:rsidRPr="0077086C">
        <w:t>, so feel free to ask questions via email at any time.  I also encourage you to meet with other students to discuss the readings, exams, or assignments.</w:t>
      </w:r>
      <w:r>
        <w:t xml:space="preserve">  </w:t>
      </w:r>
      <w:r w:rsidR="000021B1">
        <w:br/>
      </w:r>
      <w:r w:rsidR="00124BA3">
        <w:lastRenderedPageBreak/>
        <w:t>Computers are welcome, as long as you use them for studying.</w:t>
      </w:r>
      <w:r w:rsidR="005C1943">
        <w:t xml:space="preserve"> </w:t>
      </w:r>
      <w:r w:rsidR="005C1943" w:rsidRPr="0077086C">
        <w:t xml:space="preserve">There will be no </w:t>
      </w:r>
      <w:proofErr w:type="spellStart"/>
      <w:r w:rsidR="005C1943" w:rsidRPr="0077086C">
        <w:t>make up</w:t>
      </w:r>
      <w:proofErr w:type="spellEnd"/>
      <w:r w:rsidR="005C1943" w:rsidRPr="0077086C">
        <w:t xml:space="preserve"> exams w</w:t>
      </w:r>
      <w:r w:rsidR="005C1943">
        <w:t xml:space="preserve">ithout </w:t>
      </w:r>
      <w:proofErr w:type="gramStart"/>
      <w:r w:rsidR="005C1943">
        <w:t>a university</w:t>
      </w:r>
      <w:proofErr w:type="gramEnd"/>
      <w:r w:rsidR="005C1943">
        <w:t xml:space="preserve"> approved (or medical) documentation.</w:t>
      </w:r>
    </w:p>
    <w:p w:rsidR="008979B6" w:rsidRPr="0077086C" w:rsidRDefault="008979B6" w:rsidP="00E90025">
      <w:pPr>
        <w:spacing w:after="0" w:line="240" w:lineRule="auto"/>
      </w:pPr>
    </w:p>
    <w:p w:rsidR="000021B1" w:rsidRDefault="008979B6" w:rsidP="000021B1">
      <w:pPr>
        <w:spacing w:after="0" w:line="240" w:lineRule="auto"/>
      </w:pPr>
      <w:r w:rsidRPr="0077086C">
        <w:rPr>
          <w:b/>
        </w:rPr>
        <w:t>Office hours</w:t>
      </w:r>
      <w:r w:rsidRPr="0077086C">
        <w:t>:  by appointment only.</w:t>
      </w:r>
      <w:r w:rsidR="000021B1">
        <w:br/>
      </w:r>
    </w:p>
    <w:tbl>
      <w:tblPr>
        <w:tblStyle w:val="TableGrid"/>
        <w:tblW w:w="0" w:type="auto"/>
        <w:tblLook w:val="04A0" w:firstRow="1" w:lastRow="0" w:firstColumn="1" w:lastColumn="0" w:noHBand="0" w:noVBand="1"/>
      </w:tblPr>
      <w:tblGrid>
        <w:gridCol w:w="1730"/>
        <w:gridCol w:w="3958"/>
        <w:gridCol w:w="1710"/>
        <w:gridCol w:w="2178"/>
      </w:tblGrid>
      <w:tr w:rsidR="0003607E" w:rsidTr="0003607E">
        <w:tc>
          <w:tcPr>
            <w:tcW w:w="1730" w:type="dxa"/>
          </w:tcPr>
          <w:p w:rsidR="0003607E" w:rsidRPr="00894984" w:rsidRDefault="0003607E" w:rsidP="006A3774">
            <w:pPr>
              <w:jc w:val="center"/>
              <w:rPr>
                <w:b/>
                <w:bCs/>
              </w:rPr>
            </w:pPr>
            <w:r w:rsidRPr="00894984">
              <w:rPr>
                <w:b/>
                <w:bCs/>
              </w:rPr>
              <w:t>Week of</w:t>
            </w:r>
          </w:p>
        </w:tc>
        <w:tc>
          <w:tcPr>
            <w:tcW w:w="3958" w:type="dxa"/>
          </w:tcPr>
          <w:p w:rsidR="0003607E" w:rsidRPr="00894984" w:rsidRDefault="0003607E" w:rsidP="006A3774">
            <w:pPr>
              <w:jc w:val="center"/>
              <w:rPr>
                <w:b/>
                <w:bCs/>
              </w:rPr>
            </w:pPr>
            <w:r w:rsidRPr="00894984">
              <w:rPr>
                <w:b/>
                <w:bCs/>
              </w:rPr>
              <w:t>Topic</w:t>
            </w:r>
          </w:p>
        </w:tc>
        <w:tc>
          <w:tcPr>
            <w:tcW w:w="1710" w:type="dxa"/>
          </w:tcPr>
          <w:p w:rsidR="0003607E" w:rsidRPr="00894984" w:rsidRDefault="0003607E" w:rsidP="006A3774">
            <w:pPr>
              <w:jc w:val="center"/>
              <w:rPr>
                <w:b/>
                <w:bCs/>
              </w:rPr>
            </w:pPr>
            <w:r w:rsidRPr="00894984">
              <w:rPr>
                <w:b/>
                <w:bCs/>
              </w:rPr>
              <w:t>Reading</w:t>
            </w:r>
          </w:p>
        </w:tc>
        <w:tc>
          <w:tcPr>
            <w:tcW w:w="2178" w:type="dxa"/>
          </w:tcPr>
          <w:p w:rsidR="0003607E" w:rsidRPr="00894984" w:rsidRDefault="0003607E" w:rsidP="006A3774">
            <w:pPr>
              <w:jc w:val="center"/>
              <w:rPr>
                <w:b/>
                <w:bCs/>
              </w:rPr>
            </w:pPr>
            <w:r w:rsidRPr="00894984">
              <w:rPr>
                <w:b/>
                <w:bCs/>
              </w:rPr>
              <w:t>Test</w:t>
            </w:r>
          </w:p>
        </w:tc>
      </w:tr>
      <w:tr w:rsidR="00503BBE" w:rsidTr="00894984">
        <w:tc>
          <w:tcPr>
            <w:tcW w:w="1730" w:type="dxa"/>
          </w:tcPr>
          <w:p w:rsidR="00503BBE" w:rsidRDefault="00503BBE" w:rsidP="006A3774">
            <w:pPr>
              <w:jc w:val="center"/>
            </w:pPr>
            <w:r>
              <w:t>Jan 6</w:t>
            </w:r>
          </w:p>
        </w:tc>
        <w:tc>
          <w:tcPr>
            <w:tcW w:w="3958" w:type="dxa"/>
            <w:vAlign w:val="center"/>
          </w:tcPr>
          <w:p w:rsidR="00503BBE" w:rsidRPr="0077086C" w:rsidRDefault="00503BBE" w:rsidP="00894984">
            <w:pPr>
              <w:jc w:val="center"/>
              <w:rPr>
                <w:color w:val="000000"/>
              </w:rPr>
            </w:pPr>
            <w:r w:rsidRPr="0077086C">
              <w:rPr>
                <w:color w:val="000000"/>
              </w:rPr>
              <w:t>Orientation, Introduction to biological psychology</w:t>
            </w:r>
          </w:p>
        </w:tc>
        <w:tc>
          <w:tcPr>
            <w:tcW w:w="1710" w:type="dxa"/>
            <w:vAlign w:val="center"/>
          </w:tcPr>
          <w:p w:rsidR="00503BBE" w:rsidRPr="0077086C" w:rsidRDefault="00503BBE" w:rsidP="00894984">
            <w:pPr>
              <w:jc w:val="center"/>
              <w:rPr>
                <w:color w:val="000000"/>
              </w:rPr>
            </w:pPr>
            <w:r w:rsidRPr="0077086C">
              <w:rPr>
                <w:color w:val="000000"/>
              </w:rPr>
              <w:t> Chapter 1</w:t>
            </w:r>
          </w:p>
        </w:tc>
        <w:tc>
          <w:tcPr>
            <w:tcW w:w="2178" w:type="dxa"/>
            <w:vAlign w:val="center"/>
          </w:tcPr>
          <w:p w:rsidR="00503BBE" w:rsidRPr="0077086C" w:rsidRDefault="00503BBE" w:rsidP="00894984">
            <w:pPr>
              <w:jc w:val="center"/>
              <w:rPr>
                <w:color w:val="000000"/>
              </w:rPr>
            </w:pPr>
            <w:r w:rsidRPr="0077086C">
              <w:rPr>
                <w:color w:val="000000"/>
              </w:rPr>
              <w:t> </w:t>
            </w:r>
          </w:p>
        </w:tc>
      </w:tr>
      <w:tr w:rsidR="00503BBE" w:rsidTr="00894984">
        <w:tc>
          <w:tcPr>
            <w:tcW w:w="1730" w:type="dxa"/>
          </w:tcPr>
          <w:p w:rsidR="00503BBE" w:rsidRDefault="00503BBE" w:rsidP="006A3774">
            <w:pPr>
              <w:jc w:val="center"/>
            </w:pPr>
            <w:r>
              <w:t>Jan 13</w:t>
            </w:r>
          </w:p>
        </w:tc>
        <w:tc>
          <w:tcPr>
            <w:tcW w:w="3958" w:type="dxa"/>
            <w:vAlign w:val="center"/>
          </w:tcPr>
          <w:p w:rsidR="00503BBE" w:rsidRPr="0077086C" w:rsidRDefault="00503BBE" w:rsidP="00894984">
            <w:pPr>
              <w:jc w:val="center"/>
              <w:rPr>
                <w:color w:val="000000"/>
              </w:rPr>
            </w:pPr>
            <w:r w:rsidRPr="0077086C">
              <w:rPr>
                <w:color w:val="000000"/>
              </w:rPr>
              <w:t>The nervous system</w:t>
            </w:r>
          </w:p>
        </w:tc>
        <w:tc>
          <w:tcPr>
            <w:tcW w:w="1710" w:type="dxa"/>
            <w:vAlign w:val="center"/>
          </w:tcPr>
          <w:p w:rsidR="00503BBE" w:rsidRPr="0077086C" w:rsidRDefault="00503BBE" w:rsidP="00894984">
            <w:pPr>
              <w:jc w:val="center"/>
              <w:rPr>
                <w:color w:val="000000"/>
              </w:rPr>
            </w:pPr>
            <w:r w:rsidRPr="0077086C">
              <w:rPr>
                <w:color w:val="000000"/>
              </w:rPr>
              <w:t xml:space="preserve">Chapter 2 </w:t>
            </w:r>
          </w:p>
        </w:tc>
        <w:tc>
          <w:tcPr>
            <w:tcW w:w="2178" w:type="dxa"/>
            <w:vAlign w:val="center"/>
          </w:tcPr>
          <w:p w:rsidR="00503BBE" w:rsidRPr="0077086C" w:rsidRDefault="00503BBE" w:rsidP="00894984">
            <w:pPr>
              <w:jc w:val="center"/>
              <w:rPr>
                <w:color w:val="000000"/>
              </w:rPr>
            </w:pPr>
            <w:r w:rsidRPr="0077086C">
              <w:rPr>
                <w:color w:val="000000"/>
              </w:rPr>
              <w:t> </w:t>
            </w:r>
          </w:p>
        </w:tc>
      </w:tr>
      <w:tr w:rsidR="00503BBE" w:rsidTr="00894984">
        <w:tc>
          <w:tcPr>
            <w:tcW w:w="1730" w:type="dxa"/>
          </w:tcPr>
          <w:p w:rsidR="00503BBE" w:rsidRDefault="00503BBE" w:rsidP="006A3774">
            <w:pPr>
              <w:jc w:val="center"/>
            </w:pPr>
            <w:r>
              <w:t>Jan 20</w:t>
            </w:r>
          </w:p>
        </w:tc>
        <w:tc>
          <w:tcPr>
            <w:tcW w:w="3958" w:type="dxa"/>
            <w:vAlign w:val="center"/>
          </w:tcPr>
          <w:p w:rsidR="00503BBE" w:rsidRPr="0077086C" w:rsidRDefault="00503BBE" w:rsidP="00894984">
            <w:pPr>
              <w:jc w:val="center"/>
              <w:rPr>
                <w:color w:val="000000"/>
              </w:rPr>
            </w:pPr>
            <w:r w:rsidRPr="0077086C">
              <w:rPr>
                <w:color w:val="000000"/>
              </w:rPr>
              <w:t>Development and plasticity of the nervous system</w:t>
            </w:r>
          </w:p>
        </w:tc>
        <w:tc>
          <w:tcPr>
            <w:tcW w:w="1710" w:type="dxa"/>
            <w:vAlign w:val="center"/>
          </w:tcPr>
          <w:p w:rsidR="00503BBE" w:rsidRPr="0077086C" w:rsidRDefault="00503BBE" w:rsidP="00894984">
            <w:pPr>
              <w:jc w:val="center"/>
              <w:rPr>
                <w:color w:val="000000"/>
              </w:rPr>
            </w:pPr>
            <w:r w:rsidRPr="0077086C">
              <w:rPr>
                <w:color w:val="000000"/>
              </w:rPr>
              <w:t>Chapter 3</w:t>
            </w:r>
          </w:p>
        </w:tc>
        <w:tc>
          <w:tcPr>
            <w:tcW w:w="2178" w:type="dxa"/>
            <w:vAlign w:val="center"/>
          </w:tcPr>
          <w:p w:rsidR="00503BBE" w:rsidRPr="0077086C" w:rsidRDefault="00D05CEC" w:rsidP="00D05CEC">
            <w:pPr>
              <w:jc w:val="center"/>
              <w:rPr>
                <w:i/>
                <w:color w:val="000000"/>
              </w:rPr>
            </w:pPr>
            <w:r>
              <w:rPr>
                <w:i/>
                <w:color w:val="000000"/>
              </w:rPr>
              <w:t>No class Monday</w:t>
            </w:r>
          </w:p>
        </w:tc>
      </w:tr>
      <w:tr w:rsidR="00001CA1" w:rsidTr="00894984">
        <w:tc>
          <w:tcPr>
            <w:tcW w:w="1730" w:type="dxa"/>
          </w:tcPr>
          <w:p w:rsidR="00001CA1" w:rsidRDefault="00001CA1" w:rsidP="006A3774">
            <w:pPr>
              <w:jc w:val="center"/>
            </w:pPr>
            <w:r>
              <w:t>Jan 27</w:t>
            </w:r>
          </w:p>
        </w:tc>
        <w:tc>
          <w:tcPr>
            <w:tcW w:w="3958" w:type="dxa"/>
            <w:vAlign w:val="center"/>
          </w:tcPr>
          <w:p w:rsidR="00001CA1" w:rsidRPr="0077086C" w:rsidRDefault="00001CA1" w:rsidP="00894984">
            <w:pPr>
              <w:jc w:val="center"/>
            </w:pPr>
            <w:r w:rsidRPr="0077086C">
              <w:t>Nervous system communication</w:t>
            </w:r>
          </w:p>
        </w:tc>
        <w:tc>
          <w:tcPr>
            <w:tcW w:w="1710" w:type="dxa"/>
            <w:vAlign w:val="center"/>
          </w:tcPr>
          <w:p w:rsidR="00001CA1" w:rsidRPr="0077086C" w:rsidRDefault="00001CA1" w:rsidP="00894984">
            <w:pPr>
              <w:jc w:val="center"/>
              <w:rPr>
                <w:color w:val="000000"/>
              </w:rPr>
            </w:pPr>
            <w:r w:rsidRPr="0077086C">
              <w:rPr>
                <w:color w:val="000000"/>
              </w:rPr>
              <w:t>Chapter 4</w:t>
            </w:r>
          </w:p>
        </w:tc>
        <w:tc>
          <w:tcPr>
            <w:tcW w:w="2178" w:type="dxa"/>
          </w:tcPr>
          <w:p w:rsidR="00001CA1" w:rsidRDefault="00001CA1" w:rsidP="006A3774">
            <w:pPr>
              <w:jc w:val="center"/>
            </w:pPr>
          </w:p>
        </w:tc>
      </w:tr>
      <w:tr w:rsidR="00001CA1" w:rsidTr="00894984">
        <w:tc>
          <w:tcPr>
            <w:tcW w:w="1730" w:type="dxa"/>
          </w:tcPr>
          <w:p w:rsidR="00001CA1" w:rsidRDefault="00001CA1" w:rsidP="006A3774">
            <w:pPr>
              <w:jc w:val="center"/>
            </w:pPr>
            <w:r>
              <w:t>Feb 3</w:t>
            </w:r>
          </w:p>
        </w:tc>
        <w:tc>
          <w:tcPr>
            <w:tcW w:w="3958" w:type="dxa"/>
            <w:vAlign w:val="center"/>
          </w:tcPr>
          <w:p w:rsidR="00001CA1" w:rsidRPr="0077086C" w:rsidRDefault="00001CA1" w:rsidP="00894984">
            <w:pPr>
              <w:jc w:val="center"/>
              <w:rPr>
                <w:color w:val="000000"/>
              </w:rPr>
            </w:pPr>
            <w:r w:rsidRPr="0077086C">
              <w:rPr>
                <w:color w:val="000000"/>
              </w:rPr>
              <w:t>Nervous system communication, effects of psychoactive drugs</w:t>
            </w:r>
          </w:p>
        </w:tc>
        <w:tc>
          <w:tcPr>
            <w:tcW w:w="1710" w:type="dxa"/>
            <w:vAlign w:val="center"/>
          </w:tcPr>
          <w:p w:rsidR="00001CA1" w:rsidRPr="0077086C" w:rsidRDefault="00001CA1" w:rsidP="00894984">
            <w:pPr>
              <w:jc w:val="center"/>
              <w:rPr>
                <w:color w:val="000000"/>
              </w:rPr>
            </w:pPr>
            <w:r w:rsidRPr="0077086C">
              <w:rPr>
                <w:color w:val="000000"/>
              </w:rPr>
              <w:t>Chapter 4-5</w:t>
            </w:r>
          </w:p>
        </w:tc>
        <w:tc>
          <w:tcPr>
            <w:tcW w:w="2178" w:type="dxa"/>
          </w:tcPr>
          <w:p w:rsidR="00001CA1" w:rsidRDefault="00D56AD4" w:rsidP="00B665F7">
            <w:pPr>
              <w:jc w:val="center"/>
            </w:pPr>
            <w:r>
              <w:t xml:space="preserve">Feb </w:t>
            </w:r>
            <w:r w:rsidR="00B665F7">
              <w:t>7</w:t>
            </w:r>
            <w:r>
              <w:t xml:space="preserve"> – exam 1, </w:t>
            </w:r>
            <w:r>
              <w:br/>
              <w:t>Ch. 1-4</w:t>
            </w:r>
          </w:p>
        </w:tc>
      </w:tr>
      <w:tr w:rsidR="00001CA1" w:rsidTr="00894984">
        <w:tc>
          <w:tcPr>
            <w:tcW w:w="1730" w:type="dxa"/>
          </w:tcPr>
          <w:p w:rsidR="00001CA1" w:rsidRDefault="00001CA1" w:rsidP="006A3774">
            <w:pPr>
              <w:jc w:val="center"/>
            </w:pPr>
            <w:r>
              <w:t>Feb 10</w:t>
            </w:r>
          </w:p>
        </w:tc>
        <w:tc>
          <w:tcPr>
            <w:tcW w:w="3958" w:type="dxa"/>
            <w:vAlign w:val="center"/>
          </w:tcPr>
          <w:p w:rsidR="00001CA1" w:rsidRPr="0077086C" w:rsidRDefault="00001CA1" w:rsidP="00894984">
            <w:pPr>
              <w:jc w:val="center"/>
              <w:rPr>
                <w:color w:val="000000"/>
              </w:rPr>
            </w:pPr>
            <w:r w:rsidRPr="0077086C">
              <w:rPr>
                <w:color w:val="000000"/>
              </w:rPr>
              <w:t>Vision</w:t>
            </w:r>
          </w:p>
        </w:tc>
        <w:tc>
          <w:tcPr>
            <w:tcW w:w="1710" w:type="dxa"/>
            <w:vAlign w:val="center"/>
          </w:tcPr>
          <w:p w:rsidR="00001CA1" w:rsidRPr="0077086C" w:rsidRDefault="00001CA1" w:rsidP="00894984">
            <w:pPr>
              <w:jc w:val="center"/>
              <w:rPr>
                <w:color w:val="000000"/>
              </w:rPr>
            </w:pPr>
            <w:r w:rsidRPr="0077086C">
              <w:rPr>
                <w:color w:val="000000"/>
              </w:rPr>
              <w:t>Chapter 6</w:t>
            </w:r>
          </w:p>
        </w:tc>
        <w:tc>
          <w:tcPr>
            <w:tcW w:w="2178" w:type="dxa"/>
          </w:tcPr>
          <w:p w:rsidR="00001CA1" w:rsidRDefault="00001CA1" w:rsidP="006A3774">
            <w:pPr>
              <w:jc w:val="center"/>
            </w:pPr>
          </w:p>
        </w:tc>
      </w:tr>
      <w:tr w:rsidR="00001CA1" w:rsidTr="00894984">
        <w:tc>
          <w:tcPr>
            <w:tcW w:w="1730" w:type="dxa"/>
          </w:tcPr>
          <w:p w:rsidR="00001CA1" w:rsidRDefault="00001CA1" w:rsidP="006A3774">
            <w:pPr>
              <w:jc w:val="center"/>
            </w:pPr>
            <w:r>
              <w:t>Feb 17</w:t>
            </w:r>
          </w:p>
        </w:tc>
        <w:tc>
          <w:tcPr>
            <w:tcW w:w="3958" w:type="dxa"/>
            <w:vAlign w:val="center"/>
          </w:tcPr>
          <w:p w:rsidR="00001CA1" w:rsidRPr="0077086C" w:rsidRDefault="00001CA1" w:rsidP="00894984">
            <w:pPr>
              <w:jc w:val="center"/>
              <w:rPr>
                <w:color w:val="000000"/>
              </w:rPr>
            </w:pPr>
            <w:r w:rsidRPr="0077086C">
              <w:rPr>
                <w:color w:val="000000"/>
              </w:rPr>
              <w:t>Hearing, balance, and the cutaneous and chemical senses</w:t>
            </w:r>
          </w:p>
        </w:tc>
        <w:tc>
          <w:tcPr>
            <w:tcW w:w="1710" w:type="dxa"/>
            <w:vAlign w:val="center"/>
          </w:tcPr>
          <w:p w:rsidR="00001CA1" w:rsidRPr="0077086C" w:rsidRDefault="00001CA1" w:rsidP="00894984">
            <w:pPr>
              <w:jc w:val="center"/>
              <w:rPr>
                <w:color w:val="000000"/>
              </w:rPr>
            </w:pPr>
            <w:r w:rsidRPr="0077086C">
              <w:rPr>
                <w:color w:val="000000"/>
              </w:rPr>
              <w:t>Chapter 7</w:t>
            </w:r>
          </w:p>
        </w:tc>
        <w:tc>
          <w:tcPr>
            <w:tcW w:w="2178" w:type="dxa"/>
          </w:tcPr>
          <w:p w:rsidR="00001CA1" w:rsidRDefault="00001CA1" w:rsidP="006A3774">
            <w:pPr>
              <w:jc w:val="center"/>
            </w:pPr>
          </w:p>
        </w:tc>
      </w:tr>
      <w:tr w:rsidR="00001CA1" w:rsidTr="00894984">
        <w:tc>
          <w:tcPr>
            <w:tcW w:w="1730" w:type="dxa"/>
          </w:tcPr>
          <w:p w:rsidR="00001CA1" w:rsidRDefault="00001CA1" w:rsidP="006A3774">
            <w:pPr>
              <w:jc w:val="center"/>
            </w:pPr>
            <w:r>
              <w:t>Feb 24</w:t>
            </w:r>
          </w:p>
        </w:tc>
        <w:tc>
          <w:tcPr>
            <w:tcW w:w="3958" w:type="dxa"/>
            <w:vAlign w:val="center"/>
          </w:tcPr>
          <w:p w:rsidR="00001CA1" w:rsidRPr="0077086C" w:rsidRDefault="00001CA1" w:rsidP="00894984">
            <w:pPr>
              <w:jc w:val="center"/>
              <w:rPr>
                <w:color w:val="000000"/>
              </w:rPr>
            </w:pPr>
            <w:r w:rsidRPr="0077086C">
              <w:rPr>
                <w:color w:val="000000"/>
              </w:rPr>
              <w:t>Neurological control of movement</w:t>
            </w:r>
          </w:p>
        </w:tc>
        <w:tc>
          <w:tcPr>
            <w:tcW w:w="1710" w:type="dxa"/>
            <w:vAlign w:val="center"/>
          </w:tcPr>
          <w:p w:rsidR="00001CA1" w:rsidRPr="0077086C" w:rsidRDefault="00001CA1" w:rsidP="00894984">
            <w:pPr>
              <w:jc w:val="center"/>
              <w:rPr>
                <w:color w:val="000000"/>
              </w:rPr>
            </w:pPr>
            <w:r w:rsidRPr="0077086C">
              <w:rPr>
                <w:color w:val="000000"/>
              </w:rPr>
              <w:t>Chapters 8</w:t>
            </w:r>
          </w:p>
        </w:tc>
        <w:tc>
          <w:tcPr>
            <w:tcW w:w="2178" w:type="dxa"/>
          </w:tcPr>
          <w:p w:rsidR="00001CA1" w:rsidRDefault="00001CA1" w:rsidP="006A3774">
            <w:pPr>
              <w:jc w:val="center"/>
            </w:pPr>
          </w:p>
        </w:tc>
      </w:tr>
      <w:tr w:rsidR="00001CA1" w:rsidTr="00894984">
        <w:tc>
          <w:tcPr>
            <w:tcW w:w="1730" w:type="dxa"/>
          </w:tcPr>
          <w:p w:rsidR="00001CA1" w:rsidRDefault="00001CA1" w:rsidP="006A3774">
            <w:pPr>
              <w:jc w:val="center"/>
            </w:pPr>
            <w:r>
              <w:t>Mar 3</w:t>
            </w:r>
          </w:p>
        </w:tc>
        <w:tc>
          <w:tcPr>
            <w:tcW w:w="3958" w:type="dxa"/>
            <w:vAlign w:val="center"/>
          </w:tcPr>
          <w:p w:rsidR="00001CA1" w:rsidRPr="0077086C" w:rsidRDefault="00001CA1" w:rsidP="00894984">
            <w:pPr>
              <w:jc w:val="center"/>
              <w:rPr>
                <w:color w:val="000000"/>
              </w:rPr>
            </w:pPr>
            <w:r w:rsidRPr="0077086C">
              <w:rPr>
                <w:color w:val="000000"/>
              </w:rPr>
              <w:t>Wakefulness and sleep, Biology of eating and drinking</w:t>
            </w:r>
          </w:p>
        </w:tc>
        <w:tc>
          <w:tcPr>
            <w:tcW w:w="1710" w:type="dxa"/>
            <w:vAlign w:val="center"/>
          </w:tcPr>
          <w:p w:rsidR="00001CA1" w:rsidRPr="0077086C" w:rsidRDefault="00001CA1" w:rsidP="00894984">
            <w:pPr>
              <w:jc w:val="center"/>
              <w:rPr>
                <w:color w:val="000000"/>
              </w:rPr>
            </w:pPr>
            <w:r w:rsidRPr="0077086C">
              <w:rPr>
                <w:color w:val="000000"/>
              </w:rPr>
              <w:t>Chapter 9, 10</w:t>
            </w:r>
          </w:p>
        </w:tc>
        <w:tc>
          <w:tcPr>
            <w:tcW w:w="2178" w:type="dxa"/>
          </w:tcPr>
          <w:p w:rsidR="00001CA1" w:rsidRDefault="00D56AD4" w:rsidP="00F672EB">
            <w:pPr>
              <w:jc w:val="center"/>
            </w:pPr>
            <w:r>
              <w:t xml:space="preserve">Mar </w:t>
            </w:r>
            <w:r w:rsidR="00F672EB">
              <w:t>3</w:t>
            </w:r>
            <w:r>
              <w:t xml:space="preserve"> – exam 2, </w:t>
            </w:r>
            <w:r>
              <w:br/>
              <w:t>Ch. 5-</w:t>
            </w:r>
            <w:r w:rsidR="00F672EB">
              <w:t>8</w:t>
            </w:r>
          </w:p>
        </w:tc>
      </w:tr>
      <w:tr w:rsidR="00001CA1" w:rsidTr="0003607E">
        <w:tc>
          <w:tcPr>
            <w:tcW w:w="1730" w:type="dxa"/>
          </w:tcPr>
          <w:p w:rsidR="00001CA1" w:rsidRDefault="00001CA1" w:rsidP="006A3774">
            <w:pPr>
              <w:jc w:val="center"/>
            </w:pPr>
            <w:r>
              <w:t>Mar 10</w:t>
            </w:r>
          </w:p>
        </w:tc>
        <w:tc>
          <w:tcPr>
            <w:tcW w:w="3958" w:type="dxa"/>
          </w:tcPr>
          <w:p w:rsidR="00001CA1" w:rsidRDefault="00001CA1" w:rsidP="006A3774">
            <w:pPr>
              <w:jc w:val="center"/>
            </w:pPr>
            <w:r>
              <w:t>Spring break – no classes!</w:t>
            </w:r>
          </w:p>
        </w:tc>
        <w:tc>
          <w:tcPr>
            <w:tcW w:w="1710" w:type="dxa"/>
          </w:tcPr>
          <w:p w:rsidR="00001CA1" w:rsidRDefault="00001CA1" w:rsidP="006A3774">
            <w:pPr>
              <w:jc w:val="center"/>
            </w:pPr>
          </w:p>
        </w:tc>
        <w:tc>
          <w:tcPr>
            <w:tcW w:w="2178" w:type="dxa"/>
          </w:tcPr>
          <w:p w:rsidR="00001CA1" w:rsidRDefault="00001CA1" w:rsidP="006A3774">
            <w:pPr>
              <w:jc w:val="center"/>
            </w:pPr>
          </w:p>
        </w:tc>
      </w:tr>
      <w:tr w:rsidR="00001CA1" w:rsidTr="00894984">
        <w:tc>
          <w:tcPr>
            <w:tcW w:w="1730" w:type="dxa"/>
          </w:tcPr>
          <w:p w:rsidR="00001CA1" w:rsidRDefault="00001CA1" w:rsidP="006A3774">
            <w:pPr>
              <w:jc w:val="center"/>
            </w:pPr>
            <w:r>
              <w:t>Mar 17</w:t>
            </w:r>
          </w:p>
        </w:tc>
        <w:tc>
          <w:tcPr>
            <w:tcW w:w="3958" w:type="dxa"/>
            <w:vAlign w:val="center"/>
          </w:tcPr>
          <w:p w:rsidR="00001CA1" w:rsidRPr="0077086C" w:rsidRDefault="00001CA1" w:rsidP="00894984">
            <w:pPr>
              <w:jc w:val="center"/>
              <w:rPr>
                <w:color w:val="000000"/>
              </w:rPr>
            </w:pPr>
            <w:r w:rsidRPr="0077086C">
              <w:rPr>
                <w:color w:val="000000"/>
              </w:rPr>
              <w:t>Biology of eating and drinking, Sexual development and behavior</w:t>
            </w:r>
          </w:p>
        </w:tc>
        <w:tc>
          <w:tcPr>
            <w:tcW w:w="1710" w:type="dxa"/>
            <w:vAlign w:val="center"/>
          </w:tcPr>
          <w:p w:rsidR="00001CA1" w:rsidRPr="0077086C" w:rsidRDefault="00001CA1" w:rsidP="00894984">
            <w:pPr>
              <w:jc w:val="center"/>
              <w:rPr>
                <w:color w:val="000000"/>
              </w:rPr>
            </w:pPr>
            <w:r w:rsidRPr="0077086C">
              <w:rPr>
                <w:color w:val="000000"/>
              </w:rPr>
              <w:t> Chapter 10, 11</w:t>
            </w:r>
          </w:p>
        </w:tc>
        <w:tc>
          <w:tcPr>
            <w:tcW w:w="2178" w:type="dxa"/>
          </w:tcPr>
          <w:p w:rsidR="00001CA1" w:rsidRDefault="00001CA1" w:rsidP="006A3774">
            <w:pPr>
              <w:jc w:val="center"/>
            </w:pPr>
          </w:p>
        </w:tc>
      </w:tr>
      <w:tr w:rsidR="00001CA1" w:rsidTr="00894984">
        <w:tc>
          <w:tcPr>
            <w:tcW w:w="1730" w:type="dxa"/>
          </w:tcPr>
          <w:p w:rsidR="00001CA1" w:rsidRDefault="00001CA1" w:rsidP="006A3774">
            <w:pPr>
              <w:jc w:val="center"/>
            </w:pPr>
            <w:r>
              <w:t>Mar 24</w:t>
            </w:r>
          </w:p>
        </w:tc>
        <w:tc>
          <w:tcPr>
            <w:tcW w:w="3958" w:type="dxa"/>
            <w:vAlign w:val="center"/>
          </w:tcPr>
          <w:p w:rsidR="00001CA1" w:rsidRPr="0077086C" w:rsidRDefault="00001CA1" w:rsidP="00894984">
            <w:pPr>
              <w:jc w:val="center"/>
              <w:rPr>
                <w:color w:val="000000"/>
              </w:rPr>
            </w:pPr>
            <w:r w:rsidRPr="0077086C">
              <w:rPr>
                <w:color w:val="000000"/>
              </w:rPr>
              <w:t>Biology of Emotion and Stress</w:t>
            </w:r>
          </w:p>
        </w:tc>
        <w:tc>
          <w:tcPr>
            <w:tcW w:w="1710" w:type="dxa"/>
            <w:vAlign w:val="center"/>
          </w:tcPr>
          <w:p w:rsidR="00001CA1" w:rsidRPr="0077086C" w:rsidRDefault="00001CA1" w:rsidP="00894984">
            <w:pPr>
              <w:jc w:val="center"/>
              <w:rPr>
                <w:color w:val="000000"/>
              </w:rPr>
            </w:pPr>
            <w:r w:rsidRPr="0077086C">
              <w:rPr>
                <w:color w:val="000000"/>
              </w:rPr>
              <w:t>Chapter 12</w:t>
            </w:r>
          </w:p>
        </w:tc>
        <w:tc>
          <w:tcPr>
            <w:tcW w:w="2178" w:type="dxa"/>
          </w:tcPr>
          <w:p w:rsidR="00001CA1" w:rsidRDefault="00001CA1" w:rsidP="006A3774">
            <w:pPr>
              <w:jc w:val="center"/>
            </w:pPr>
          </w:p>
        </w:tc>
      </w:tr>
      <w:tr w:rsidR="00001CA1" w:rsidTr="00894984">
        <w:tc>
          <w:tcPr>
            <w:tcW w:w="1730" w:type="dxa"/>
          </w:tcPr>
          <w:p w:rsidR="00001CA1" w:rsidRDefault="00001CA1" w:rsidP="006A3774">
            <w:pPr>
              <w:jc w:val="center"/>
            </w:pPr>
            <w:r>
              <w:t>Mar 31</w:t>
            </w:r>
          </w:p>
        </w:tc>
        <w:tc>
          <w:tcPr>
            <w:tcW w:w="3958" w:type="dxa"/>
            <w:vAlign w:val="center"/>
          </w:tcPr>
          <w:p w:rsidR="00001CA1" w:rsidRPr="00DF6DD7" w:rsidRDefault="00001CA1" w:rsidP="00894984">
            <w:pPr>
              <w:jc w:val="center"/>
              <w:rPr>
                <w:color w:val="000000"/>
              </w:rPr>
            </w:pPr>
            <w:r w:rsidRPr="0077086C">
              <w:rPr>
                <w:color w:val="000000"/>
              </w:rPr>
              <w:t>Biology of Emotion and Stress, Language and Lateralization</w:t>
            </w:r>
          </w:p>
        </w:tc>
        <w:tc>
          <w:tcPr>
            <w:tcW w:w="1710" w:type="dxa"/>
            <w:vAlign w:val="center"/>
          </w:tcPr>
          <w:p w:rsidR="00001CA1" w:rsidRPr="0077086C" w:rsidRDefault="00001CA1" w:rsidP="00894984">
            <w:pPr>
              <w:jc w:val="center"/>
              <w:rPr>
                <w:color w:val="000000"/>
              </w:rPr>
            </w:pPr>
            <w:r w:rsidRPr="0077086C">
              <w:rPr>
                <w:color w:val="000000"/>
              </w:rPr>
              <w:t>Chapter 12,13</w:t>
            </w:r>
          </w:p>
        </w:tc>
        <w:tc>
          <w:tcPr>
            <w:tcW w:w="2178" w:type="dxa"/>
          </w:tcPr>
          <w:p w:rsidR="00001CA1" w:rsidRDefault="00F672EB" w:rsidP="00B665F7">
            <w:pPr>
              <w:jc w:val="center"/>
            </w:pPr>
            <w:r>
              <w:t xml:space="preserve">Apr </w:t>
            </w:r>
            <w:bookmarkStart w:id="1" w:name="_GoBack"/>
            <w:bookmarkEnd w:id="1"/>
            <w:r w:rsidR="00B665F7">
              <w:t>4</w:t>
            </w:r>
            <w:r>
              <w:t xml:space="preserve">  – exam 3, </w:t>
            </w:r>
            <w:r>
              <w:br/>
              <w:t>Ch. 9-12</w:t>
            </w:r>
          </w:p>
        </w:tc>
      </w:tr>
      <w:tr w:rsidR="00001CA1" w:rsidTr="00894984">
        <w:tc>
          <w:tcPr>
            <w:tcW w:w="1730" w:type="dxa"/>
          </w:tcPr>
          <w:p w:rsidR="00001CA1" w:rsidRDefault="00001CA1" w:rsidP="006A3774">
            <w:pPr>
              <w:jc w:val="center"/>
            </w:pPr>
            <w:r>
              <w:t>Apr 7</w:t>
            </w:r>
          </w:p>
        </w:tc>
        <w:tc>
          <w:tcPr>
            <w:tcW w:w="3958" w:type="dxa"/>
            <w:vAlign w:val="center"/>
          </w:tcPr>
          <w:p w:rsidR="00001CA1" w:rsidRPr="0077086C" w:rsidRDefault="00001CA1" w:rsidP="00894984">
            <w:pPr>
              <w:jc w:val="center"/>
              <w:rPr>
                <w:color w:val="000000"/>
              </w:rPr>
            </w:pPr>
            <w:r w:rsidRPr="0077086C">
              <w:rPr>
                <w:color w:val="000000"/>
              </w:rPr>
              <w:t>Language and Lateralization, Biology of learning and memory</w:t>
            </w:r>
          </w:p>
        </w:tc>
        <w:tc>
          <w:tcPr>
            <w:tcW w:w="1710" w:type="dxa"/>
            <w:vAlign w:val="center"/>
          </w:tcPr>
          <w:p w:rsidR="00001CA1" w:rsidRPr="0077086C" w:rsidRDefault="00001CA1" w:rsidP="00894984">
            <w:pPr>
              <w:jc w:val="center"/>
              <w:rPr>
                <w:color w:val="000000"/>
              </w:rPr>
            </w:pPr>
            <w:r w:rsidRPr="0077086C">
              <w:rPr>
                <w:color w:val="000000"/>
              </w:rPr>
              <w:t>Chapter 13,14</w:t>
            </w:r>
          </w:p>
        </w:tc>
        <w:tc>
          <w:tcPr>
            <w:tcW w:w="2178" w:type="dxa"/>
          </w:tcPr>
          <w:p w:rsidR="00001CA1" w:rsidRDefault="00001CA1" w:rsidP="00F672EB">
            <w:pPr>
              <w:jc w:val="center"/>
            </w:pPr>
          </w:p>
        </w:tc>
      </w:tr>
      <w:tr w:rsidR="00001CA1" w:rsidTr="00894984">
        <w:tc>
          <w:tcPr>
            <w:tcW w:w="1730" w:type="dxa"/>
          </w:tcPr>
          <w:p w:rsidR="00001CA1" w:rsidRDefault="00001CA1" w:rsidP="006A3774">
            <w:pPr>
              <w:jc w:val="center"/>
            </w:pPr>
            <w:r>
              <w:t>Apr 14</w:t>
            </w:r>
          </w:p>
        </w:tc>
        <w:tc>
          <w:tcPr>
            <w:tcW w:w="3958" w:type="dxa"/>
            <w:vAlign w:val="center"/>
          </w:tcPr>
          <w:p w:rsidR="00001CA1" w:rsidRPr="0077086C" w:rsidRDefault="00001CA1" w:rsidP="00894984">
            <w:pPr>
              <w:jc w:val="center"/>
              <w:rPr>
                <w:color w:val="000000"/>
              </w:rPr>
            </w:pPr>
            <w:r w:rsidRPr="0077086C">
              <w:rPr>
                <w:color w:val="000000"/>
              </w:rPr>
              <w:t>Biology of learning and memory</w:t>
            </w:r>
          </w:p>
        </w:tc>
        <w:tc>
          <w:tcPr>
            <w:tcW w:w="1710" w:type="dxa"/>
            <w:vAlign w:val="center"/>
          </w:tcPr>
          <w:p w:rsidR="00001CA1" w:rsidRPr="0077086C" w:rsidRDefault="00001CA1" w:rsidP="00894984">
            <w:pPr>
              <w:jc w:val="center"/>
              <w:rPr>
                <w:color w:val="000000"/>
              </w:rPr>
            </w:pPr>
            <w:r w:rsidRPr="0077086C">
              <w:rPr>
                <w:color w:val="000000"/>
              </w:rPr>
              <w:t>Chapter 14</w:t>
            </w:r>
          </w:p>
        </w:tc>
        <w:tc>
          <w:tcPr>
            <w:tcW w:w="2178" w:type="dxa"/>
          </w:tcPr>
          <w:p w:rsidR="00001CA1" w:rsidRDefault="00001CA1" w:rsidP="006A3774">
            <w:pPr>
              <w:jc w:val="center"/>
            </w:pPr>
          </w:p>
        </w:tc>
      </w:tr>
      <w:tr w:rsidR="00001CA1" w:rsidTr="00894984">
        <w:tc>
          <w:tcPr>
            <w:tcW w:w="1730" w:type="dxa"/>
          </w:tcPr>
          <w:p w:rsidR="00001CA1" w:rsidRDefault="00001CA1" w:rsidP="006A3774">
            <w:pPr>
              <w:jc w:val="center"/>
            </w:pPr>
            <w:r>
              <w:t>Apr 21</w:t>
            </w:r>
          </w:p>
        </w:tc>
        <w:tc>
          <w:tcPr>
            <w:tcW w:w="3958" w:type="dxa"/>
            <w:vAlign w:val="center"/>
          </w:tcPr>
          <w:p w:rsidR="00001CA1" w:rsidRPr="0077086C" w:rsidRDefault="00001CA1" w:rsidP="00894984">
            <w:pPr>
              <w:jc w:val="center"/>
              <w:rPr>
                <w:color w:val="000000"/>
              </w:rPr>
            </w:pPr>
            <w:r w:rsidRPr="0077086C">
              <w:rPr>
                <w:color w:val="000000"/>
              </w:rPr>
              <w:t>Biological basis of affective disorders and schizophrenia</w:t>
            </w:r>
          </w:p>
        </w:tc>
        <w:tc>
          <w:tcPr>
            <w:tcW w:w="1710" w:type="dxa"/>
            <w:vAlign w:val="center"/>
          </w:tcPr>
          <w:p w:rsidR="00001CA1" w:rsidRPr="0077086C" w:rsidRDefault="00001CA1" w:rsidP="00894984">
            <w:pPr>
              <w:jc w:val="center"/>
              <w:rPr>
                <w:color w:val="000000"/>
              </w:rPr>
            </w:pPr>
            <w:r w:rsidRPr="0077086C">
              <w:rPr>
                <w:color w:val="000000"/>
              </w:rPr>
              <w:t> Chapter 15</w:t>
            </w:r>
          </w:p>
        </w:tc>
        <w:tc>
          <w:tcPr>
            <w:tcW w:w="2178" w:type="dxa"/>
          </w:tcPr>
          <w:p w:rsidR="00001CA1" w:rsidRDefault="00001CA1" w:rsidP="006A3774">
            <w:pPr>
              <w:jc w:val="center"/>
            </w:pPr>
          </w:p>
        </w:tc>
      </w:tr>
      <w:tr w:rsidR="00001CA1" w:rsidTr="0003607E">
        <w:tc>
          <w:tcPr>
            <w:tcW w:w="1730" w:type="dxa"/>
          </w:tcPr>
          <w:p w:rsidR="00001CA1" w:rsidRDefault="00001CA1" w:rsidP="006A3774">
            <w:pPr>
              <w:jc w:val="center"/>
            </w:pPr>
            <w:r>
              <w:t>Apr 28</w:t>
            </w:r>
          </w:p>
        </w:tc>
        <w:tc>
          <w:tcPr>
            <w:tcW w:w="3958" w:type="dxa"/>
          </w:tcPr>
          <w:p w:rsidR="00001CA1" w:rsidRDefault="00001CA1" w:rsidP="006A3774">
            <w:pPr>
              <w:jc w:val="center"/>
            </w:pPr>
            <w:r>
              <w:rPr>
                <w:color w:val="000000"/>
              </w:rPr>
              <w:t xml:space="preserve">Everything we didn’t have time for before + </w:t>
            </w:r>
            <w:r w:rsidRPr="0077086C">
              <w:rPr>
                <w:color w:val="000000"/>
              </w:rPr>
              <w:t>review for final</w:t>
            </w:r>
          </w:p>
        </w:tc>
        <w:tc>
          <w:tcPr>
            <w:tcW w:w="1710" w:type="dxa"/>
          </w:tcPr>
          <w:p w:rsidR="00001CA1" w:rsidRDefault="00001CA1" w:rsidP="006A3774">
            <w:pPr>
              <w:jc w:val="center"/>
            </w:pPr>
          </w:p>
        </w:tc>
        <w:tc>
          <w:tcPr>
            <w:tcW w:w="2178" w:type="dxa"/>
          </w:tcPr>
          <w:p w:rsidR="00001CA1" w:rsidRDefault="00001CA1" w:rsidP="006A3774">
            <w:pPr>
              <w:jc w:val="center"/>
            </w:pPr>
          </w:p>
        </w:tc>
      </w:tr>
      <w:tr w:rsidR="00001CA1" w:rsidTr="0003607E">
        <w:tc>
          <w:tcPr>
            <w:tcW w:w="1730" w:type="dxa"/>
          </w:tcPr>
          <w:p w:rsidR="00001CA1" w:rsidRDefault="00001CA1" w:rsidP="006A3774">
            <w:pPr>
              <w:jc w:val="center"/>
            </w:pPr>
            <w:r>
              <w:t>Apr 30 12:00-3:00</w:t>
            </w:r>
          </w:p>
        </w:tc>
        <w:tc>
          <w:tcPr>
            <w:tcW w:w="3958" w:type="dxa"/>
          </w:tcPr>
          <w:p w:rsidR="00001CA1" w:rsidRDefault="00001CA1" w:rsidP="006A3774">
            <w:pPr>
              <w:jc w:val="center"/>
              <w:rPr>
                <w:b/>
                <w:bCs/>
                <w:color w:val="000000"/>
              </w:rPr>
            </w:pPr>
            <w:r w:rsidRPr="0077086C">
              <w:rPr>
                <w:b/>
                <w:bCs/>
                <w:color w:val="000000"/>
              </w:rPr>
              <w:t>FINAL EXAM</w:t>
            </w:r>
          </w:p>
          <w:p w:rsidR="00F672EB" w:rsidRDefault="00F672EB" w:rsidP="006A3774">
            <w:pPr>
              <w:jc w:val="center"/>
            </w:pPr>
            <w:r>
              <w:rPr>
                <w:b/>
                <w:bCs/>
                <w:color w:val="000000"/>
              </w:rPr>
              <w:t>Ch. 13-15</w:t>
            </w:r>
          </w:p>
        </w:tc>
        <w:tc>
          <w:tcPr>
            <w:tcW w:w="1710" w:type="dxa"/>
          </w:tcPr>
          <w:p w:rsidR="00001CA1" w:rsidRDefault="00001CA1" w:rsidP="006A3774">
            <w:pPr>
              <w:jc w:val="center"/>
            </w:pPr>
          </w:p>
        </w:tc>
        <w:tc>
          <w:tcPr>
            <w:tcW w:w="2178" w:type="dxa"/>
          </w:tcPr>
          <w:p w:rsidR="00001CA1" w:rsidRDefault="00001CA1" w:rsidP="006A3774">
            <w:pPr>
              <w:jc w:val="center"/>
            </w:pPr>
          </w:p>
        </w:tc>
      </w:tr>
    </w:tbl>
    <w:p w:rsidR="000021B1" w:rsidRDefault="000021B1" w:rsidP="000021B1">
      <w:pPr>
        <w:spacing w:line="240" w:lineRule="auto"/>
        <w:rPr>
          <w:color w:val="282828"/>
          <w:shd w:val="clear" w:color="auto" w:fill="FFFFFF"/>
        </w:rPr>
      </w:pPr>
    </w:p>
    <w:p w:rsidR="000021B1" w:rsidRDefault="0042136F" w:rsidP="000021B1">
      <w:pPr>
        <w:spacing w:line="240" w:lineRule="auto"/>
        <w:rPr>
          <w:color w:val="282828"/>
          <w:shd w:val="clear" w:color="auto" w:fill="FFFFFF"/>
        </w:rPr>
      </w:pPr>
      <w:r w:rsidRPr="0042136F">
        <w:rPr>
          <w:color w:val="282828"/>
          <w:shd w:val="clear" w:color="auto" w:fill="FFFFFF"/>
        </w:rPr>
        <w:t>The course syllabus is a general plan for the course; deviations announced to the class by the instructor may be necessary.</w:t>
      </w:r>
    </w:p>
    <w:p w:rsidR="005C1943" w:rsidRPr="000021B1" w:rsidRDefault="005C1943" w:rsidP="000021B1">
      <w:pPr>
        <w:spacing w:line="240" w:lineRule="auto"/>
        <w:rPr>
          <w:color w:val="282828"/>
          <w:shd w:val="clear" w:color="auto" w:fill="FFFFFF"/>
        </w:rPr>
      </w:pPr>
      <w:r w:rsidRPr="00EA0683">
        <w:rPr>
          <w:rFonts w:eastAsia="Times New Roman" w:cs="ramond-Bold"/>
          <w:b/>
          <w:bCs/>
          <w:color w:val="000000"/>
          <w:lang w:val="x-none"/>
        </w:rPr>
        <w:t>Students with disabilities</w:t>
      </w:r>
      <w:r w:rsidRPr="00EA0683">
        <w:rPr>
          <w:rFonts w:eastAsia="Times New Roman" w:cs="ramond-Bold"/>
          <w:color w:val="000000"/>
          <w:lang w:val="x-none"/>
        </w:rPr>
        <w:t xml:space="preserve"> </w:t>
      </w:r>
      <w:r w:rsidRPr="00EA0683">
        <w:rPr>
          <w:rFonts w:eastAsia="Times New Roman" w:cs="ramond"/>
          <w:color w:val="000000"/>
          <w:lang w:val="x-none"/>
        </w:rPr>
        <w:t>should see me as soon as possible, and provide a letter from the UGA Di</w:t>
      </w:r>
      <w:r w:rsidR="00EA0683">
        <w:rPr>
          <w:rFonts w:eastAsia="Times New Roman" w:cs="ramond"/>
          <w:color w:val="000000"/>
          <w:lang w:val="x-none"/>
        </w:rPr>
        <w:t>sability</w:t>
      </w:r>
      <w:r w:rsidR="00EA0683">
        <w:rPr>
          <w:rFonts w:eastAsia="Times New Roman" w:cs="ramond"/>
          <w:color w:val="000000"/>
        </w:rPr>
        <w:t xml:space="preserve"> </w:t>
      </w:r>
      <w:r w:rsidRPr="00EA0683">
        <w:rPr>
          <w:rFonts w:eastAsia="Times New Roman" w:cs="ramond"/>
          <w:color w:val="000000"/>
          <w:lang w:val="x-none"/>
        </w:rPr>
        <w:t>Services Office describing what special accommodations you might require. I</w:t>
      </w:r>
      <w:r w:rsidR="00EA0683">
        <w:rPr>
          <w:rFonts w:eastAsia="Times New Roman" w:cs="ramond"/>
          <w:color w:val="000000"/>
          <w:lang w:val="x-none"/>
        </w:rPr>
        <w:t xml:space="preserve"> will be happy to work with you</w:t>
      </w:r>
      <w:r w:rsidR="00EA0683">
        <w:rPr>
          <w:rFonts w:eastAsia="Times New Roman" w:cs="ramond"/>
          <w:color w:val="000000"/>
        </w:rPr>
        <w:t xml:space="preserve"> </w:t>
      </w:r>
      <w:r w:rsidRPr="00EA0683">
        <w:rPr>
          <w:rFonts w:eastAsia="Times New Roman" w:cs="ramond"/>
          <w:color w:val="000000"/>
          <w:lang w:val="x-none"/>
        </w:rPr>
        <w:t>in any way you need.</w:t>
      </w:r>
    </w:p>
    <w:p w:rsidR="00F672EB" w:rsidRPr="00EA0683" w:rsidRDefault="00EA0683" w:rsidP="00EA0683">
      <w:pPr>
        <w:spacing w:line="240" w:lineRule="auto"/>
        <w:rPr>
          <w:b/>
          <w:bCs/>
          <w:sz w:val="16"/>
          <w:szCs w:val="16"/>
        </w:rPr>
      </w:pPr>
      <w:r>
        <w:rPr>
          <w:noProof/>
        </w:rPr>
        <mc:AlternateContent>
          <mc:Choice Requires="wps">
            <w:drawing>
              <wp:anchor distT="0" distB="0" distL="114300" distR="114300" simplePos="0" relativeHeight="251659264" behindDoc="0" locked="0" layoutInCell="1" allowOverlap="1" wp14:anchorId="03A8B148" wp14:editId="79A5B7BF">
                <wp:simplePos x="0" y="0"/>
                <wp:positionH relativeFrom="column">
                  <wp:posOffset>351155</wp:posOffset>
                </wp:positionH>
                <wp:positionV relativeFrom="paragraph">
                  <wp:posOffset>128905</wp:posOffset>
                </wp:positionV>
                <wp:extent cx="5829300" cy="894715"/>
                <wp:effectExtent l="0" t="0" r="0" b="635"/>
                <wp:wrapSquare wrapText="bothSides"/>
                <wp:docPr id="1" name="Text Box 1"/>
                <wp:cNvGraphicFramePr/>
                <a:graphic xmlns:a="http://schemas.openxmlformats.org/drawingml/2006/main">
                  <a:graphicData uri="http://schemas.microsoft.com/office/word/2010/wordprocessingShape">
                    <wps:wsp>
                      <wps:cNvSpPr txBox="1"/>
                      <wps:spPr>
                        <a:xfrm>
                          <a:off x="0" y="0"/>
                          <a:ext cx="5829300" cy="89471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00F672EB" w:rsidRPr="00A9635F" w:rsidRDefault="00F672EB" w:rsidP="00F672EB">
                            <w:pPr>
                              <w:pStyle w:val="Default"/>
                              <w:jc w:val="both"/>
                              <w:rPr>
                                <w:i/>
                                <w:iCs/>
                                <w:sz w:val="22"/>
                                <w:szCs w:val="22"/>
                              </w:rPr>
                            </w:pPr>
                            <w:r w:rsidRPr="0077086C">
                              <w:rPr>
                                <w:i/>
                                <w:iCs/>
                                <w:sz w:val="22"/>
                                <w:szCs w:val="22"/>
                              </w:rPr>
                              <w:t xml:space="preserve">As a University of Georgia student, you have agreed to abide by the University’s academic honesty policy, “A Culture of Honesty,” and the Student Honor Code. All academic work must meet the standards described in “A Culture of Honesty” found at: </w:t>
                            </w:r>
                            <w:r w:rsidRPr="0077086C">
                              <w:rPr>
                                <w:i/>
                                <w:iCs/>
                                <w:sz w:val="22"/>
                                <w:szCs w:val="22"/>
                                <w:u w:val="single"/>
                              </w:rPr>
                              <w:t xml:space="preserve">www.uga.edu/honesty. </w:t>
                            </w:r>
                            <w:r w:rsidRPr="0077086C">
                              <w:rPr>
                                <w:i/>
                                <w:iCs/>
                                <w:sz w:val="22"/>
                                <w:szCs w:val="22"/>
                              </w:rPr>
                              <w:t xml:space="preserve">Lack of knowledge of the academic honesty policy is not a reasonable explanation for a violation. Questions related to course assignments and the academic honesty policy should be </w:t>
                            </w:r>
                            <w:r w:rsidRPr="00F91A46">
                              <w:rPr>
                                <w:b/>
                                <w:bCs/>
                                <w:i/>
                                <w:iCs/>
                                <w:sz w:val="22"/>
                                <w:szCs w:val="22"/>
                              </w:rPr>
                              <w:t>directed to the</w:t>
                            </w:r>
                            <w:r w:rsidRPr="0077086C">
                              <w:rPr>
                                <w:i/>
                                <w:iCs/>
                                <w:sz w:val="22"/>
                                <w:szCs w:val="22"/>
                              </w:rPr>
                              <w:t xml:space="preserve"> instructor.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7.65pt;margin-top:10.15pt;width:459pt;height:70.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" filled="f" stroked="f">
                <v:textbox style="mso-fit-shape-to-text:t">
                  <w:txbxContent>
                    <w:p w:rsidR="00F672EB" w:rsidRPr="00A9635F" w:rsidRDefault="00F672EB" w:rsidP="00F672EB">
                      <w:pPr>
                        <w:pStyle w:val="Default"/>
                        <w:jc w:val="both"/>
                        <w:rPr>
                          <w:i/>
                          <w:iCs/>
                          <w:sz w:val="22"/>
                          <w:szCs w:val="22"/>
                        </w:rPr>
                      </w:pPr>
                      <w:r w:rsidRPr="0077086C">
                        <w:rPr>
                          <w:i/>
                          <w:iCs/>
                          <w:sz w:val="22"/>
                          <w:szCs w:val="22"/>
                        </w:rPr>
                        <w:t xml:space="preserve">As a University of Georgia student, you have agreed to abide by the University’s academic honesty policy, “A Culture of Honesty,” and the Student Honor Code. All academic work must meet the standards described in “A Culture of Honesty” found at: </w:t>
                      </w:r>
                      <w:r w:rsidRPr="0077086C">
                        <w:rPr>
                          <w:i/>
                          <w:iCs/>
                          <w:sz w:val="22"/>
                          <w:szCs w:val="22"/>
                          <w:u w:val="single"/>
                        </w:rPr>
                        <w:t xml:space="preserve">www.uga.edu/honesty. </w:t>
                      </w:r>
                      <w:r w:rsidRPr="0077086C">
                        <w:rPr>
                          <w:i/>
                          <w:iCs/>
                          <w:sz w:val="22"/>
                          <w:szCs w:val="22"/>
                        </w:rPr>
                        <w:t xml:space="preserve">Lack of knowledge of the academic honesty policy is not a reasonable explanation for a violation. Questions related to course assignments and the academic honesty policy should be </w:t>
                      </w:r>
                      <w:r w:rsidRPr="00F91A46">
                        <w:rPr>
                          <w:b/>
                          <w:bCs/>
                          <w:i/>
                          <w:iCs/>
                          <w:sz w:val="22"/>
                          <w:szCs w:val="22"/>
                        </w:rPr>
                        <w:t>directed to the</w:t>
                      </w:r>
                      <w:r w:rsidRPr="0077086C">
                        <w:rPr>
                          <w:i/>
                          <w:iCs/>
                          <w:sz w:val="22"/>
                          <w:szCs w:val="22"/>
                        </w:rPr>
                        <w:t xml:space="preserve"> instructor. </w:t>
                      </w:r>
                    </w:p>
                  </w:txbxContent>
                </v:textbox>
                <w10:wrap type="square"/>
              </v:shape>
            </w:pict>
          </mc:Fallback>
        </mc:AlternateContent>
      </w:r>
    </w:p>
    <w:sectPr w:rsidR="00F672EB" w:rsidRPr="00EA0683" w:rsidSect="000021B1">
      <w:pgSz w:w="12240" w:h="15840"/>
      <w:pgMar w:top="1152" w:right="1080" w:bottom="1152"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ramond-Bold">
    <w:altName w:val="???"/>
    <w:panose1 w:val="00000000000000000000"/>
    <w:charset w:val="00"/>
    <w:family w:val="auto"/>
    <w:notTrueType/>
    <w:pitch w:val="default"/>
    <w:sig w:usb0="00000003" w:usb1="00000000" w:usb2="00000000" w:usb3="00000000" w:csb0="00000001" w:csb1="00000000"/>
  </w:font>
  <w:font w:name="ramond">
    <w:altName w:v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774"/>
    <w:rsid w:val="00001CA1"/>
    <w:rsid w:val="000021B1"/>
    <w:rsid w:val="00003360"/>
    <w:rsid w:val="00005911"/>
    <w:rsid w:val="0002308D"/>
    <w:rsid w:val="0003607E"/>
    <w:rsid w:val="000512D1"/>
    <w:rsid w:val="000521CB"/>
    <w:rsid w:val="000629D4"/>
    <w:rsid w:val="00066025"/>
    <w:rsid w:val="00072397"/>
    <w:rsid w:val="00072AC9"/>
    <w:rsid w:val="000776B5"/>
    <w:rsid w:val="00077D33"/>
    <w:rsid w:val="000838AC"/>
    <w:rsid w:val="000954BF"/>
    <w:rsid w:val="00096C2F"/>
    <w:rsid w:val="000A23FF"/>
    <w:rsid w:val="000B2A0C"/>
    <w:rsid w:val="000B471A"/>
    <w:rsid w:val="000C7C0F"/>
    <w:rsid w:val="000D0F6F"/>
    <w:rsid w:val="000D2652"/>
    <w:rsid w:val="000D39D5"/>
    <w:rsid w:val="000D7FC9"/>
    <w:rsid w:val="000E0FC4"/>
    <w:rsid w:val="000E137B"/>
    <w:rsid w:val="000E5A51"/>
    <w:rsid w:val="000F2ED5"/>
    <w:rsid w:val="00107E96"/>
    <w:rsid w:val="00110575"/>
    <w:rsid w:val="00111FA8"/>
    <w:rsid w:val="001164EB"/>
    <w:rsid w:val="001203DD"/>
    <w:rsid w:val="00124BA3"/>
    <w:rsid w:val="00145CC2"/>
    <w:rsid w:val="00146910"/>
    <w:rsid w:val="0016386F"/>
    <w:rsid w:val="001804DE"/>
    <w:rsid w:val="001813C5"/>
    <w:rsid w:val="0018474F"/>
    <w:rsid w:val="001928B3"/>
    <w:rsid w:val="00192C1B"/>
    <w:rsid w:val="00197095"/>
    <w:rsid w:val="001A0AC1"/>
    <w:rsid w:val="001A3601"/>
    <w:rsid w:val="001C4771"/>
    <w:rsid w:val="001D34DA"/>
    <w:rsid w:val="001E2F1F"/>
    <w:rsid w:val="001E5BA5"/>
    <w:rsid w:val="001F3463"/>
    <w:rsid w:val="00215966"/>
    <w:rsid w:val="00230F85"/>
    <w:rsid w:val="00240ACF"/>
    <w:rsid w:val="00242BDF"/>
    <w:rsid w:val="00244EFB"/>
    <w:rsid w:val="0024535A"/>
    <w:rsid w:val="00246D40"/>
    <w:rsid w:val="00252FE2"/>
    <w:rsid w:val="00255173"/>
    <w:rsid w:val="00262F09"/>
    <w:rsid w:val="0026346A"/>
    <w:rsid w:val="002712AE"/>
    <w:rsid w:val="00281981"/>
    <w:rsid w:val="00285766"/>
    <w:rsid w:val="00285FEC"/>
    <w:rsid w:val="002B0406"/>
    <w:rsid w:val="002B7406"/>
    <w:rsid w:val="002E7EAC"/>
    <w:rsid w:val="002F5246"/>
    <w:rsid w:val="00300C33"/>
    <w:rsid w:val="00303723"/>
    <w:rsid w:val="00303D75"/>
    <w:rsid w:val="003233C9"/>
    <w:rsid w:val="003259BC"/>
    <w:rsid w:val="00335B89"/>
    <w:rsid w:val="003446C4"/>
    <w:rsid w:val="0037004A"/>
    <w:rsid w:val="00377231"/>
    <w:rsid w:val="00387A4E"/>
    <w:rsid w:val="00394609"/>
    <w:rsid w:val="003A48A9"/>
    <w:rsid w:val="003B1273"/>
    <w:rsid w:val="003B422E"/>
    <w:rsid w:val="003B589F"/>
    <w:rsid w:val="003B706B"/>
    <w:rsid w:val="003C24D6"/>
    <w:rsid w:val="003D1029"/>
    <w:rsid w:val="003D2397"/>
    <w:rsid w:val="003D2A23"/>
    <w:rsid w:val="003D7F31"/>
    <w:rsid w:val="003E1A9A"/>
    <w:rsid w:val="003E2D3D"/>
    <w:rsid w:val="003E6F33"/>
    <w:rsid w:val="0042136F"/>
    <w:rsid w:val="00450347"/>
    <w:rsid w:val="00454C37"/>
    <w:rsid w:val="00462FB6"/>
    <w:rsid w:val="00465D21"/>
    <w:rsid w:val="004720D4"/>
    <w:rsid w:val="004A3751"/>
    <w:rsid w:val="004A4B54"/>
    <w:rsid w:val="004B3892"/>
    <w:rsid w:val="004B66E5"/>
    <w:rsid w:val="004D2DF4"/>
    <w:rsid w:val="004D5183"/>
    <w:rsid w:val="004D7B41"/>
    <w:rsid w:val="004E03D9"/>
    <w:rsid w:val="00503BBE"/>
    <w:rsid w:val="00520915"/>
    <w:rsid w:val="00545015"/>
    <w:rsid w:val="00555974"/>
    <w:rsid w:val="0056655B"/>
    <w:rsid w:val="005779ED"/>
    <w:rsid w:val="005B00E6"/>
    <w:rsid w:val="005B6774"/>
    <w:rsid w:val="005C091F"/>
    <w:rsid w:val="005C1943"/>
    <w:rsid w:val="005C53DD"/>
    <w:rsid w:val="005C7D16"/>
    <w:rsid w:val="005D3783"/>
    <w:rsid w:val="005D3F91"/>
    <w:rsid w:val="005D71C4"/>
    <w:rsid w:val="0060679C"/>
    <w:rsid w:val="00611875"/>
    <w:rsid w:val="00611923"/>
    <w:rsid w:val="006155A1"/>
    <w:rsid w:val="006174FB"/>
    <w:rsid w:val="0063358B"/>
    <w:rsid w:val="00656B6D"/>
    <w:rsid w:val="006707FC"/>
    <w:rsid w:val="0067305B"/>
    <w:rsid w:val="006927FD"/>
    <w:rsid w:val="0069329C"/>
    <w:rsid w:val="0069661F"/>
    <w:rsid w:val="006A1F45"/>
    <w:rsid w:val="006A21D4"/>
    <w:rsid w:val="006A3774"/>
    <w:rsid w:val="006A6F54"/>
    <w:rsid w:val="006B201C"/>
    <w:rsid w:val="006B7469"/>
    <w:rsid w:val="006E32C0"/>
    <w:rsid w:val="006F2031"/>
    <w:rsid w:val="006F4BA8"/>
    <w:rsid w:val="00701F4B"/>
    <w:rsid w:val="00702AA5"/>
    <w:rsid w:val="00705A23"/>
    <w:rsid w:val="0070646E"/>
    <w:rsid w:val="00710B98"/>
    <w:rsid w:val="00712A12"/>
    <w:rsid w:val="00721690"/>
    <w:rsid w:val="00725022"/>
    <w:rsid w:val="00727FC4"/>
    <w:rsid w:val="00730C19"/>
    <w:rsid w:val="007479D2"/>
    <w:rsid w:val="0075287B"/>
    <w:rsid w:val="007552FD"/>
    <w:rsid w:val="00761C20"/>
    <w:rsid w:val="00764542"/>
    <w:rsid w:val="00765D8E"/>
    <w:rsid w:val="00784AB6"/>
    <w:rsid w:val="00786399"/>
    <w:rsid w:val="0079353C"/>
    <w:rsid w:val="007C0DAC"/>
    <w:rsid w:val="007C1247"/>
    <w:rsid w:val="007C15BB"/>
    <w:rsid w:val="007D30EE"/>
    <w:rsid w:val="007F521C"/>
    <w:rsid w:val="00801CFD"/>
    <w:rsid w:val="008046CB"/>
    <w:rsid w:val="00804E8B"/>
    <w:rsid w:val="00806944"/>
    <w:rsid w:val="0081094E"/>
    <w:rsid w:val="00812BDC"/>
    <w:rsid w:val="00822349"/>
    <w:rsid w:val="00826070"/>
    <w:rsid w:val="008621E4"/>
    <w:rsid w:val="0086413E"/>
    <w:rsid w:val="00870FC6"/>
    <w:rsid w:val="00872986"/>
    <w:rsid w:val="008769F8"/>
    <w:rsid w:val="00880D70"/>
    <w:rsid w:val="0088140F"/>
    <w:rsid w:val="008946F2"/>
    <w:rsid w:val="00894984"/>
    <w:rsid w:val="008979B6"/>
    <w:rsid w:val="008A13FF"/>
    <w:rsid w:val="008A5594"/>
    <w:rsid w:val="008B370C"/>
    <w:rsid w:val="008D021C"/>
    <w:rsid w:val="008D1566"/>
    <w:rsid w:val="008D6490"/>
    <w:rsid w:val="008D6C30"/>
    <w:rsid w:val="008E1123"/>
    <w:rsid w:val="008F0846"/>
    <w:rsid w:val="008F0CF6"/>
    <w:rsid w:val="008F2EDB"/>
    <w:rsid w:val="008F6079"/>
    <w:rsid w:val="009027E6"/>
    <w:rsid w:val="009033DD"/>
    <w:rsid w:val="00905C4C"/>
    <w:rsid w:val="009163A7"/>
    <w:rsid w:val="00920A53"/>
    <w:rsid w:val="0092373D"/>
    <w:rsid w:val="009250A4"/>
    <w:rsid w:val="00932532"/>
    <w:rsid w:val="0094137F"/>
    <w:rsid w:val="0094175B"/>
    <w:rsid w:val="00947CAA"/>
    <w:rsid w:val="00953325"/>
    <w:rsid w:val="00960F54"/>
    <w:rsid w:val="00963244"/>
    <w:rsid w:val="009815CF"/>
    <w:rsid w:val="00984288"/>
    <w:rsid w:val="00996A68"/>
    <w:rsid w:val="009A0E1E"/>
    <w:rsid w:val="009C0A83"/>
    <w:rsid w:val="009D228E"/>
    <w:rsid w:val="009D3DA8"/>
    <w:rsid w:val="009D3FF8"/>
    <w:rsid w:val="009D5F15"/>
    <w:rsid w:val="009D62E6"/>
    <w:rsid w:val="009D635E"/>
    <w:rsid w:val="009D7F02"/>
    <w:rsid w:val="009E7091"/>
    <w:rsid w:val="009F5F13"/>
    <w:rsid w:val="00A1007F"/>
    <w:rsid w:val="00A12B0D"/>
    <w:rsid w:val="00A21D63"/>
    <w:rsid w:val="00A404A1"/>
    <w:rsid w:val="00A40D6E"/>
    <w:rsid w:val="00A41012"/>
    <w:rsid w:val="00A43232"/>
    <w:rsid w:val="00A44DF5"/>
    <w:rsid w:val="00A45CDC"/>
    <w:rsid w:val="00A51CAA"/>
    <w:rsid w:val="00A54C27"/>
    <w:rsid w:val="00A576F7"/>
    <w:rsid w:val="00A62CD7"/>
    <w:rsid w:val="00A75705"/>
    <w:rsid w:val="00A800B5"/>
    <w:rsid w:val="00A8041D"/>
    <w:rsid w:val="00A94529"/>
    <w:rsid w:val="00A965B4"/>
    <w:rsid w:val="00A969E7"/>
    <w:rsid w:val="00AA3741"/>
    <w:rsid w:val="00AA5FE2"/>
    <w:rsid w:val="00AA709F"/>
    <w:rsid w:val="00AB436E"/>
    <w:rsid w:val="00AB7490"/>
    <w:rsid w:val="00AC61EA"/>
    <w:rsid w:val="00AD7DA0"/>
    <w:rsid w:val="00AE53E4"/>
    <w:rsid w:val="00AE5531"/>
    <w:rsid w:val="00AF3257"/>
    <w:rsid w:val="00AF5144"/>
    <w:rsid w:val="00B14BDA"/>
    <w:rsid w:val="00B20CEB"/>
    <w:rsid w:val="00B21E8A"/>
    <w:rsid w:val="00B2422C"/>
    <w:rsid w:val="00B24C63"/>
    <w:rsid w:val="00B26286"/>
    <w:rsid w:val="00B419BB"/>
    <w:rsid w:val="00B4452A"/>
    <w:rsid w:val="00B46698"/>
    <w:rsid w:val="00B665F7"/>
    <w:rsid w:val="00B67B3F"/>
    <w:rsid w:val="00B763EC"/>
    <w:rsid w:val="00B76D8F"/>
    <w:rsid w:val="00B862C7"/>
    <w:rsid w:val="00B86C06"/>
    <w:rsid w:val="00BA0FBF"/>
    <w:rsid w:val="00BC1431"/>
    <w:rsid w:val="00BD2A7F"/>
    <w:rsid w:val="00BE2989"/>
    <w:rsid w:val="00BF366B"/>
    <w:rsid w:val="00BF4156"/>
    <w:rsid w:val="00C07491"/>
    <w:rsid w:val="00C078BE"/>
    <w:rsid w:val="00C27A46"/>
    <w:rsid w:val="00C3468F"/>
    <w:rsid w:val="00C37A4D"/>
    <w:rsid w:val="00C45064"/>
    <w:rsid w:val="00C4528B"/>
    <w:rsid w:val="00C46746"/>
    <w:rsid w:val="00C760C3"/>
    <w:rsid w:val="00C92FE5"/>
    <w:rsid w:val="00CA2DF0"/>
    <w:rsid w:val="00CA5379"/>
    <w:rsid w:val="00CC1C47"/>
    <w:rsid w:val="00CC6E40"/>
    <w:rsid w:val="00CD422D"/>
    <w:rsid w:val="00CD750B"/>
    <w:rsid w:val="00CE4CAB"/>
    <w:rsid w:val="00CF4146"/>
    <w:rsid w:val="00D05CEC"/>
    <w:rsid w:val="00D15728"/>
    <w:rsid w:val="00D2176D"/>
    <w:rsid w:val="00D25135"/>
    <w:rsid w:val="00D37DB7"/>
    <w:rsid w:val="00D5159F"/>
    <w:rsid w:val="00D5389A"/>
    <w:rsid w:val="00D56AD4"/>
    <w:rsid w:val="00D56E25"/>
    <w:rsid w:val="00D57A13"/>
    <w:rsid w:val="00D7148D"/>
    <w:rsid w:val="00D758FD"/>
    <w:rsid w:val="00D828C4"/>
    <w:rsid w:val="00D93217"/>
    <w:rsid w:val="00D94C4B"/>
    <w:rsid w:val="00DA1E88"/>
    <w:rsid w:val="00DA6C2B"/>
    <w:rsid w:val="00DA7BD9"/>
    <w:rsid w:val="00DB03B4"/>
    <w:rsid w:val="00DB3701"/>
    <w:rsid w:val="00DC1EFE"/>
    <w:rsid w:val="00DD5144"/>
    <w:rsid w:val="00DE0B5F"/>
    <w:rsid w:val="00DE63CF"/>
    <w:rsid w:val="00DF08A1"/>
    <w:rsid w:val="00DF5FCF"/>
    <w:rsid w:val="00E11C96"/>
    <w:rsid w:val="00E14B59"/>
    <w:rsid w:val="00E227A1"/>
    <w:rsid w:val="00E257CA"/>
    <w:rsid w:val="00E33FC1"/>
    <w:rsid w:val="00E61F9B"/>
    <w:rsid w:val="00E67D5A"/>
    <w:rsid w:val="00E74CA6"/>
    <w:rsid w:val="00E82C7A"/>
    <w:rsid w:val="00E90025"/>
    <w:rsid w:val="00E93AB5"/>
    <w:rsid w:val="00E93DE9"/>
    <w:rsid w:val="00E9400D"/>
    <w:rsid w:val="00EA0683"/>
    <w:rsid w:val="00EA1F7A"/>
    <w:rsid w:val="00EA6AB7"/>
    <w:rsid w:val="00EB0C54"/>
    <w:rsid w:val="00EC313A"/>
    <w:rsid w:val="00EC3ECA"/>
    <w:rsid w:val="00EC5E58"/>
    <w:rsid w:val="00ED0BD2"/>
    <w:rsid w:val="00ED677E"/>
    <w:rsid w:val="00EE444F"/>
    <w:rsid w:val="00EF2DA4"/>
    <w:rsid w:val="00F174DB"/>
    <w:rsid w:val="00F203DC"/>
    <w:rsid w:val="00F24430"/>
    <w:rsid w:val="00F30137"/>
    <w:rsid w:val="00F355AC"/>
    <w:rsid w:val="00F4330F"/>
    <w:rsid w:val="00F531DB"/>
    <w:rsid w:val="00F57B3A"/>
    <w:rsid w:val="00F6647F"/>
    <w:rsid w:val="00F672EB"/>
    <w:rsid w:val="00F710F2"/>
    <w:rsid w:val="00F91F49"/>
    <w:rsid w:val="00F977AA"/>
    <w:rsid w:val="00F97F2B"/>
    <w:rsid w:val="00FA6FAF"/>
    <w:rsid w:val="00FB6753"/>
    <w:rsid w:val="00FB7E73"/>
    <w:rsid w:val="00FC10A5"/>
    <w:rsid w:val="00FC1CEC"/>
    <w:rsid w:val="00FC3434"/>
    <w:rsid w:val="00FD13B0"/>
    <w:rsid w:val="00FD46E2"/>
    <w:rsid w:val="00FE4415"/>
    <w:rsid w:val="00FF27C2"/>
    <w:rsid w:val="00FF2F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8979B6"/>
    <w:pPr>
      <w:keepNext/>
      <w:spacing w:after="0" w:line="240" w:lineRule="auto"/>
      <w:outlineLvl w:val="1"/>
    </w:pPr>
    <w:rPr>
      <w:rFonts w:ascii="Times New Roman" w:eastAsia="Times New Roman" w:hAnsi="Times New Roman" w:cs="Times New Roman"/>
      <w:b/>
      <w:sz w:val="24"/>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37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8979B6"/>
    <w:rPr>
      <w:rFonts w:ascii="Times New Roman" w:eastAsia="Times New Roman" w:hAnsi="Times New Roman" w:cs="Times New Roman"/>
      <w:b/>
      <w:sz w:val="24"/>
      <w:szCs w:val="20"/>
      <w:lang w:bidi="ar-SA"/>
    </w:rPr>
  </w:style>
  <w:style w:type="paragraph" w:styleId="Title">
    <w:name w:val="Title"/>
    <w:basedOn w:val="Normal"/>
    <w:link w:val="TitleChar"/>
    <w:qFormat/>
    <w:rsid w:val="008979B6"/>
    <w:pPr>
      <w:spacing w:after="0" w:line="240" w:lineRule="auto"/>
      <w:jc w:val="center"/>
    </w:pPr>
    <w:rPr>
      <w:rFonts w:ascii="Times New Roman" w:eastAsia="Times New Roman" w:hAnsi="Times New Roman" w:cs="Times New Roman"/>
      <w:b/>
      <w:sz w:val="28"/>
      <w:szCs w:val="20"/>
      <w:lang w:bidi="ar-SA"/>
    </w:rPr>
  </w:style>
  <w:style w:type="character" w:customStyle="1" w:styleId="TitleChar">
    <w:name w:val="Title Char"/>
    <w:basedOn w:val="DefaultParagraphFont"/>
    <w:link w:val="Title"/>
    <w:rsid w:val="008979B6"/>
    <w:rPr>
      <w:rFonts w:ascii="Times New Roman" w:eastAsia="Times New Roman" w:hAnsi="Times New Roman" w:cs="Times New Roman"/>
      <w:b/>
      <w:sz w:val="28"/>
      <w:szCs w:val="20"/>
      <w:lang w:bidi="ar-SA"/>
    </w:rPr>
  </w:style>
  <w:style w:type="paragraph" w:customStyle="1" w:styleId="Default">
    <w:name w:val="Default"/>
    <w:rsid w:val="00F672EB"/>
    <w:pPr>
      <w:autoSpaceDE w:val="0"/>
      <w:autoSpaceDN w:val="0"/>
      <w:adjustRightInd w:val="0"/>
      <w:spacing w:after="0" w:line="240" w:lineRule="auto"/>
    </w:pPr>
    <w:rPr>
      <w:rFonts w:ascii="Times New Roman" w:eastAsia="Times New Roman" w:hAnsi="Times New Roman" w:cs="Times New Roman"/>
      <w:color w:val="000000"/>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8979B6"/>
    <w:pPr>
      <w:keepNext/>
      <w:spacing w:after="0" w:line="240" w:lineRule="auto"/>
      <w:outlineLvl w:val="1"/>
    </w:pPr>
    <w:rPr>
      <w:rFonts w:ascii="Times New Roman" w:eastAsia="Times New Roman" w:hAnsi="Times New Roman" w:cs="Times New Roman"/>
      <w:b/>
      <w:sz w:val="24"/>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37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8979B6"/>
    <w:rPr>
      <w:rFonts w:ascii="Times New Roman" w:eastAsia="Times New Roman" w:hAnsi="Times New Roman" w:cs="Times New Roman"/>
      <w:b/>
      <w:sz w:val="24"/>
      <w:szCs w:val="20"/>
      <w:lang w:bidi="ar-SA"/>
    </w:rPr>
  </w:style>
  <w:style w:type="paragraph" w:styleId="Title">
    <w:name w:val="Title"/>
    <w:basedOn w:val="Normal"/>
    <w:link w:val="TitleChar"/>
    <w:qFormat/>
    <w:rsid w:val="008979B6"/>
    <w:pPr>
      <w:spacing w:after="0" w:line="240" w:lineRule="auto"/>
      <w:jc w:val="center"/>
    </w:pPr>
    <w:rPr>
      <w:rFonts w:ascii="Times New Roman" w:eastAsia="Times New Roman" w:hAnsi="Times New Roman" w:cs="Times New Roman"/>
      <w:b/>
      <w:sz w:val="28"/>
      <w:szCs w:val="20"/>
      <w:lang w:bidi="ar-SA"/>
    </w:rPr>
  </w:style>
  <w:style w:type="character" w:customStyle="1" w:styleId="TitleChar">
    <w:name w:val="Title Char"/>
    <w:basedOn w:val="DefaultParagraphFont"/>
    <w:link w:val="Title"/>
    <w:rsid w:val="008979B6"/>
    <w:rPr>
      <w:rFonts w:ascii="Times New Roman" w:eastAsia="Times New Roman" w:hAnsi="Times New Roman" w:cs="Times New Roman"/>
      <w:b/>
      <w:sz w:val="28"/>
      <w:szCs w:val="20"/>
      <w:lang w:bidi="ar-SA"/>
    </w:rPr>
  </w:style>
  <w:style w:type="paragraph" w:customStyle="1" w:styleId="Default">
    <w:name w:val="Default"/>
    <w:rsid w:val="00F672EB"/>
    <w:pPr>
      <w:autoSpaceDE w:val="0"/>
      <w:autoSpaceDN w:val="0"/>
      <w:adjustRightInd w:val="0"/>
      <w:spacing w:after="0" w:line="240" w:lineRule="auto"/>
    </w:pPr>
    <w:rPr>
      <w:rFonts w:ascii="Times New Roman" w:eastAsia="Times New Roman" w:hAnsi="Times New Roman" w:cs="Times New Roman"/>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7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2</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c:creator>
  <cp:lastModifiedBy>Yonat Eshchar</cp:lastModifiedBy>
  <cp:revision>7</cp:revision>
  <dcterms:created xsi:type="dcterms:W3CDTF">2014-01-02T23:49:00Z</dcterms:created>
  <dcterms:modified xsi:type="dcterms:W3CDTF">2014-01-06T17:48:00Z</dcterms:modified>
</cp:coreProperties>
</file>